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002 — Ордера, неприкосновенность, Сенат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002 от SEPTEMBER 28, 2026. Не является официальным текстом законопроекта: эталон — файл «ACT. 002 — Ордера, неприкосновенность, Сенат.docx»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 впервые — в действующих законах сокращение не использовалось; орган определён КЗ «О Правительстве штата San-Andreas» (152.txt)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КЗ «О деятельности офиса Генерального прокурора штата San-Andreas» (174.txt), ст. 1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Конституционный закон «О Сенате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 системе ордеров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 — изменяется настоящим законопроектом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закон «О системе ордеров штата San-Andreas», закон «Об обеспечении неприкосновенности государственных служащих штата San-Andreas», Конституционный Закон «О деятельности офиса Генерального прокурора штата San-Andreas» и Конституционный закон «О Сенате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приводится в соответствие с Конституционным законом об ОГП; вводится постоянная государственная защита членов Сената (статья 17.1); исправляются ошибочные ссылки и наименования должностей.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Закон «О системе ордеров штата San-Andreas» (172.txt)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Виды ордеров и лица, уполномоченные на их авторизацию.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Ордер Access to Raid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Ордер AI может быть выдан следующими уполномоченными органами:</w:t>
      </w:r>
    </w:p>
    <w:p>
      <w:pPr>
        <w:spacing w:after="40"/>
      </w:pPr>
      <w:r>
        <w:rPr>
          <w:b w:val="0"/>
          <w:i w:val="0"/>
          <w:u w:val="none"/>
        </w:rPr>
        <w:t>– Губернатором, Вице-Губернатором</w:t>
      </w:r>
    </w:p>
    <w:p>
      <w:pPr>
        <w:spacing w:after="40"/>
      </w:pPr>
      <w:r>
        <w:rPr>
          <w:b w:val="0"/>
          <w:i w:val="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40"/>
      </w:pPr>
      <w:r>
        <w:rPr>
          <w:b w:val="0"/>
          <w:i w:val="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комитет Сената по этике — </w:t>
      </w:r>
      <w:r>
        <w:rPr>
          <w:b w:val="0"/>
          <w:i w:val="0"/>
          <w:sz w:val="20"/>
          <w:u w:val="none"/>
        </w:rPr>
        <w:t>ВНИМАНИЕ: в Конституционном законе «О Сенате» (153.txt) такой комитет не упоминается; формулировка сохранена из действующей редакции ст. 6 ч. 5 закона «О системе ордеров» (172.txt)</w:t>
      </w:r>
    </w:p>
    <w:p>
      <w:pPr>
        <w:spacing w:after="40"/>
      </w:pPr>
      <w:r>
        <w:rPr>
          <w:b w:val="0"/>
          <w:i w:val="0"/>
          <w:u w:val="none"/>
        </w:rPr>
        <w:t>– Старшими прокурорами.</w:t>
      </w:r>
    </w:p>
    <w:p>
      <w:pPr>
        <w:spacing w:after="40"/>
      </w:pPr>
      <w:r>
        <w:rPr>
          <w:b w:val="0"/>
          <w:i w:val="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40"/>
      </w:pPr>
      <w:r>
        <w:rPr>
          <w:b w:val="0"/>
          <w:i w:val="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 Ордер Martial Law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ML (Martial Law)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6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 Ордер Martial Law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б) ML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SE (State of Emergency)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7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 Ордер State of Emergency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б) SE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предусмотренные для его выполнения: FIB, LSCSD, LSPD, SANG,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40"/>
      </w:pPr>
      <w:r>
        <w:rPr>
          <w:b w:val="0"/>
          <w:i w:val="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40"/>
      </w:pPr>
      <w:r>
        <w:rPr>
          <w:b w:val="0"/>
          <w:i w:val="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40"/>
      </w:pPr>
      <w:r>
        <w:rPr>
          <w:b w:val="0"/>
          <w:i w:val="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40"/>
      </w:pPr>
      <w:r>
        <w:rPr>
          <w:b w:val="0"/>
          <w:i w:val="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40"/>
      </w:pPr>
      <w:r>
        <w:rPr>
          <w:b w:val="0"/>
          <w:i w:val="0"/>
          <w:u w:val="none"/>
        </w:rPr>
        <w:t>в) Ордер на арест судьи Губернатор или верховный суд;</w:t>
      </w:r>
    </w:p>
    <w:p>
      <w:pPr>
        <w:spacing w:after="40"/>
      </w:pPr>
      <w:r>
        <w:rPr>
          <w:b w:val="0"/>
          <w:i w:val="0"/>
          <w:u w:val="none"/>
        </w:rPr>
        <w:t>г) Ордер на арест спикера Сената выдает Верховный суд;</w:t>
      </w:r>
    </w:p>
    <w:p>
      <w:pPr>
        <w:spacing w:after="40"/>
      </w:pPr>
      <w:r>
        <w:rPr>
          <w:b w:val="0"/>
          <w:i w:val="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8. Обжалование ордеров.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</w:r>
    </w:p>
    <w:p>
      <w:pPr>
        <w:spacing w:after="40"/>
      </w:pPr>
      <w:r>
        <w:rPr>
          <w:b w:val="0"/>
          <w:i w:val="0"/>
          <w:u w:val="none"/>
        </w:rPr>
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</w:r>
    </w:p>
    <w:p>
      <w:pPr>
        <w:spacing w:after="40"/>
      </w:pPr>
      <w:r>
        <w:rPr>
          <w:b w:val="0"/>
          <w:i w:val="0"/>
          <w:u w:val="none"/>
        </w:rPr>
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</w:r>
    </w:p>
    <w:p>
      <w:pPr>
        <w:spacing w:after="40"/>
      </w:pPr>
      <w:r>
        <w:rPr>
          <w:b w:val="0"/>
          <w:i w:val="0"/>
          <w:u w:val="none"/>
        </w:rPr>
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</w:t>
      </w:r>
      <w:r>
        <w:rPr>
          <w:b w:val="0"/>
          <w:i w:val="0"/>
          <w:color w:val="1F3A93"/>
          <w:u w:val="single"/>
        </w:rPr>
        <w:t>статьи 12 Процессуального кодекса штата Сан-Андреас</w:t>
      </w:r>
      <w:r>
        <w:rPr>
          <w:b w:val="0"/>
          <w:i w:val="0"/>
          <w:u w:val="none"/>
        </w:rPr>
        <w:t>, а также ответственность, предусмотренную законодательством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12 Процессуального кодекса штата Сан-Андреас» → ст. 12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12. Недопустимые доказательства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К недопустимым доказательствам относятся: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изъятие незаконных вещей у лица с неприкосновенностью без судебного решения или ордера Генерального Прокурора о снятии неприкосновенности, информация, которая получена с нарушением порядка проведения конфиденциальной встречи и т.д.)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Закон «Об обеспечении неприкосновенности государственных служащих штата San-Andreas» (162.txt)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Основания для приостановления действия статуса неприкосновенности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Действие статуса неприкосновенности приостанавливается в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с момента начала судебного заседания и до фактического оглашения решения суда по делу;</w:t>
      </w:r>
    </w:p>
    <w:p>
      <w:pPr>
        <w:spacing w:after="40"/>
      </w:pPr>
      <w:r>
        <w:rPr>
          <w:b w:val="0"/>
          <w:i w:val="0"/>
          <w:u w:val="none"/>
        </w:rPr>
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</w:r>
    </w:p>
    <w:p>
      <w:pPr>
        <w:spacing w:after="40"/>
      </w:pPr>
      <w:r>
        <w:rPr>
          <w:b w:val="0"/>
          <w:i w:val="0"/>
          <w:u w:val="none"/>
        </w:rPr>
        <w:t>в) в отношении такого лица авторизован ордер 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7. Основания для досмотра, обыска и задержания неприкосновенного лица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Лицо, обладающее статусом неприкосновенности, не может быть досмотрено, обыскано или задержано сотрудниками правоохранительных органов, за исключением случаев: когда его незаконные действия несут непосредственную угрозу жизни и 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Порядок досмотра, обыска и задержания неприкосновенного лица: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ближайший участок LSPD, участок LSCSD или штаб-квартиру FIB для дальнейшего разбирательства; о задержании немедленно уведомляется ОГП в порядке </w:t>
      </w:r>
      <w:r>
        <w:rPr>
          <w:b w:val="0"/>
          <w:i w:val="0"/>
          <w:color w:val="1F3A93"/>
          <w:u w:val="single"/>
        </w:rPr>
        <w:t>статьи 19 Процессуального кодекса штата San-Andreas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Процессуального кодекса штата San-Andreas» → ст. 19 — Процессуальный кодекс штата San-Andreas (145.txt),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б) По прибытии в правоохранительный орган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ордеров SI и AS в отношении задержанного лица в соответствии со </w:t>
      </w:r>
      <w:r>
        <w:rPr>
          <w:b w:val="0"/>
          <w:i w:val="0"/>
          <w:color w:val="1F3A93"/>
          <w:u w:val="single"/>
        </w:rPr>
        <w:t>статьями 6 и 7 закона «О системе ордеров штата San-Andreas»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6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Ордер Access to Raid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AI может быть выдан следующими уполномоченными органами: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Губернатором, Вице-Губернатором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Старшими прокурорами.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 Ордер Martial Law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ML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SE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предусмотренные для его выполнения: FIB, LSCSD, LSPD, SANG, USSS.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7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Ордер на арест судьи Губернатор или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Ордер на арест спикера Сената выдает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after="40"/>
      </w:pPr>
      <w:r>
        <w:rPr>
          <w:b w:val="0"/>
          <w:i w:val="0"/>
          <w:u w:val="none"/>
        </w:rPr>
        <w:t>в) Указанные лица, ознакомившись с материалами, доказывающими совершение преступления, принимают решение о выдаче ордера SI и (или) ордера AS и о проведении дальнейшей процедуры в соответствии с Процессуальным кодексом штата San-Andreas. Если в течение 1 часа с момента задержания ордер не выдан, задержанное лицо подлежит освобождению, а материалы передаются в ОГП;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Обыск неприкосновенного лица и его транспортного средства до выдачи ордера AS ограничивается первичным обыском в целях изъятия оружия и предметов, представляющих опасность, который производится сотрудником LSPD, LSCSD или FIB; сотрудники USSS изъятие не производят (</w:t>
      </w:r>
      <w:r>
        <w:rPr>
          <w:b w:val="0"/>
          <w:i w:val="0"/>
          <w:color w:val="1F3A93"/>
          <w:u w:val="single"/>
        </w:rPr>
        <w:t>часть 8 статьи 17.3 Процессуального кодекса штата San-Andreas</w:t>
      </w:r>
      <w:r>
        <w:rPr>
          <w:b w:val="0"/>
          <w:i w:val="0"/>
          <w:u w:val="none"/>
        </w:rPr>
        <w:t>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 8 статьи 17.3 Процессуального кодекса штата San-Andreas» → ч. 8 ст. 17.3 — Процессуальный кодекс штата San-Andreas (145.txt), новая статья,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ACT. 001):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4. ВНЕСЕНИЕ ПРАВКИ В Конституционный Закон «О деятельности офиса Генерального прокурора штата San-Andreas» (174.txt)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Полномочия Генерального прокурора штата San-Andreas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12. Генеральный прокурор устанавливает и утверждает регламент и порядок подачи обращений в Офис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14. Генеральный прокурор, его заместители и старшие прокуроры уполномочены авторизовывать ордера, предусмотренные законом «О системе ордеров штата San-Andreas». Старшие прокуроры вправе авторизовывать исключительно ордера типов AS (Arrest and Search), AI (Access to Investigation) и DT (Detention and Transfer).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37. Обязанности Офиса Генерального прокурора штата San-Andreas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1. Осуществлять надзор за единообразным и адекватным применением законов.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Выступать в суде в качестве государственного обвинителя, отражающего интересы государства и штата San-Andreas.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обыск, привод и другие законные действия в соответствии с законом «О системе ордеров штата San-Andreas». Старшие прокуроры вправе авторизовывать исключительно ордера типов AS (Arrest and Search), AI (Access to Investigation) и DT (Detention and Transfer).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Примечание: ответственность за неправомерный ордер несёт лицо, инициировавшее запрос на его выдачу.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7. По требованию Генерального прокурора предоставлять отчёт о проделанной работе и материалах, находящихся в производстве.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9. Осуществлять своевременную и качественную передачу в суды штата San-Andreas всех материалов дела для дальнейшего разбирательства.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40. Гарантии правовой защиты служащего Офиса Генерального прокурора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5 При исполнении служащим ОГП служебных обязанностей не допускаются его привод, задержание, личный обыск и обыск его вещей, а также обыск личного и используемого им транспорта, за исключением случаев, предусмотренных </w:t>
      </w:r>
      <w:r>
        <w:rPr>
          <w:b w:val="0"/>
          <w:i w:val="0"/>
          <w:color w:val="1F3A93"/>
          <w:u w:val="single"/>
        </w:rPr>
        <w:t>частью 4 статьи 19 Процессуального кодекса штата San-Andreas</w:t>
      </w:r>
      <w:r>
        <w:rPr>
          <w:b w:val="0"/>
          <w:i w:val="0"/>
          <w:u w:val="none"/>
        </w:rPr>
        <w:t xml:space="preserve">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San-Andreas, а равно с разрешения Генерального прокурора или его заместителей в случае выявленного правонарушения. Задержание производится в порядке </w:t>
      </w:r>
      <w:r>
        <w:rPr>
          <w:b w:val="0"/>
          <w:i w:val="0"/>
          <w:color w:val="1F3A93"/>
          <w:u w:val="single"/>
        </w:rPr>
        <w:t>статьи 19 Процессуального кодекса штата San-Andreas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статьи 19 Процессуального кодекса штата San-Andreas» → ч. 4 ст. 19 — Процессуальный кодекс штата San-Andreas (145.txt),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Процессуального кодекса штата San-Andreas» → ст. 19 — Процессуальный кодекс штата San-Andreas (145.txt), в редакции ACT. 001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7 закон о неприкосновенности).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5. ВНЕСЕНИЕ ПРАВКИ В Конституционный закон «О Сенате штата San-Andreas» (153.txt)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17.1. Гарантии правовой защиты членов Сената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Сенатор и Спикер Сената в течение всего срока своих полномочий, независимо от проведения заседания Сената, находятся под защитой государства.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 xml:space="preserve">ч. 2. Не допускаются привод, задержание, личный обыск сенатора или Спикера Сената, обыск его вещей, а также обыск личного и используемого им транспорта, за исключением случаев, предусмотренных </w:t>
      </w:r>
      <w:r>
        <w:rPr>
          <w:b w:val="0"/>
          <w:i w:val="0"/>
          <w:color w:val="1F3A93"/>
          <w:u w:val="single"/>
        </w:rPr>
        <w:t>частью 4 статьи 19 Процессуального кодекса штата San-Andreas</w:t>
      </w:r>
      <w:r>
        <w:rPr>
          <w:b w:val="0"/>
          <w:i w:val="0"/>
          <w:u w:val="none"/>
        </w:rPr>
        <w:t>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статьи 19 Процессуального кодекса штата San-Andreas» → ч. 4 ст. 19 — Процессуальный кодекс штата San-Andreas (145.txt),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 xml:space="preserve">ч. 3. Задержание сенатора или Спикера Сената производится в порядке </w:t>
      </w:r>
      <w:r>
        <w:rPr>
          <w:b w:val="0"/>
          <w:i w:val="0"/>
          <w:color w:val="1F3A93"/>
          <w:u w:val="single"/>
        </w:rPr>
        <w:t>статьи 19 Процессуального кодекса штата San-Andreas</w:t>
      </w:r>
      <w:r>
        <w:rPr>
          <w:b w:val="0"/>
          <w:i w:val="0"/>
          <w:u w:val="none"/>
        </w:rPr>
        <w:t>. В качестве руководства задержанного уведомляется и вправе прибыть Спикер Сената, а при задержании Спикера Сената — Губернатор или Вице-губернатор.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Процессуального кодекса штата San-Andreas» → ст. 19 — Процессуальный кодекс штата San-Andreas (145.txt), в редакции ACT. 001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7 закон о неприкосновенности).</w:t>
      </w:r>
    </w:p>
    <w:p>
      <w:pPr>
        <w:spacing w:after="40"/>
      </w:pPr>
      <w:r>
        <w:rPr>
          <w:b w:val="0"/>
          <w:i w:val="0"/>
          <w:u w:val="none"/>
        </w:rPr>
        <w:t>ч. 4. Принадлежность лица к Сенату подтверждается удостоверением сенатора либо сведениями об актуальном составе Сената, опубликованными в Едином реестре штата Сан-Андреас.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Единый реестр штата Сан-Андреас — </w:t>
      </w:r>
      <w:r>
        <w:rPr>
          <w:b w:val="0"/>
          <w:i w:val="0"/>
          <w:sz w:val="20"/>
          <w:u w:val="none"/>
        </w:rPr>
        <w:t>официальный государственный информационный ресурс штата San-Andreas, на котором размещаются актуальные списки должностных лиц, членов Сената, лицензий, пропусков на ЗОТ и кадровых назначений (раздел официального портала «Единый реестр штата San-Andreas»)</w:t>
      </w:r>
    </w:p>
    <w:p>
      <w:pPr>
        <w:spacing w:after="40"/>
      </w:pPr>
      <w:r>
        <w:rPr>
          <w:b w:val="0"/>
          <w:i w:val="0"/>
          <w:u w:val="none"/>
        </w:rPr>
        <w:t xml:space="preserve">ч. 5. Статус неприкосновенности членов Сената в период проведения заседания определяется </w:t>
      </w:r>
      <w:r>
        <w:rPr>
          <w:b w:val="0"/>
          <w:i w:val="0"/>
          <w:color w:val="1F3A93"/>
          <w:u w:val="single"/>
        </w:rPr>
        <w:t>статьёй 17 настоящего Закона</w:t>
      </w:r>
      <w:r>
        <w:rPr>
          <w:b w:val="0"/>
          <w:i w:val="0"/>
          <w:u w:val="none"/>
        </w:rPr>
        <w:t xml:space="preserve"> и законом «Об обеспечении неприкосновенности государственных служащих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 настоящего Закона» → ст. 17 — Конституционный закон «О Сенате штата San-Andreas» (153.txt),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Действующие члены Сената штата Сан-Андреас обладают статусом неприкосновенности с момента объявления о проведении сената до его завершения. Любые процессуальные действия в отношении таких лиц должно проводиться в соответствии с законом "Об обеспечении неприкосновенности государственных служащих".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