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впервые — в действующих законах сокращение не использовалось; орган определён КЗ «О Правительстве штата San-Andreas» (152.txt)</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КЗ «О деятельности офиса Генерального прокурора штата San-Andreas» (174.txt), ст. 1</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со ссылкой на часть 4 статьи 19 Процессуального кодекса;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1. В случае если в процессе задержания установлено, что задержанный является государственным служащим, сотрудником WN, членом Сената или адвокатом (государственным либо частным с действительной лицензией), сотрудник, проводивший задержание, обязан вызвать руководство задержанного (в случае с адвокатом — Главу Коллегии Адвокатов или его заместителей, в случае с членом Сената — Спикера Сената, в случае со Спикером Сената — Губернатора или Вице-губернатора) и сотрудника ОГП. На время ожидания ответа указанных лиц, время задержания замораживается, но не более, чем на 15 минут. В случае ответа прокурора, время задержания замораживается до его приезда.</w:t>
      </w:r>
    </w:p>
    <w:p>
      <w:pPr>
        <w:spacing w:after="0" w:before="0"/>
        <w:ind w:left="567"/>
        <w:shd w:val="clear" w:color="auto" w:fill="F2F2F2"/>
        <w:pBdr>
          <w:left w:val="single" w:sz="18" w:space="4" w:color="7F7F7F"/>
        </w:pBdr>
      </w:pPr>
      <w:r>
        <w:rPr>
          <w:b w:val="0"/>
          <w:i w:val="0"/>
          <w:sz w:val="20"/>
          <w:u w:val="none"/>
        </w:rPr>
        <w:t>Примечание 1: в случае если сотрудник Офиса Генерального прокурора не ответил на вызов в течение 15 минут с момента его направления, равно как и в случае невозможности прибытия, задержанный государственный служащий или сотрудником WN, или частный адвокат с действительной лицензией частного адвоката, подлежит освобождению, а сотрудники, проводящие задержание обязаны обратиться в Офис Генерального прокурора в отношении задержанного лица в течении часа.</w:t>
      </w:r>
    </w:p>
    <w:p>
      <w:pPr>
        <w:spacing w:after="0" w:before="0"/>
        <w:ind w:left="567"/>
        <w:shd w:val="clear" w:color="auto" w:fill="F2F2F2"/>
        <w:pBdr>
          <w:left w:val="single" w:sz="18" w:space="4" w:color="7F7F7F"/>
        </w:pBdr>
      </w:pPr>
      <w:r>
        <w:rPr>
          <w:b w:val="0"/>
          <w:i w:val="0"/>
          <w:sz w:val="20"/>
          <w:u w:val="none"/>
        </w:rPr>
        <w:t>Примечание 2: в случае невозможности прибытия руководителя задержанного, прокурор или лицо, производящее задержание, обязано в кратчайшее сроки уведомить руководство задержанного (в случае с частным адвокатом Главу Коллегии Адвокатов или его заместителей) о задержании подчинённого . В случае подтверждения вины подчинённого, руководство по первому требованию обязуется прекратить с ним трудовые отношения.</w:t>
      </w:r>
    </w:p>
    <w:p>
      <w:pPr>
        <w:spacing w:after="0" w:before="0"/>
        <w:ind w:left="567"/>
        <w:shd w:val="clear" w:color="auto" w:fill="F2F2F2"/>
        <w:pBdr>
          <w:left w:val="single" w:sz="18" w:space="4" w:color="7F7F7F"/>
        </w:pBdr>
      </w:pPr>
      <w:r>
        <w:rPr>
          <w:b w:val="0"/>
          <w:i w:val="0"/>
          <w:sz w:val="20"/>
          <w:u w:val="none"/>
        </w:rPr>
        <w:t>Примечание 3: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 удостоверения, иного идентификационного знака, подтверждающего принадлежность к государственным органам, или подтверждения его личности через базу данных штата San-Andreas.</w:t>
      </w:r>
    </w:p>
    <w:p>
      <w:pPr>
        <w:spacing w:after="0" w:before="0"/>
        <w:ind w:left="567"/>
        <w:shd w:val="clear" w:color="auto" w:fill="F2F2F2"/>
        <w:pBdr>
          <w:left w:val="single" w:sz="18" w:space="4" w:color="7F7F7F"/>
        </w:pBdr>
      </w:pPr>
      <w:r>
        <w:rPr>
          <w:b w:val="0"/>
          <w:i w:val="0"/>
          <w:sz w:val="20"/>
          <w:u w:val="none"/>
        </w:rPr>
        <w:t>Примечание 4: В случае, если у сотрудника, который проводит задержание нет доступа к рации департамента, он обязан запросить начальство, используя служебную рацию, и дождаться подтверждения запроса от сотрудников, имеющих доступ к рации департамента. На время ожидания ответа от сотрудников время ожидания замораживается, но не более, чем на 15 минут, включая время на ответ от сотрудника Офиса Генерального Прокурора.</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По приезде руководства задержанного и сотрудника Офиса Генерального прокурора Штата San-Andreas, сотрудником, осуществившим задержание, должны быть представлены доказательства совершения правонарушения задержанным сотруднику Офиса Генерального прокурора и руководству задержанного. Сотрудник Офиса Генерального прокурора дает оценку правомерности задержания, устанавливает наличие противоправного деяния в действии (или противоправного бездействия) задержанного, а также избирает меру наказания по отношению к действиям задержанного. В случае, если сотрудник Офиса Генерального прокурора не признает наличия противоправного деяния в действии (или противоправного бездействии) задержанного или не согласен с решением сотрудника, осуществляющего задержание, задержанный сотрудник подлежит освобождению. Сотрудник, проводивший задержание, имеет право подать обращение в Офис Генерального прокурора.</w:t>
      </w:r>
    </w:p>
    <w:p>
      <w:pPr>
        <w:spacing w:after="0" w:before="0"/>
        <w:ind w:left="567"/>
        <w:shd w:val="clear" w:color="auto" w:fill="F2F2F2"/>
        <w:pBdr>
          <w:left w:val="single" w:sz="18" w:space="4" w:color="7F7F7F"/>
        </w:pBdr>
      </w:pPr>
      <w:r>
        <w:rPr>
          <w:b w:val="0"/>
          <w:i w:val="0"/>
          <w:sz w:val="20"/>
          <w:u w:val="none"/>
        </w:rPr>
        <w:t>ч. 3. В случае, если сотрудник Офиса Генерального прокурора признает наличие преступного деяния в действии (или преступном бездействии) задержанного и если в качестве наказания определено лишение свободы, руководство задержанного обязано прекратить с задержанным трудовые отношения. В случае назначения наказания в виде штрафа, прекращение трудовых отношений с задержанным не является обязательным, и решение об увольнении остается на усмотрение работодателя или сотрудника ОГП.</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val="0"/>
          <w:i w:val="0"/>
          <w:sz w:val="20"/>
          <w:u w:val="none"/>
        </w:rPr>
        <w:t>ч. 5. Не допускается задержание сотрудника, осуществляющего задержание другого лица либо иные неотложные процессуальные действия, до их завершения, за исключением случаев, предусмотренных пунктами «а» и «в» части 4 настоящей статьи, а также по решению прокурора, являющегося субъектом данного задержания.</w:t>
      </w:r>
    </w:p>
    <w:p>
      <w:pPr>
        <w:spacing w:after="0" w:before="0"/>
        <w:ind w:left="567"/>
        <w:shd w:val="clear" w:color="auto" w:fill="F2F2F2"/>
        <w:pBdr>
          <w:left w:val="single" w:sz="18" w:space="4" w:color="7F7F7F"/>
        </w:pBdr>
      </w:pPr>
      <w:r>
        <w:rPr>
          <w:b w:val="0"/>
          <w:i w:val="0"/>
          <w:sz w:val="20"/>
          <w:u w:val="none"/>
        </w:rPr>
        <w:t>ч. 6. Задержание лица, обладающего статусом неприкосновенности, производится с соблюдением закона «Об обеспечении неприкосновенности государственных служащих штата San-Andreas» и закона «О системе ордеров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w:t>
      </w:r>
      <w:r>
        <w:rPr>
          <w:b w:val="0"/>
          <w:i w:val="0"/>
          <w:color w:val="1F3A93"/>
          <w:u w:val="single"/>
        </w:rPr>
        <w:t>частью 4 статьи 4 Процессуального кодекса штата San-Andreas</w:t>
      </w:r>
      <w:r>
        <w:rPr>
          <w:b w:val="0"/>
          <w:i w:val="0"/>
          <w:u w:val="none"/>
        </w:rPr>
        <w:t>: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 xml:space="preserve">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w:t>
      </w:r>
      <w:r>
        <w:rPr>
          <w:b w:val="0"/>
          <w:i w:val="0"/>
          <w:color w:val="1F3A93"/>
          <w:u w:val="single"/>
        </w:rPr>
        <w:t>пункта «з» части 1 статьи 18 Процессуального кодекса штата San-Andreas</w:t>
      </w:r>
      <w:r>
        <w:rPr>
          <w:b w:val="0"/>
          <w:i w:val="0"/>
          <w:u w:val="none"/>
        </w:rPr>
        <w:t>,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F2F2F2"/>
        <w:pBdr>
          <w:left w:val="single" w:sz="18" w:space="4" w:color="7F7F7F"/>
        </w:pBdr>
      </w:pPr>
      <w:r>
        <w:rPr>
          <w:b/>
          <w:i/>
          <w:color w:val="404040"/>
          <w:sz w:val="20"/>
          <w:u w:val="none"/>
        </w:rPr>
        <w:t>▸ Ссылка «пункта «з» части 1 статьи 18 Процессуального кодекса штата San-Andreas» → п. «з»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 xml:space="preserve">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 xml:space="preserve">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 xml:space="preserve">е) Задерживать лиц, подозреваемых в совершении правонарушений, и передавать их сотрудникам LSPD, LSCSD или FIB в порядке </w:t>
      </w:r>
      <w:r>
        <w:rPr>
          <w:b w:val="0"/>
          <w:i w:val="0"/>
          <w:color w:val="1F3A93"/>
          <w:u w:val="single"/>
        </w:rPr>
        <w:t>статьи 17.3 Процессуального кодекса штата San-Andreas</w:t>
      </w:r>
      <w:r>
        <w:rPr>
          <w:b w:val="0"/>
          <w:i w:val="0"/>
          <w:u w:val="none"/>
        </w:rPr>
        <w:t>; при задержании на основании ордера или судебного акта — проводить процессуальные действия самостоятельно;</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17.3. Задержание с передачей задержанного (военнослужащими SANG, сотрудниками USSS и WN)</w:t>
      </w:r>
    </w:p>
    <w:p>
      <w:pPr>
        <w:spacing w:after="0" w:before="0"/>
        <w:ind w:left="567"/>
        <w:shd w:val="clear" w:color="auto" w:fill="F2F2F2"/>
        <w:pBdr>
          <w:left w:val="single" w:sz="18" w:space="4" w:color="7F7F7F"/>
        </w:pBdr>
      </w:pPr>
      <w:r>
        <w:rPr>
          <w:b w:val="0"/>
          <w:i w:val="0"/>
          <w:sz w:val="20"/>
          <w:u w:val="none"/>
        </w:rPr>
        <w:t>ч. 1. Задержание с последующей передачей задержанного уполномоченному органу производят:</w:t>
      </w:r>
    </w:p>
    <w:p>
      <w:pPr>
        <w:spacing w:after="0" w:before="0"/>
        <w:ind w:left="567"/>
        <w:shd w:val="clear" w:color="auto" w:fill="F2F2F2"/>
        <w:pBdr>
          <w:left w:val="single" w:sz="18" w:space="4" w:color="7F7F7F"/>
        </w:pBdr>
      </w:pPr>
      <w:r>
        <w:rPr>
          <w:b w:val="0"/>
          <w:i w:val="0"/>
          <w:sz w:val="20"/>
          <w:u w:val="none"/>
        </w:rPr>
        <w:t>а) военнослужащие SANG — в отношении лица, совершившего правонарушение на территории охраняемых SANG объектов (военная база Форт-Занкудо, военный авианосец, остров Кайо-Перико) и прилегающей к ним местности; лица, совершившего правонарушение в отношении военнослужащего SANG или имущества SANG; военнослужащего SANG — по делам о воинских правонарушениях; лица, застигнутого при совершении правонарушения или непосредственно после его совершения либо находящегося в розыске, — при патрулировании в порядке статьи 7.1 закона «О Национальной Гвардии штата San-Andreas»; любого лица —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w:t>
      </w:r>
    </w:p>
    <w:p>
      <w:pPr>
        <w:spacing w:after="0" w:before="0"/>
        <w:ind w:left="567"/>
        <w:shd w:val="clear" w:color="auto" w:fill="F2F2F2"/>
        <w:pBdr>
          <w:left w:val="single" w:sz="18" w:space="4" w:color="7F7F7F"/>
        </w:pBdr>
      </w:pPr>
      <w:r>
        <w:rPr>
          <w:b w:val="0"/>
          <w:i w:val="0"/>
          <w:sz w:val="20"/>
          <w:u w:val="none"/>
        </w:rPr>
        <w:t>б) сотрудники USSS — при задержании лица без ордера или судебного акта, а также при задержании на основании ордера или судебного акта (в части доставки и передачи задержанного в LSPD, LSCSD или FIB для проведения процессуальных действий по внесению сведений в базу розыска и водворению в КПЗ или Федеральную Тюрьму);</w:t>
      </w:r>
    </w:p>
    <w:p>
      <w:pPr>
        <w:spacing w:after="0" w:before="0"/>
        <w:ind w:left="567"/>
        <w:shd w:val="clear" w:color="auto" w:fill="F2F2F2"/>
        <w:pBdr>
          <w:left w:val="single" w:sz="18" w:space="4" w:color="7F7F7F"/>
        </w:pBdr>
      </w:pPr>
      <w:r>
        <w:rPr>
          <w:b w:val="0"/>
          <w:i w:val="0"/>
          <w:sz w:val="20"/>
          <w:u w:val="none"/>
        </w:rPr>
        <w:t>в) сотрудники WN — в случаях, предусмотренных статьёй 17.1 настоящего Кодекса.</w:t>
      </w:r>
    </w:p>
    <w:p>
      <w:pPr>
        <w:spacing w:after="0" w:before="0"/>
        <w:ind w:left="567"/>
        <w:shd w:val="clear" w:color="auto" w:fill="F2F2F2"/>
        <w:pBdr>
          <w:left w:val="single" w:sz="18" w:space="4" w:color="7F7F7F"/>
        </w:pBdr>
      </w:pPr>
      <w:r>
        <w:rPr>
          <w:b w:val="0"/>
          <w:i w:val="0"/>
          <w:sz w:val="20"/>
          <w:u w:val="none"/>
        </w:rPr>
        <w:t>ч. 2. Лицо, производящее задержание с передачей, обязано: надеть на задержанного наручники; представиться и предъявить удостоверение, нашивку или иной опознавательный знак; разъяснить задержанному основание задержания; провести первичный (личный) обыск задержанного в целях обнаружения оружия, боеприпасов, спецсредств и предметов, представляющих непосредственную опасность; вести видеофиксацию; незамедлительно доставить задержанного в ближайший участок LSPD, участок LSCSD или штаб-квартиру FIB либо вызвать сотрудников указанных органов на место задержания (сотрудники WN — только вызвать) и передать им задержанного вместе с видеофиксацией. Изъятие обнаруженного оружия, боеприпасов, спецсредств и иных предметов, а также иные процессуальные действия (разъяснение прав, вызов адвоката, предоставление телефонного звонка, допрос, установление квалификации деяния, избрание меры наказания, вторичный обыск) лицом, производящим задержание с передачей, не производятся.</w:t>
      </w:r>
    </w:p>
    <w:p>
      <w:pPr>
        <w:spacing w:after="0" w:before="0"/>
        <w:ind w:left="567"/>
        <w:shd w:val="clear" w:color="auto" w:fill="F2F2F2"/>
        <w:pBdr>
          <w:left w:val="single" w:sz="18" w:space="4" w:color="7F7F7F"/>
        </w:pBdr>
      </w:pPr>
      <w:r>
        <w:rPr>
          <w:b w:val="0"/>
          <w:i w:val="0"/>
          <w:sz w:val="20"/>
          <w:u w:val="none"/>
        </w:rPr>
        <w:t>ч. 3. Срок ограничения свободы до передачи задержанного не может превышать 15 минут, а при доставлении с территории острова Кайо-Перико или военного авианосца — 30 минут. Срок задержания, предусмотренный статьёй 15 настоящего Кодекса, исчисляется с момента передачи задержанного.</w:t>
      </w:r>
    </w:p>
    <w:p>
      <w:pPr>
        <w:spacing w:after="0" w:before="0"/>
        <w:ind w:left="567"/>
        <w:shd w:val="clear" w:color="auto" w:fill="F2F2F2"/>
        <w:pBdr>
          <w:left w:val="single" w:sz="18" w:space="4" w:color="7F7F7F"/>
        </w:pBdr>
      </w:pPr>
      <w:r>
        <w:rPr>
          <w:b w:val="0"/>
          <w:i w:val="0"/>
          <w:sz w:val="20"/>
          <w:u w:val="none"/>
        </w:rPr>
        <w:t>ч. 4. Сотрудник LSPD, LSCSD или FIB, которому передаётся задержанный, обязан принять его, ознакомиться с представленными доказательствами и продолжить задержание в порядке статьи 17 настоящего Кодекса, начиная с разъяснения прав (правила Миранды) и реализации прав задержанного, либо освободить задержанного по основаниям статьи 20 настоящего Кодекса. Процессуальное изъятие оружия, боеприпасов и запрещённых предметов производится сотрудником LSPD, LSCSD или FIB на завершающей стадии процессуальных действий — при проведении вторичного обыска перед водворением лица в КПЗ или Федеральную Тюрьму в соответствии со статьями 25 и 27 настоящего Кодекса. Отказ в принятии задержанного не допускается.</w:t>
      </w:r>
    </w:p>
    <w:p>
      <w:pPr>
        <w:spacing w:after="0" w:before="0"/>
        <w:ind w:left="567"/>
        <w:shd w:val="clear" w:color="auto" w:fill="F2F2F2"/>
        <w:pBdr>
          <w:left w:val="single" w:sz="18" w:space="4" w:color="7F7F7F"/>
        </w:pBdr>
      </w:pPr>
      <w:r>
        <w:rPr>
          <w:b w:val="0"/>
          <w:i w:val="0"/>
          <w:sz w:val="20"/>
          <w:u w:val="none"/>
        </w:rPr>
        <w:t>ч. 5. Лицо, передавшее задержанного, вправе присутствовать при производстве процессуальных действий до их окончания в качестве субъекта задержания (пункт «м» части 1 статьи 18 настоящего Кодекса), давать пояснения и представлять доказательства.</w:t>
      </w:r>
    </w:p>
    <w:p>
      <w:pPr>
        <w:spacing w:after="0" w:before="0"/>
        <w:ind w:left="567"/>
        <w:shd w:val="clear" w:color="auto" w:fill="F2F2F2"/>
        <w:pBdr>
          <w:left w:val="single" w:sz="18" w:space="4" w:color="7F7F7F"/>
        </w:pBdr>
      </w:pPr>
      <w:r>
        <w:rPr>
          <w:b w:val="0"/>
          <w:i w:val="0"/>
          <w:sz w:val="20"/>
          <w:u w:val="none"/>
        </w:rPr>
        <w:t>ч. 6. Задержание с передачей в отношении государственного служащего, члена Сената или адвоката допускается только по основаниям части 4 статьи 19 настоящего Кодекса. Вызов сотрудника ОГП и руководства задержанного производится сотрудником, принявшим задержанного.</w:t>
      </w:r>
    </w:p>
    <w:p>
      <w:pPr>
        <w:spacing w:after="0" w:before="0"/>
        <w:ind w:left="567"/>
        <w:shd w:val="clear" w:color="auto" w:fill="F2F2F2"/>
        <w:pBdr>
          <w:left w:val="single" w:sz="18" w:space="4" w:color="7F7F7F"/>
        </w:pBdr>
      </w:pPr>
      <w:r>
        <w:rPr>
          <w:b w:val="0"/>
          <w:i w:val="0"/>
          <w:sz w:val="20"/>
          <w:u w:val="none"/>
        </w:rPr>
        <w:t>ч. 7.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 после чего незамедлительно доставляют его в участок LSPD, участок LSCSD или штаб-квартиру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w:t>
      </w:r>
    </w:p>
    <w:p>
      <w:pPr>
        <w:spacing w:after="0" w:before="0"/>
        <w:ind w:left="567"/>
        <w:shd w:val="clear" w:color="auto" w:fill="F2F2F2"/>
        <w:pBdr>
          <w:left w:val="single" w:sz="18" w:space="4" w:color="7F7F7F"/>
        </w:pBdr>
      </w:pPr>
      <w:r>
        <w:rPr>
          <w:b w:val="0"/>
          <w:i w:val="0"/>
          <w:sz w:val="20"/>
          <w:u w:val="none"/>
        </w:rPr>
        <w:t>ч. 8. Военнослужащие SANG, сотрудники USSS и сотрудники WN процессуальное изъятие оружия, боеприпасов, спецсредств и иных предметов у задержанных лиц не производят. Право на процессуальное изъятие оружия, боеприпасов, спецсредств и нелегальных предметов принадлежит исключительно сотрудникам LSPD,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w:t>
      </w:r>
      <w:r>
        <w:rPr>
          <w:b w:val="0"/>
          <w:i w:val="0"/>
          <w:color w:val="1F3A93"/>
          <w:u w:val="single"/>
        </w:rPr>
        <w:t>частью 4 статьи 4 Процессуального кодекса штата San-Andreas</w:t>
      </w:r>
      <w:r>
        <w:rPr>
          <w:b w:val="0"/>
          <w:i w:val="0"/>
          <w:u w:val="none"/>
        </w:rPr>
        <w:t>, а также для устранения непосредственной угрозы безопасности охраняемых лиц;</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Конституционного Закона «О Правительстве штата San-Andreas» (152.txt), ст. 23 ч. 1 (USSS и SANG подчиняются Главе Департамента национальной безопасности); единое написание — ст. 2.1 ч. 2 ПК (ACT. 001)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Структура Департамента национальной безопасности</w:t>
      </w:r>
    </w:p>
    <w:p>
      <w:pPr>
        <w:spacing w:after="0" w:before="0"/>
        <w:ind w:left="850"/>
        <w:shd w:val="clear" w:color="auto" w:fill="EAF1FB"/>
        <w:pBdr>
          <w:left w:val="single" w:sz="18" w:space="4" w:color="7F7F7F"/>
        </w:pBdr>
      </w:pPr>
      <w:r>
        <w:rPr>
          <w:b w:val="0"/>
          <w:i/>
          <w:sz w:val="20"/>
          <w:u w:val="none"/>
        </w:rPr>
        <w:t>ч. 1 В структуру Департамента национальной безопасности входит региональное отделение Секретной службы Соединенных Штатов Америки, а также Национальная Гвардия штата San-Andreas, которые подчиняются Главе Департамента национальной безопасности и его заместителям.</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первичный (личный) обыск лиц и транспортных средств на месте в целях обнаружения оружия, боеприпасов и предметов, представляющих непосредственную опасность,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в порядке </w:t>
      </w:r>
      <w:r>
        <w:rPr>
          <w:b w:val="0"/>
          <w:i w:val="0"/>
          <w:color w:val="1F3A93"/>
          <w:u w:val="single"/>
        </w:rPr>
        <w:t>статьи 4 Процессуального кодекса штата San-Andreas</w:t>
      </w:r>
      <w:r>
        <w:rPr>
          <w:b w:val="0"/>
          <w:i w:val="0"/>
          <w:u w:val="none"/>
        </w:rPr>
        <w:t xml:space="preserve">; вторичный обыск, процессуальное изъятие оружия и иных предметов, водворение в место содержания под стражей, а также иные процессуальные действия производятся сотрудниками LSPD, LSCSD или FIB после передачи задержанного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i/>
          <w:color w:val="404040"/>
          <w:sz w:val="20"/>
          <w:u w:val="none"/>
        </w:rPr>
        <w:t>▸ Ссылка «статьи 4 Процессуального кодекса штата San-Andreas» →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1. Осмотр жилища производится только с согласия проживающих в нем лиц или на основании судебного акта.</w:t>
      </w:r>
    </w:p>
    <w:p>
      <w:pPr>
        <w:spacing w:after="0" w:before="0"/>
        <w:ind w:left="567"/>
        <w:shd w:val="clear" w:color="auto" w:fill="F2F2F2"/>
        <w:pBdr>
          <w:left w:val="single" w:sz="18" w:space="4" w:color="7F7F7F"/>
        </w:pBdr>
      </w:pPr>
      <w:r>
        <w:rPr>
          <w:b w:val="0"/>
          <w:i w:val="0"/>
          <w:sz w:val="20"/>
          <w:u w:val="none"/>
        </w:rPr>
        <w:t>ч. 2. Обыск жилища производится на основании судебного акта либо ордера типа Access to Raid (AR) или Access to Cordon (AC), авторизованного в порядке, установленном законом «О системе ордеров штата San-Andreas», с указанием в ордере подлежащего обыску жилища. Без судебного акта и ордера обыск жилища допускается только в случаях, предусмотренных частью 4 настоящей статьи.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w:t>
      </w:r>
    </w:p>
    <w:p>
      <w:pPr>
        <w:spacing w:after="0" w:before="0"/>
        <w:ind w:left="567"/>
        <w:shd w:val="clear" w:color="auto" w:fill="F2F2F2"/>
        <w:pBdr>
          <w:left w:val="single" w:sz="18" w:space="4" w:color="7F7F7F"/>
        </w:pBdr>
      </w:pPr>
      <w:r>
        <w:rPr>
          <w:b w:val="0"/>
          <w:i w:val="0"/>
          <w:sz w:val="20"/>
          <w:u w:val="none"/>
        </w:rPr>
        <w:t>ч. 3. Обыск нежилого помещения и находящегося в нем имущества производится на основании судебного акта либо ордера типа Access to Raid (AR) или Access to Cordon (AC), авторизованного в порядке, установленном законом «О системе ордеров штата San-Andreas».</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Конституционного Закона «О Правительстве штата San-Andreas» (152.txt), ст. 23 ч. 1 (USSS и SANG подчиняются Главе Департамента национальной безопасности); единое написание — ст. 2.1 ч. 2 ПК (ACT. 001)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Структура Департамента национальной безопасности</w:t>
      </w:r>
    </w:p>
    <w:p>
      <w:pPr>
        <w:spacing w:after="0" w:before="0"/>
        <w:ind w:left="850"/>
        <w:shd w:val="clear" w:color="auto" w:fill="EAF1FB"/>
        <w:pBdr>
          <w:left w:val="single" w:sz="18" w:space="4" w:color="7F7F7F"/>
        </w:pBdr>
      </w:pPr>
      <w:r>
        <w:rPr>
          <w:b w:val="0"/>
          <w:i/>
          <w:sz w:val="20"/>
          <w:u w:val="none"/>
        </w:rPr>
        <w:t>ч. 1 В структуру Департамента национальной безопасности входит региональное отделение Секретной службы Соединенных Штатов Америки, а также Национальная Гвардия штата San-Andreas, которые подчиняются Главе Департамента национальной безопасности и его заместителям.</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 xml:space="preserve">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 xml:space="preserve">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F2F2F2"/>
        <w:pBdr>
          <w:left w:val="single" w:sz="18" w:space="4" w:color="7F7F7F"/>
        </w:pBdr>
      </w:pPr>
      <w:r>
        <w:rPr>
          <w:b w:val="0"/>
          <w:i w:val="0"/>
          <w:sz w:val="20"/>
          <w:u w:val="none"/>
        </w:rPr>
        <w:t>а) патрулирование территории охраняемых SANG объектов и прилегающей местности в радиусе 2 км осуществляется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0" w:before="0"/>
        <w:ind w:left="567"/>
        <w:shd w:val="clear" w:color="auto" w:fill="F2F2F2"/>
        <w:pBdr>
          <w:left w:val="single" w:sz="18" w:space="4" w:color="7F7F7F"/>
        </w:pBdr>
      </w:pPr>
      <w:r>
        <w:rPr>
          <w:b w:val="0"/>
          <w:i w:val="0"/>
          <w:sz w:val="2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статьи 17.3 Процессуального кодекса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Конституционного Закона «О Правительстве штата San-Andreas» (152.txt), ст. 23 ч. 1 (USSS и SANG подчиняются Главе Департамента национальной безопасности); единое написание — ст. 2.1 ч. 2 ПК (ACT. 001)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Структура Департамента национальной безопасности</w:t>
      </w:r>
    </w:p>
    <w:p>
      <w:pPr>
        <w:spacing w:after="0" w:before="0"/>
        <w:ind w:left="850"/>
        <w:shd w:val="clear" w:color="auto" w:fill="EAF1FB"/>
        <w:pBdr>
          <w:left w:val="single" w:sz="18" w:space="4" w:color="7F7F7F"/>
        </w:pBdr>
      </w:pPr>
      <w:r>
        <w:rPr>
          <w:b w:val="0"/>
          <w:i/>
          <w:sz w:val="20"/>
          <w:u w:val="none"/>
        </w:rPr>
        <w:t>ч. 1 В структуру Департамента национальной безопасности входит региональное отделение Секретной службы Соединенных Штатов Америки, а также Национальная Гвардия штата San-Andreas, которые подчиняются Главе Департамента национальной безопасности и его заместителям.</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 xml:space="preserve">е) произведение первичного (личного) обыска граждан и транспортных средств согласно правилам, установленным на охраняемых SANG объектах, в целях обнаружения оружия, боеприпасов и предметов, представляющих непосредственную опасность; процессуальное изъятие обнаруженного оружия и предметов, а также вторичный обыск производятся сотрудниками LSPD, LSCSD или FIB в порядке </w:t>
      </w:r>
      <w:r>
        <w:rPr>
          <w:b w:val="0"/>
          <w:i w:val="0"/>
          <w:color w:val="1F3A93"/>
          <w:u w:val="single"/>
        </w:rPr>
        <w:t>статьи 17.3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 xml:space="preserve">ч. 2 Проникновение в помещения и частную собственность допускается без судебного акта и ордера исключительно в случаях, предусмотренных </w:t>
      </w:r>
      <w:r>
        <w:rPr>
          <w:b w:val="0"/>
          <w:i w:val="0"/>
          <w:color w:val="1F3A93"/>
          <w:u w:val="single"/>
        </w:rPr>
        <w:t>частью 4 статьи 4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4 Процессуального кодекса штата San-Andreas» → ч. 4 ст. 4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4. Неприкосновенность жилища</w:t>
      </w:r>
    </w:p>
    <w:p>
      <w:pPr>
        <w:spacing w:after="0" w:before="0"/>
        <w:ind w:left="567"/>
        <w:shd w:val="clear" w:color="auto" w:fill="F2F2F2"/>
        <w:pBdr>
          <w:left w:val="single" w:sz="18" w:space="4" w:color="7F7F7F"/>
        </w:pBdr>
      </w:pPr>
      <w:r>
        <w:rPr>
          <w:b w:val="0"/>
          <w:i w:val="0"/>
          <w:sz w:val="20"/>
          <w:u w:val="none"/>
        </w:rPr>
        <w:t>ч. 4. Без судебного акта и ордера проникновение в жилое или нежилое помещение допускается только: при пресечении совершаемого в нем преступления; при преследовании по горячим следам лица, подозреваемого в совершении преступления; для устранения непосредственной угрозы жизни или здоровью находящихся в нем лиц; при проведении контртеррористической операции; в период действия чрезвычайного или военного положения в пределах, установленных законом. О каждом таком случае прокурор уведомляется в порядке части 2 настоящей статьи. Основания проникновения в помещения без ордера, предусмотренные законами о деятельности отдельных государственных органов, применяются в части, не противоречащей настоящей статье.</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 xml:space="preserve">а) патрулирование территории охраняемых SANG объектов и прилегающей местности в радиусе 2 км осуществляется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40"/>
      </w:pPr>
      <w:r>
        <w:rPr>
          <w:b w:val="0"/>
          <w:i w:val="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 xml:space="preserve">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w:t>
      </w:r>
      <w:r>
        <w:rPr>
          <w:b w:val="0"/>
          <w:i w:val="0"/>
          <w:color w:val="1F3A93"/>
          <w:u w:val="single"/>
        </w:rPr>
        <w:t>статьи 17.3 Процессуального кодекса штата San-Andreas</w:t>
      </w:r>
      <w:r>
        <w:rPr>
          <w:b w:val="0"/>
          <w:i w:val="0"/>
          <w:u w:val="none"/>
        </w:rPr>
        <w:t>; оказывать содействие правоохранительным органам.</w:t>
      </w:r>
    </w:p>
    <w:p>
      <w:pPr>
        <w:spacing w:after="0" w:before="0"/>
        <w:ind w:left="567"/>
        <w:shd w:val="clear" w:color="auto" w:fill="F2F2F2"/>
        <w:pBdr>
          <w:left w:val="single" w:sz="18" w:space="4" w:color="7F7F7F"/>
        </w:pBdr>
      </w:pPr>
      <w:r>
        <w:rPr>
          <w:b/>
          <w:i/>
          <w:color w:val="404040"/>
          <w:sz w:val="20"/>
          <w:u w:val="none"/>
        </w:rPr>
        <w:t>▸ Ссылка «статьи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40"/>
      </w:pPr>
      <w:r>
        <w:rPr>
          <w:b w:val="0"/>
          <w:i w:val="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пункта «м» части 1 статьи 18 Процессуального кодекса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w:t>
      </w:r>
      <w:r>
        <w:rPr>
          <w:b w:val="0"/>
          <w:i w:val="0"/>
          <w:color w:val="1F3A93"/>
          <w:u w:val="single"/>
        </w:rPr>
        <w:t>статьёй 17.3 Процессуального кодекса штата San-Andreas</w:t>
      </w:r>
      <w:r>
        <w:rPr>
          <w:b w:val="0"/>
          <w:i w:val="0"/>
          <w:u w:val="none"/>
        </w:rPr>
        <w:t xml:space="preserve">: при совершении правонарушения на территории охраняемых SANG объектов и прилегающей к ним местности; при совершении правонарушения в отношении военнослужащего SANG или имущества SANG; в отношении военнослужащего SANG — по делам о воинских правонарушениях;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правонарушения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«статьёй 17.3 Процессуального кодекса штата San-Andreas» → ст. 17.3 — Процессуальный кодекс штата San-Andreas (145.txt), новая статья, в редакции ACT. 001</w:t>
      </w:r>
      <w:r>
        <w:rPr>
          <w:b w:val="0"/>
          <w:i/>
          <w:color w:val="404040"/>
          <w:sz w:val="20"/>
          <w:u w:val="none"/>
        </w:rPr>
        <w:t xml:space="preserve"> — полный текст приведён выше (справка к ст. 6 закон о USSS).</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 xml:space="preserve">Примечание: Государственные служащие могут быть задержаны военнослужащими SANG только по основаниям </w:t>
      </w:r>
      <w:r>
        <w:rPr>
          <w:b w:val="0"/>
          <w:i w:val="0"/>
          <w:color w:val="1F3A93"/>
          <w:u w:val="single"/>
        </w:rPr>
        <w:t>части 4 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 xml:space="preserve">ч. 4 Военнослужащие SANG на месте задержания проводят первичный (личный) обыск задержанного в целях обнаружения оружия, боеприпасов, спецсредств и предметов, представляющих непосредственную опасность, без права их изъятия. Процессуальное изъятие оружия и запрещённых предметов, а также вторичный обыск осуществляются сотрудниками LSPD, LSCSD или FIB, принявшими задержанного, на стадии ареста в порядке </w:t>
      </w:r>
      <w:r>
        <w:rPr>
          <w:b w:val="0"/>
          <w:i w:val="0"/>
          <w:color w:val="1F3A93"/>
          <w:u w:val="single"/>
        </w:rPr>
        <w:t>статей 17, 25 и 27 Процессуального кодекса штата San-Andreas</w:t>
      </w:r>
      <w:r>
        <w:rPr>
          <w:b w:val="0"/>
          <w:i w:val="0"/>
          <w:u w:val="none"/>
        </w:rPr>
        <w:t>. Военнослужащие SANG процессуальное изъятие оружия и предметов не производят.</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17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17. Порядок задержания правомочным лицом.</w:t>
      </w:r>
    </w:p>
    <w:p>
      <w:pPr>
        <w:spacing w:after="0" w:before="0"/>
        <w:ind w:left="567"/>
        <w:shd w:val="clear" w:color="auto" w:fill="F2F2F2"/>
        <w:pBdr>
          <w:left w:val="single" w:sz="18" w:space="4" w:color="7F7F7F"/>
        </w:pBdr>
      </w:pPr>
      <w:r>
        <w:rPr>
          <w:b w:val="0"/>
          <w:i w:val="0"/>
          <w:sz w:val="20"/>
          <w:u w:val="none"/>
        </w:rPr>
        <w:t>ч. 1. Задержание лица при ведении следствия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квалификацию правонарушения, инкриминируемой задержанному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Провести идентификацию личности задержанного, проверку на предмет наличия его данных в базе федерального розыска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штаб-квартиру FIB или иное место следствия при необходимости (для проведения допроса, экспертизы и пр.);</w:t>
      </w:r>
    </w:p>
    <w:p>
      <w:pPr>
        <w:spacing w:after="0" w:before="0"/>
        <w:ind w:left="567"/>
        <w:shd w:val="clear" w:color="auto" w:fill="F2F2F2"/>
        <w:pBdr>
          <w:left w:val="single" w:sz="18" w:space="4" w:color="7F7F7F"/>
        </w:pBdr>
      </w:pPr>
      <w:r>
        <w:rPr>
          <w:b w:val="0"/>
          <w:i w:val="0"/>
          <w:sz w:val="20"/>
          <w:u w:val="none"/>
        </w:rPr>
        <w:t>ж) Реализовать права задержанного. В случае, если задержанный является государственным служащим, сотрудником WN, уведомить уполномоченные органы о задержании согласно ст. 19 настоящего Кодекса; При необходимости посмотреть видеофиксацию задержанного, опровергающую законность выданного в автоматическом режиме боло-розыска, согласно обязанностям и нормам настоящего Кодекса;</w:t>
      </w:r>
    </w:p>
    <w:p>
      <w:pPr>
        <w:spacing w:after="0" w:before="0"/>
        <w:ind w:left="567"/>
        <w:shd w:val="clear" w:color="auto" w:fill="F2F2F2"/>
        <w:pBdr>
          <w:left w:val="single" w:sz="18" w:space="4" w:color="7F7F7F"/>
        </w:pBdr>
      </w:pPr>
      <w:r>
        <w:rPr>
          <w:b w:val="0"/>
          <w:i w:val="0"/>
          <w:sz w:val="20"/>
          <w:u w:val="none"/>
        </w:rPr>
        <w:t>з) Произвести следственные действия (допрос, экспертиза и т.д.), если есть необходимость;</w:t>
      </w:r>
    </w:p>
    <w:p>
      <w:pPr>
        <w:spacing w:after="0" w:before="0"/>
        <w:ind w:left="567"/>
        <w:shd w:val="clear" w:color="auto" w:fill="F2F2F2"/>
        <w:pBdr>
          <w:left w:val="single" w:sz="18" w:space="4" w:color="7F7F7F"/>
        </w:pBdr>
      </w:pPr>
      <w:r>
        <w:rPr>
          <w:b w:val="0"/>
          <w:i w:val="0"/>
          <w:sz w:val="20"/>
          <w:u w:val="none"/>
        </w:rPr>
        <w:t>и) Доставить задержанного в участок LSPD, участок LSCSD, штаб-квартиру FIB;</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Задержание лица на основании ордеров производится в следующей последовательности:</w:t>
      </w:r>
    </w:p>
    <w:p>
      <w:pPr>
        <w:spacing w:after="0" w:before="0"/>
        <w:ind w:left="567"/>
        <w:shd w:val="clear" w:color="auto" w:fill="F2F2F2"/>
        <w:pBdr>
          <w:left w:val="single" w:sz="18" w:space="4" w:color="7F7F7F"/>
        </w:pBdr>
      </w:pPr>
      <w:r>
        <w:rPr>
          <w:b w:val="0"/>
          <w:i w:val="0"/>
          <w:sz w:val="20"/>
          <w:u w:val="none"/>
        </w:rPr>
        <w:t>а) Надеть наручники на подозреваемого;</w:t>
      </w:r>
    </w:p>
    <w:p>
      <w:pPr>
        <w:spacing w:after="0" w:before="0"/>
        <w:ind w:left="567"/>
        <w:shd w:val="clear" w:color="auto" w:fill="F2F2F2"/>
        <w:pBdr>
          <w:left w:val="single" w:sz="18" w:space="4" w:color="7F7F7F"/>
        </w:pBdr>
      </w:pPr>
      <w:r>
        <w:rPr>
          <w:b w:val="0"/>
          <w:i w:val="0"/>
          <w:sz w:val="20"/>
          <w:u w:val="none"/>
        </w:rPr>
        <w:t>б) Предъявить свой документ удостоверяющий служебное положение, нашивку, жетон, служебный бейджик или иной идентификационный знак, подтверждающий принадлежность к органам государственной власти;</w:t>
      </w:r>
    </w:p>
    <w:p>
      <w:pPr>
        <w:spacing w:after="0" w:before="0"/>
        <w:ind w:left="567"/>
        <w:shd w:val="clear" w:color="auto" w:fill="F2F2F2"/>
        <w:pBdr>
          <w:left w:val="single" w:sz="18" w:space="4" w:color="7F7F7F"/>
        </w:pBdr>
      </w:pPr>
      <w:r>
        <w:rPr>
          <w:b w:val="0"/>
          <w:i w:val="0"/>
          <w:sz w:val="20"/>
          <w:u w:val="none"/>
        </w:rPr>
        <w:t>в) На усмотрение сотрудника, проводящего задержание, провести первичный обыск;</w:t>
      </w:r>
    </w:p>
    <w:p>
      <w:pPr>
        <w:spacing w:after="0" w:before="0"/>
        <w:ind w:left="567"/>
        <w:shd w:val="clear" w:color="auto" w:fill="F2F2F2"/>
        <w:pBdr>
          <w:left w:val="single" w:sz="18" w:space="4" w:color="7F7F7F"/>
        </w:pBdr>
      </w:pPr>
      <w:r>
        <w:rPr>
          <w:b w:val="0"/>
          <w:i w:val="0"/>
          <w:sz w:val="20"/>
          <w:u w:val="none"/>
        </w:rPr>
        <w:t>г) Разъяснить основания задержания и зачитать правило Миранды для ознакомления задержанного со своими правами согласно ч. 3 ст. 17, ст. 22 настоящего Кодекса;</w:t>
      </w:r>
    </w:p>
    <w:p>
      <w:pPr>
        <w:spacing w:after="0" w:before="0"/>
        <w:ind w:left="567"/>
        <w:shd w:val="clear" w:color="auto" w:fill="F2F2F2"/>
        <w:pBdr>
          <w:left w:val="single" w:sz="18" w:space="4" w:color="7F7F7F"/>
        </w:pBdr>
      </w:pPr>
      <w:r>
        <w:rPr>
          <w:b w:val="0"/>
          <w:i w:val="0"/>
          <w:sz w:val="20"/>
          <w:u w:val="none"/>
        </w:rPr>
        <w:t>д) Разъяснить задержанному номер и название документа, являющегося основанием для задержания;</w:t>
      </w:r>
    </w:p>
    <w:p>
      <w:pPr>
        <w:spacing w:after="0" w:before="0"/>
        <w:ind w:left="567"/>
        <w:shd w:val="clear" w:color="auto" w:fill="F2F2F2"/>
        <w:pBdr>
          <w:left w:val="single" w:sz="18" w:space="4" w:color="7F7F7F"/>
        </w:pBdr>
      </w:pPr>
      <w:r>
        <w:rPr>
          <w:b w:val="0"/>
          <w:i w:val="0"/>
          <w:sz w:val="20"/>
          <w:u w:val="none"/>
        </w:rPr>
        <w:t>е) Доставить подозреваемого в участок LSPD, участок LSCSD или штаб-квартиру FIB;</w:t>
      </w:r>
    </w:p>
    <w:p>
      <w:pPr>
        <w:spacing w:after="0" w:before="0"/>
        <w:ind w:left="567"/>
        <w:shd w:val="clear" w:color="auto" w:fill="F2F2F2"/>
        <w:pBdr>
          <w:left w:val="single" w:sz="18" w:space="4" w:color="7F7F7F"/>
        </w:pBdr>
      </w:pPr>
      <w:r>
        <w:rPr>
          <w:b w:val="0"/>
          <w:i w:val="0"/>
          <w:sz w:val="20"/>
          <w:u w:val="none"/>
        </w:rPr>
        <w:t>ж) Провести идентификацию личности задержанного и проверку на принадлежность задержанного к государственным органам;</w:t>
      </w:r>
    </w:p>
    <w:p>
      <w:pPr>
        <w:spacing w:after="0" w:before="0"/>
        <w:ind w:left="567"/>
        <w:shd w:val="clear" w:color="auto" w:fill="F2F2F2"/>
        <w:pBdr>
          <w:left w:val="single" w:sz="18" w:space="4" w:color="7F7F7F"/>
        </w:pBdr>
      </w:pPr>
      <w:r>
        <w:rPr>
          <w:b w:val="0"/>
          <w:i w:val="0"/>
          <w:sz w:val="20"/>
          <w:u w:val="none"/>
        </w:rPr>
        <w:t>з) В случае, если задержанный является государственным служащим, сотрудником WN, членом Сената или адвокатом, уведомить его руководство в порядке статьи 19 настоящего Кодекса. Вызов сотрудника ОГП при задержании на основании ордера или судебного акта не требуется, если иное не указано в самом ордере или судебном акте.</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Правило Миранды: "Вы имеете право хранить молчание. Всё, что вы скажете, может и будет использовано против Вас в суде. Вы имеете право на один телефонный звонок. Также Вы имеете право на адвоката. Если вам необходим адвокат, он будет для Вас запрошен. Вы понимаете свои права?"</w:t>
      </w:r>
    </w:p>
    <w:p>
      <w:pPr>
        <w:spacing w:after="0" w:before="0"/>
        <w:ind w:left="567"/>
        <w:shd w:val="clear" w:color="auto" w:fill="F2F2F2"/>
        <w:pBdr>
          <w:left w:val="single" w:sz="18" w:space="4" w:color="7F7F7F"/>
        </w:pBdr>
      </w:pPr>
      <w:r>
        <w:rPr>
          <w:b w:val="0"/>
          <w:i w:val="0"/>
          <w:sz w:val="20"/>
          <w:u w:val="none"/>
        </w:rPr>
        <w:t>Примечание: После оглашения прав инициатор обязан удостовериться в их понимании задержанным. В случае получения утвердительного ответа повторное разъяснение не требуется. При отсутствии четкого подтверждения (молчание, уклончивый ответ или прямое заявление о непонимании) права разъясняются вторично, после чего инициатор обязан уведомить задержанного, что дальнейшее разъяснение производиться не будет.</w:t>
      </w:r>
    </w:p>
    <w:p>
      <w:pPr>
        <w:spacing w:after="0" w:before="0"/>
        <w:ind w:left="567"/>
        <w:shd w:val="clear" w:color="auto" w:fill="F2F2F2"/>
        <w:pBdr>
          <w:left w:val="single" w:sz="18" w:space="4" w:color="7F7F7F"/>
        </w:pBdr>
      </w:pPr>
      <w:r>
        <w:rPr>
          <w:b w:val="0"/>
          <w:i w:val="0"/>
          <w:sz w:val="20"/>
          <w:u w:val="none"/>
        </w:rPr>
        <w:t>Примечание: допускается незначительное отклонение от шаблона, если обращение сохраняет все обязательные элементы в строгом порядке:</w:t>
      </w:r>
    </w:p>
    <w:p>
      <w:pPr>
        <w:spacing w:after="0" w:before="0"/>
        <w:ind w:left="567"/>
        <w:shd w:val="clear" w:color="auto" w:fill="F2F2F2"/>
        <w:pBdr>
          <w:left w:val="single" w:sz="18" w:space="4" w:color="7F7F7F"/>
        </w:pBdr>
      </w:pPr>
      <w:r>
        <w:rPr>
          <w:b w:val="0"/>
          <w:i w:val="0"/>
          <w:sz w:val="20"/>
          <w:u w:val="none"/>
        </w:rPr>
        <w:t>- Право на хранение молчания;</w:t>
      </w:r>
    </w:p>
    <w:p>
      <w:pPr>
        <w:spacing w:after="0" w:before="0"/>
        <w:ind w:left="567"/>
        <w:shd w:val="clear" w:color="auto" w:fill="F2F2F2"/>
        <w:pBdr>
          <w:left w:val="single" w:sz="18" w:space="4" w:color="7F7F7F"/>
        </w:pBdr>
      </w:pPr>
      <w:r>
        <w:rPr>
          <w:b w:val="0"/>
          <w:i w:val="0"/>
          <w:sz w:val="20"/>
          <w:u w:val="none"/>
        </w:rPr>
        <w:t>- Предупреждение о том, что всё сказанное может и будет использовано против задержанного в суде;</w:t>
      </w:r>
    </w:p>
    <w:p>
      <w:pPr>
        <w:spacing w:after="0" w:before="0"/>
        <w:ind w:left="567"/>
        <w:shd w:val="clear" w:color="auto" w:fill="F2F2F2"/>
        <w:pBdr>
          <w:left w:val="single" w:sz="18" w:space="4" w:color="7F7F7F"/>
        </w:pBdr>
      </w:pPr>
      <w:r>
        <w:rPr>
          <w:b w:val="0"/>
          <w:i w:val="0"/>
          <w:sz w:val="20"/>
          <w:u w:val="none"/>
        </w:rPr>
        <w:t>- Право на один телефонный звонок;</w:t>
      </w:r>
    </w:p>
    <w:p>
      <w:pPr>
        <w:spacing w:after="0" w:before="0"/>
        <w:ind w:left="567"/>
        <w:shd w:val="clear" w:color="auto" w:fill="F2F2F2"/>
        <w:pBdr>
          <w:left w:val="single" w:sz="18" w:space="4" w:color="7F7F7F"/>
        </w:pBdr>
      </w:pPr>
      <w:r>
        <w:rPr>
          <w:b w:val="0"/>
          <w:i w:val="0"/>
          <w:sz w:val="20"/>
          <w:u w:val="none"/>
        </w:rPr>
        <w:t>- Право на адвоката</w:t>
      </w:r>
    </w:p>
    <w:p>
      <w:pPr>
        <w:spacing w:after="0" w:before="0"/>
        <w:ind w:left="567"/>
        <w:shd w:val="clear" w:color="auto" w:fill="F2F2F2"/>
        <w:pBdr>
          <w:left w:val="single" w:sz="18" w:space="4" w:color="7F7F7F"/>
        </w:pBdr>
      </w:pPr>
      <w:r>
        <w:rPr>
          <w:b w:val="0"/>
          <w:i w:val="0"/>
          <w:sz w:val="20"/>
          <w:u w:val="none"/>
        </w:rPr>
        <w:t>- Уведомление о том, что при необходимости адвокат будет запрошен.</w:t>
      </w:r>
    </w:p>
    <w:p>
      <w:pPr>
        <w:spacing w:after="0" w:before="0"/>
        <w:ind w:left="567"/>
        <w:shd w:val="clear" w:color="auto" w:fill="F2F2F2"/>
        <w:pBdr>
          <w:left w:val="single" w:sz="18" w:space="4" w:color="7F7F7F"/>
        </w:pBdr>
      </w:pPr>
      <w:r>
        <w:rPr>
          <w:b w:val="0"/>
          <w:i w:val="0"/>
          <w:sz w:val="20"/>
          <w:u w:val="none"/>
        </w:rPr>
        <w:t>Примечание: в случае нарушения установленной процедуры оглашения прав Миранды, все показания, данные задержанным после такого оглашения, признаются недопустимыми доказательствами.</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В случае если задержанный требует государственного адвоката, сотрудник обязан вызвать такового с помощью звонка на горячую линию Правительства. В случае принятия вызова адвокатом, процессуальный час замораживается до приезда адвоката. Если адвокат не приехал в течение 10 минут, то процедура задержания продолжается и право на адвоката считается реализованным.</w:t>
      </w:r>
    </w:p>
    <w:p>
      <w:pPr>
        <w:spacing w:after="0" w:before="0"/>
        <w:ind w:left="567"/>
        <w:shd w:val="clear" w:color="auto" w:fill="F2F2F2"/>
        <w:pBdr>
          <w:left w:val="single" w:sz="18" w:space="4" w:color="7F7F7F"/>
        </w:pBdr>
      </w:pPr>
      <w:r>
        <w:rPr>
          <w:b w:val="0"/>
          <w:i w:val="0"/>
          <w:sz w:val="20"/>
          <w:u w:val="none"/>
        </w:rPr>
        <w:t>ч. 4.1. В случае, если задержанный требует самостоятельно вызвать частного адвоката, сотрудник обязан предоставить ему возможность самостоятельно воспользоваться телефоном для вызова частного адвоката через приложение "Адвокаты" или раздел "Контакты".</w:t>
      </w:r>
    </w:p>
    <w:p>
      <w:pPr>
        <w:spacing w:after="0" w:before="0"/>
        <w:ind w:left="567"/>
        <w:shd w:val="clear" w:color="auto" w:fill="F2F2F2"/>
        <w:pBdr>
          <w:left w:val="single" w:sz="18" w:space="4" w:color="7F7F7F"/>
        </w:pBdr>
      </w:pPr>
      <w:r>
        <w:rPr>
          <w:b w:val="0"/>
          <w:i w:val="0"/>
          <w:sz w:val="20"/>
          <w:u w:val="none"/>
        </w:rPr>
        <w:t>Примечание 1: В случае с частным адвокатом, процессуальный час замораживается до приезда адвоката. Если частный адвокат не приехал в течение 10 минут с момента окончания телефонного звонка, то процедура задержания продолжается и право на частного адвоката считается реализованным.</w:t>
      </w:r>
    </w:p>
    <w:p>
      <w:pPr>
        <w:spacing w:after="0" w:before="0"/>
        <w:ind w:left="567"/>
        <w:shd w:val="clear" w:color="auto" w:fill="F2F2F2"/>
        <w:pBdr>
          <w:left w:val="single" w:sz="18" w:space="4" w:color="7F7F7F"/>
        </w:pBdr>
      </w:pPr>
      <w:r>
        <w:rPr>
          <w:b w:val="0"/>
          <w:i w:val="0"/>
          <w:sz w:val="20"/>
          <w:u w:val="none"/>
        </w:rPr>
        <w:t>Примечание 2: Если в течение 3 минут с момента обращения, осуществленного путем телефонного звонка, заявки через приложение "Адвокаты" либо вызова на горячую линию Правительства, не последовало ответа от адвоката, процедура задержания продолжается, а право на адвоката считается реализованным. Данное правило распространяется как в отношении вызова государственных, так и частных адвокатов.</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5. Сотрудник обязан предоставить телефонный звонок длительностью не более 3-х минут, при этом сам сотрудник либо его напарник, обязан находится с человеком в непосредственной близости, дабы проконтролировать ход телефонного разговора и не допустить нежелательных последствий.</w:t>
      </w:r>
    </w:p>
    <w:p>
      <w:pPr>
        <w:spacing w:after="0" w:before="0"/>
        <w:ind w:left="567"/>
        <w:shd w:val="clear" w:color="auto" w:fill="F2F2F2"/>
        <w:pBdr>
          <w:left w:val="single" w:sz="18" w:space="4" w:color="7F7F7F"/>
        </w:pBdr>
      </w:pPr>
      <w:r>
        <w:rPr>
          <w:b w:val="0"/>
          <w:i w:val="0"/>
          <w:sz w:val="20"/>
          <w:u w:val="none"/>
        </w:rPr>
        <w:t>Примечание: Первичный обыск производится с целью идентификации колющих, режущих орудий, огнестрельного оружия, наркотических веществ, взрывчатых элементов. Первичный обыск позволяет изымать огнестрельное оружие, колющие, режущие орудия, наркотические вещества, взрывчатые элементы. При необходимости разрешается смотреть документы задержанного.</w:t>
      </w:r>
    </w:p>
    <w:p>
      <w:pPr>
        <w:spacing w:after="0" w:before="0"/>
        <w:ind w:left="567"/>
        <w:shd w:val="clear" w:color="auto" w:fill="F2F2F2"/>
        <w:pBdr>
          <w:left w:val="single" w:sz="18" w:space="4" w:color="7F7F7F"/>
        </w:pBdr>
      </w:pPr>
      <w:r>
        <w:rPr>
          <w:b w:val="0"/>
          <w:i w:val="0"/>
          <w:sz w:val="20"/>
          <w:u w:val="none"/>
        </w:rPr>
        <w:t>Примечание: Телефонный звонок, предоставляемый задержанному в соответствии с положениями части 5 настоящей статьи, предназначен исключительно для связи с его частным адвокатом, с которым задержанный заключил действительный устный договор в приложении на оказание юридических услуг. Предоставление телефонного звонка для иных целей или звонок лицам, не обладающим статусом адвоката, не допускается. В случае если задержанный заявляет о необходимости связаться с адвокатом, сотрудник обязан дать задержанному возможность реализовать данное право, путем предоставления возможности воспользоваться телефоном для вызова Адвоката через приложение "Адвокаты". Запрос задержанного на использование телефонного звонка для иных целей, неописанных в данном примечании, является основанием для отказа в предоставлении телефонного звонка.</w:t>
      </w:r>
    </w:p>
    <w:p>
      <w:pPr>
        <w:spacing w:after="0" w:before="0"/>
        <w:ind w:left="567"/>
        <w:shd w:val="clear" w:color="auto" w:fill="F2F2F2"/>
        <w:pBdr>
          <w:left w:val="single" w:sz="18" w:space="4" w:color="7F7F7F"/>
        </w:pBdr>
      </w:pPr>
      <w:r>
        <w:rPr>
          <w:b w:val="0"/>
          <w:i w:val="0"/>
          <w:sz w:val="20"/>
          <w:u w:val="none"/>
        </w:rPr>
        <w:t>Примечание: В пунктах а) и б) ч. 1 и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val="0"/>
          <w:i w:val="0"/>
          <w:sz w:val="20"/>
          <w:u w:val="none"/>
        </w:rPr>
        <w:t>Примечание: В пунктах в) и г) ч. 1 и пунктах в), г) и д) ч. 2 настоящей статьи, на усмотрение сотрудника, проводящего задержание, разрешено изменение последовательности.</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25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25. Порядок взаимодействия с лицом при привлечении к административной ответственности</w:t>
      </w:r>
    </w:p>
    <w:p>
      <w:pPr>
        <w:spacing w:after="0" w:before="0"/>
        <w:ind w:left="567"/>
        <w:shd w:val="clear" w:color="auto" w:fill="F2F2F2"/>
        <w:pBdr>
          <w:left w:val="single" w:sz="18" w:space="4" w:color="7F7F7F"/>
        </w:pBdr>
      </w:pPr>
      <w:r>
        <w:rPr>
          <w:b w:val="0"/>
          <w:i w:val="0"/>
          <w:sz w:val="20"/>
          <w:u w:val="none"/>
        </w:rPr>
        <w:t>ч. 1. При взаимодействии с лицом, привлекаемым к административной ответственности, сотрудник правоохранительных органов обязан:</w:t>
      </w:r>
    </w:p>
    <w:p>
      <w:pPr>
        <w:spacing w:after="0" w:before="0"/>
        <w:ind w:left="567"/>
        <w:shd w:val="clear" w:color="auto" w:fill="F2F2F2"/>
        <w:pBdr>
          <w:left w:val="single" w:sz="18" w:space="4" w:color="7F7F7F"/>
        </w:pBdr>
      </w:pPr>
      <w:r>
        <w:rPr>
          <w:b w:val="0"/>
          <w:i w:val="0"/>
          <w:sz w:val="20"/>
          <w:u w:val="none"/>
        </w:rPr>
        <w:t>а) Представиться;</w:t>
      </w:r>
    </w:p>
    <w:p>
      <w:pPr>
        <w:spacing w:after="0" w:before="0"/>
        <w:ind w:left="567"/>
        <w:shd w:val="clear" w:color="auto" w:fill="F2F2F2"/>
        <w:pBdr>
          <w:left w:val="single" w:sz="18" w:space="4" w:color="7F7F7F"/>
        </w:pBdr>
      </w:pPr>
      <w:r>
        <w:rPr>
          <w:b w:val="0"/>
          <w:i w:val="0"/>
          <w:sz w:val="20"/>
          <w:u w:val="none"/>
        </w:rPr>
        <w:t>б) Объяснить причину кратковременного ограничения свободы действий;</w:t>
      </w:r>
    </w:p>
    <w:p>
      <w:pPr>
        <w:spacing w:after="0" w:before="0"/>
        <w:ind w:left="567"/>
        <w:shd w:val="clear" w:color="auto" w:fill="F2F2F2"/>
        <w:pBdr>
          <w:left w:val="single" w:sz="18" w:space="4" w:color="7F7F7F"/>
        </w:pBdr>
      </w:pPr>
      <w:r>
        <w:rPr>
          <w:b w:val="0"/>
          <w:i w:val="0"/>
          <w:sz w:val="20"/>
          <w:u w:val="none"/>
        </w:rPr>
        <w:t>в) Потребовать любой документ, удостоверяющий личность, а также иные необходимые документы.</w:t>
      </w:r>
    </w:p>
    <w:p>
      <w:pPr>
        <w:spacing w:after="0" w:before="0"/>
        <w:ind w:left="567"/>
        <w:shd w:val="clear" w:color="auto" w:fill="F2F2F2"/>
        <w:pBdr>
          <w:left w:val="single" w:sz="18" w:space="4" w:color="7F7F7F"/>
        </w:pBdr>
      </w:pPr>
      <w:r>
        <w:rPr>
          <w:b w:val="0"/>
          <w:i w:val="0"/>
          <w:sz w:val="20"/>
          <w:u w:val="none"/>
        </w:rPr>
        <w:t>Примечание: За отказ предоставить документы или отсутствие реакции на их требование лицо подвергается процессу установки личности.</w:t>
      </w:r>
    </w:p>
    <w:p>
      <w:pPr>
        <w:spacing w:after="0" w:before="0"/>
        <w:ind w:left="567"/>
        <w:shd w:val="clear" w:color="auto" w:fill="F2F2F2"/>
        <w:pBdr>
          <w:left w:val="single" w:sz="18" w:space="4" w:color="7F7F7F"/>
        </w:pBdr>
      </w:pPr>
      <w:r>
        <w:rPr>
          <w:b w:val="0"/>
          <w:i w:val="0"/>
          <w:sz w:val="20"/>
          <w:u w:val="none"/>
        </w:rPr>
        <w:t>г) При необходимости доставить лицо до ближайшего банкомата;</w:t>
      </w:r>
    </w:p>
    <w:p>
      <w:pPr>
        <w:spacing w:after="0" w:before="0"/>
        <w:ind w:left="567"/>
        <w:shd w:val="clear" w:color="auto" w:fill="F2F2F2"/>
        <w:pBdr>
          <w:left w:val="single" w:sz="18" w:space="4" w:color="7F7F7F"/>
        </w:pBdr>
      </w:pPr>
      <w:r>
        <w:rPr>
          <w:b w:val="0"/>
          <w:i w:val="0"/>
          <w:sz w:val="20"/>
          <w:u w:val="none"/>
        </w:rPr>
        <w:t>д) Применить штрафные санкции и (или) иные меры, предусмотренные действующим законодательством.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Если в ходе процессуальных действий по делу об административном правонарушении будет установлено, что в деянии лица содержатся признаки преступления, дальнейшие действия производятся в порядке, установленном настоящим Кодексом для задержания подозреваемого и ареста (статьи 17, 26 и 27 настоящего Кодекса). Помещение лица в место содержания под стражей за административное правонарушение не допускается.</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3.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0" w:before="0"/>
        <w:ind w:left="567"/>
        <w:shd w:val="clear" w:color="auto" w:fill="F2F2F2"/>
        <w:pBdr>
          <w:left w:val="single" w:sz="18" w:space="4" w:color="7F7F7F"/>
        </w:pBdr>
      </w:pPr>
      <w:r>
        <w:rPr>
          <w:b w:val="0"/>
          <w:i w:val="0"/>
          <w:sz w:val="20"/>
          <w:u w:val="none"/>
        </w:rPr>
        <w:t>ч. 4. Лицо, в отношении которого применяются меры процессуального принуждения, обязано подчиняться законным требованиям сотрудника. В случае оказания сопротивления допускается применение мер, предусмотренных настоящим Кодексом.</w:t>
      </w:r>
    </w:p>
    <w:p>
      <w:pPr>
        <w:spacing w:after="0" w:before="0"/>
        <w:ind w:left="567"/>
        <w:shd w:val="clear" w:color="auto" w:fill="F2F2F2"/>
        <w:pBdr>
          <w:left w:val="single" w:sz="18" w:space="4" w:color="7F7F7F"/>
        </w:pBdr>
      </w:pPr>
      <w:r>
        <w:rPr>
          <w:b/>
          <w:i/>
          <w:color w:val="404040"/>
          <w:sz w:val="20"/>
          <w:u w:val="none"/>
        </w:rPr>
        <w:t>▸ Ссылка «статей 17, 25 и 27 Процессуального кодекса штата San-Andreas» → ст. 27 — Процессуальный кодекс штата San-Andreas (145.txt),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27. Порядок ареста</w:t>
      </w:r>
    </w:p>
    <w:p>
      <w:pPr>
        <w:spacing w:after="0" w:before="0"/>
        <w:ind w:left="567"/>
        <w:shd w:val="clear" w:color="auto" w:fill="F2F2F2"/>
        <w:pBdr>
          <w:left w:val="single" w:sz="18" w:space="4" w:color="7F7F7F"/>
        </w:pBdr>
      </w:pPr>
      <w:r>
        <w:rPr>
          <w:b w:val="0"/>
          <w:i w:val="0"/>
          <w:sz w:val="20"/>
          <w:u w:val="none"/>
        </w:rPr>
        <w:t>ч. 1. Порядок ареста проводится строго в следующем порядке:</w:t>
      </w:r>
    </w:p>
    <w:p>
      <w:pPr>
        <w:spacing w:after="0" w:before="0"/>
        <w:ind w:left="567"/>
        <w:shd w:val="clear" w:color="auto" w:fill="F2F2F2"/>
        <w:pBdr>
          <w:left w:val="single" w:sz="18" w:space="4" w:color="7F7F7F"/>
        </w:pBdr>
      </w:pPr>
      <w:r>
        <w:rPr>
          <w:b w:val="0"/>
          <w:i w:val="0"/>
          <w:sz w:val="20"/>
          <w:u w:val="none"/>
        </w:rPr>
        <w:t>а) Совершить вторичный обыск;</w:t>
      </w:r>
    </w:p>
    <w:p>
      <w:pPr>
        <w:spacing w:after="0" w:before="0"/>
        <w:ind w:left="567"/>
        <w:shd w:val="clear" w:color="auto" w:fill="F2F2F2"/>
        <w:pBdr>
          <w:left w:val="single" w:sz="18" w:space="4" w:color="7F7F7F"/>
        </w:pBdr>
      </w:pPr>
      <w:r>
        <w:rPr>
          <w:b w:val="0"/>
          <w:i w:val="0"/>
          <w:sz w:val="20"/>
          <w:u w:val="none"/>
        </w:rPr>
        <w:t>б) Изъять все нелегальные предметы у гражданина, подвергнутого аресту;</w:t>
      </w:r>
    </w:p>
    <w:p>
      <w:pPr>
        <w:spacing w:after="0" w:before="0"/>
        <w:ind w:left="567"/>
        <w:shd w:val="clear" w:color="auto" w:fill="F2F2F2"/>
        <w:pBdr>
          <w:left w:val="single" w:sz="18" w:space="4" w:color="7F7F7F"/>
        </w:pBdr>
      </w:pPr>
      <w:r>
        <w:rPr>
          <w:b w:val="0"/>
          <w:i w:val="0"/>
          <w:sz w:val="20"/>
          <w:u w:val="none"/>
        </w:rPr>
        <w:t>в) Установить соответствующий уровень боло-розыска в соотношении 1 год к 1 уровню;</w:t>
      </w:r>
    </w:p>
    <w:p>
      <w:pPr>
        <w:spacing w:after="0" w:before="0"/>
        <w:ind w:left="567"/>
        <w:shd w:val="clear" w:color="auto" w:fill="F2F2F2"/>
        <w:pBdr>
          <w:left w:val="single" w:sz="18" w:space="4" w:color="7F7F7F"/>
        </w:pBdr>
      </w:pPr>
      <w:r>
        <w:rPr>
          <w:b w:val="0"/>
          <w:i w:val="0"/>
          <w:sz w:val="20"/>
          <w:u w:val="none"/>
        </w:rPr>
        <w:t>г) Разъяснить задержанному причину ареста;</w:t>
      </w:r>
    </w:p>
    <w:p>
      <w:pPr>
        <w:spacing w:after="0" w:before="0"/>
        <w:ind w:left="567"/>
        <w:shd w:val="clear" w:color="auto" w:fill="F2F2F2"/>
        <w:pBdr>
          <w:left w:val="single" w:sz="18" w:space="4" w:color="7F7F7F"/>
        </w:pBdr>
      </w:pPr>
      <w:r>
        <w:rPr>
          <w:b w:val="0"/>
          <w:i w:val="0"/>
          <w:sz w:val="20"/>
          <w:u w:val="none"/>
        </w:rPr>
        <w:t>д) Поместить его в КПЗ на срок, установленный уголовным кодексом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правоохранительных органов, находящиеся под прикрытием (оперативное внедрение), после задержания подозреваемого, обязаны передать его уполномоченным лицам.</w:t>
      </w:r>
    </w:p>
    <w:p>
      <w:pPr>
        <w:spacing w:after="40"/>
      </w:pPr>
      <w:r>
        <w:rPr>
          <w:b w:val="0"/>
          <w:i w:val="0"/>
          <w:u w:val="none"/>
        </w:rPr>
        <w:t xml:space="preserve">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w:t>
      </w:r>
      <w:r>
        <w:rPr>
          <w:b w:val="0"/>
          <w:i w:val="0"/>
          <w:color w:val="1F3A93"/>
          <w:u w:val="single"/>
        </w:rPr>
        <w:t>пункта «м» части 1 статьи 18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«пункта «м» части 1 статьи 18 Процессуального кодекса штата San-Andreas» → п. «м» ч. 1 ст. 18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18. Субъекты задержания</w:t>
      </w:r>
    </w:p>
    <w:p>
      <w:pPr>
        <w:spacing w:after="0" w:before="0"/>
        <w:ind w:left="567"/>
        <w:shd w:val="clear" w:color="auto" w:fill="F2F2F2"/>
        <w:pBdr>
          <w:left w:val="single" w:sz="18" w:space="4" w:color="7F7F7F"/>
        </w:pBdr>
      </w:pPr>
      <w:r>
        <w:rPr>
          <w:b w:val="0"/>
          <w:i w:val="0"/>
          <w:sz w:val="20"/>
          <w:u w:val="none"/>
        </w:rPr>
        <w:t>ч. 1. В процессе задержания участвуют:</w:t>
      </w:r>
    </w:p>
    <w:p>
      <w:pPr>
        <w:spacing w:after="0" w:before="0"/>
        <w:ind w:left="567"/>
        <w:shd w:val="clear" w:color="auto" w:fill="F2F2F2"/>
        <w:pBdr>
          <w:left w:val="single" w:sz="18" w:space="4" w:color="7F7F7F"/>
        </w:pBdr>
      </w:pPr>
      <w:r>
        <w:rPr>
          <w:b w:val="0"/>
          <w:i w:val="0"/>
          <w:sz w:val="20"/>
          <w:u w:val="none"/>
        </w:rPr>
        <w:t>м) Лицо, произведшее задержание с передачей задержанного в порядке статьи 17.3 настоящего Кодекса, — до окончания процессуальных действий. Указанное лицо вправе давать пояснения и представлять доказательства, но не вправе вмешиваться в ход процессуальных действий.</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xml:space="preserve">, допускаются в отношении сотрудника EMS только в случаях,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 xml:space="preserve">ч. 2. При исполнении государственным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 xml:space="preserve">ч. 3. При исполнении частным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адвоката при осуществлении им адвокатской деятельности, а также члена Сената в течение срока его полномочий,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законами о деятельности отдельных государственных органов, о Сенате и об адвокатуре,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адвоката или члена Сената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