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Пояснения к ACT. 004</w:t>
      </w:r>
    </w:p>
    <w:p>
      <w:r>
        <w:t>Доступ защитника к секретным материалам</w:t>
      </w:r>
    </w:p>
    <w:p>
      <w:r>
        <w:t>Дополнение закона о государственной тайне статьей 5 и согласование доступа к доказательствам с Процессуальным кодексом, законом об адвокатуре и открытостью закупок.</w:t>
      </w:r>
    </w:p>
    <w:p>
      <w:r>
        <w:t>Источник: исключительно предоставленные файлы папки «Законы». Предлагаемые нормы не выдаются за действующую редакцию. Номер ACT является рабочим номером пакета, а не подтвержденным регистрационным номером Сената.</w:t>
      </w:r>
    </w:p>
    <w:p>
      <w:pPr>
        <w:pStyle w:val="Heading1"/>
      </w:pPr>
      <w:r>
        <w:t>Связанные проекты</w:t>
      </w:r>
    </w:p>
    <w:p>
      <w:r>
        <w:t>ACT. 003 и ACT. 004 составляют единый пакет и подлежат одновременному введению; режим камер SANG дополнительно согласован ACT. 010.</w:t>
      </w:r>
    </w:p>
    <w:p>
      <w:pPr>
        <w:pStyle w:val="Heading1"/>
      </w:pPr>
      <w:r>
        <w:t>164.txt — статья 5</w:t>
      </w:r>
    </w:p>
    <w:p>
      <w:r>
        <w:t>Что и почему: Самостоятельная новая норма устраняет отсутствие порядка допуска частного защитника. Не вводится лицензия на секретность и не меняется место реализации права на защиту.</w:t>
      </w:r>
    </w:p>
    <w:p>
      <w:r>
        <w:t>Пример: У задержанного на Форт-Занкудо адвокат знакомится в допросной с записью проникновения. Если оборонные сведения неотделимы от доказательства, действует специальный доступ, а не отказ в защите.</w:t>
      </w:r>
    </w:p>
    <w:p>
      <w:r>
        <w:t>Измененные положения предложенной редакции:</w:t>
      </w:r>
    </w:p>
    <w:p>
      <w:r>
        <w:t>Статья 5. Специальный доступ при защите и проверке задержания</w:t>
      </w:r>
    </w:p>
    <w:p>
      <w:r>
        <w:t>Часть 1. Задержанному и адвокату, оказывающему ему юридическую помощь, разъясняются в полном объеме вменяемое нарушение, основания задержания и относящиеся к нему доказательства. Ссылка на режим территории или государственную тайну не заменяет представление доказательств и не оправдывает отказ от реализации права на защиту.</w:t>
      </w:r>
    </w:p>
    <w:p>
      <w:r>
        <w:t>Часть 2. Должностное лицо проверяет личность и статус адвоката, его участие в конкретном деле, разъясняет обязанность не разглашать охраняемые сведения и фиксирует предупреждение, перечень материалов и факт ознакомления. После этого адвокат и доверитель получают специальный доступ в объеме, необходимом для защиты по данному делу, без предварительного общего допуска к секретам ведомства. Предупреждение не требует отказа от права на защиту и не позволяет ограничить конфиденциальную беседу.</w:t>
      </w:r>
    </w:p>
    <w:p>
      <w:r>
        <w:t>Часть 3. Для материалов, содержащих не относящиеся к обвинению секретные сведения, допускается отделение самостоятельного документа или предъявление относящегося к событию фрагмента. Изменение содержания исходной видеозаписи, изображения или звука не допускается. Оригинал сохраняется целиком в течение установленного законом срока. Объем отделенных сведений и правовое основание ограничения фиксируются.</w:t>
      </w:r>
    </w:p>
    <w:p>
      <w:r>
        <w:t>Часть 4. Если отделение лишает материалы контекста, препятствует проверке законности задержания или возможности опровергнуть обвинение, относящийся к защите оригинал предъявляется адвокату и доверителю в условиях специального доступа. Они вправе делать необходимые для защиты записи и заявлять ходатайства. Использование материалов для обращения к прокурору или в суд допускается с соблюдением закрытого порядка передачи; публичное распространение секретных сведений не допускается.</w:t>
      </w:r>
    </w:p>
    <w:p>
      <w:r>
        <w:t>Часть 5. Ознакомление и конфиденциальная встреча проводятся в помещении для задержанных или допросной с законным доступом адвоката. При необходимости задержанный и материалы передаются в LSPD, LSCSD или FIB. Ожидание согласования допуска, оформления грифа либо перемещения материалов не является самостоятельным основанием продления или приостановления срока задержания. Если достаточные допустимые доказательства невозможно предъявить в установленный срок, вопрос об освобождении разрешается по статье 20 Процессуального кодекса.</w:t>
      </w:r>
    </w:p>
    <w:p>
      <w:r>
        <w:t>Часть 6. Допуск защитника не распространяется на наблюдателей, стажеров и иных посторонних лиц. Обязательный участник производства получает доступ в объеме своей законной процессуальной задачи. Необходимые для защиты оправдывающие сведения не могут удерживаться под видом ведомственной тайны.</w:t>
      </w:r>
    </w:p>
    <w:p>
      <w:r>
        <w:t>Часть 7. Отказ в ознакомлении фиксируется с указанием лица, материалов, причины и нормы закона и может быть немедленно обжалован прокурору либо в суд. Уполномоченному прокурору или суду предоставляются оригинал и решение о засекречивании. Неразглашение охраняемых сведений не препятствует такой проверке.</w:t>
      </w:r>
    </w:p>
    <w:p>
      <w:pPr>
        <w:pStyle w:val="Heading1"/>
      </w:pPr>
      <w:r>
        <w:t>145.txt — статья 23</w:t>
      </w:r>
    </w:p>
    <w:p>
      <w:r>
        <w:t>Что и почему: Прямая отсылка исключает использование тайны как причины не показывать доказательства. Часть 1 сохранена полностью.</w:t>
      </w:r>
    </w:p>
    <w:p>
      <w:r>
        <w:t>Пример: Сотрудник не может ограничиться словами «военная база, запись секретная».</w:t>
      </w:r>
    </w:p>
    <w:p>
      <w:r>
        <w:t>Измененные положения предложенной редакции:</w:t>
      </w:r>
    </w:p>
    <w:p>
      <w:r>
        <w:t>Часть 2. Если материалы содержат государственную тайну, предоставление доказательств задержанному и его адвокату осуществляется по статье 5 Закона «О государственной тайне в штате San-Andreas». Прокурор получает материалы в пределах надзорных полномочий. Наличие секретных сведений не освобождает от обязанностей, установленных частью 1 настоящей статьи.</w:t>
      </w:r>
    </w:p>
    <w:p>
      <w:pPr>
        <w:pStyle w:val="Heading1"/>
      </w:pPr>
      <w:r>
        <w:t>145.txt — статья 99</w:t>
      </w:r>
    </w:p>
    <w:p>
      <w:r>
        <w:t>Что и почему: Уточнено исключение из запрета разглашать письменное дело до обвинения: защитник не приравнивается к постороннему получателю.</w:t>
      </w:r>
    </w:p>
    <w:p>
      <w:r>
        <w:t>Пример: До обвинения адвокат вправе проверить доказательства, на основании которых удерживают доверителя.</w:t>
      </w:r>
    </w:p>
    <w:p>
      <w:r>
        <w:t>Измененные положения предложенной редакции:</w:t>
      </w:r>
    </w:p>
    <w:p>
      <w:r>
        <w:t>г) задержанному и его адвокату в объеме проверки оснований задержания и защиты, в том числе до предъявления обвинения, согласно статье 23 настоящего Кодекса и статье 5 Закона «О государственной тайне в штате San-Andreas»;</w:t>
      </w:r>
    </w:p>
    <w:p>
      <w:r>
        <w:t>д) иным лицам в случаях, прямо предусмотренных законами штата San-Andreas.</w:t>
      </w:r>
    </w:p>
    <w:p>
      <w:pPr>
        <w:pStyle w:val="Heading1"/>
      </w:pPr>
      <w:r>
        <w:t>173.txt — статья 4</w:t>
      </w:r>
    </w:p>
    <w:p>
      <w:r>
        <w:t>Что и почему: Согласованы запросы, фиксация материалов и присутствие стажеров с персональным допуском. Все прежние полномочия и запреты статьи сохранены.</w:t>
      </w:r>
    </w:p>
    <w:p>
      <w:r>
        <w:t>Пример: Три стажера могут наблюдать обычное задержание, но не получают секретную запись автоматически вместе с адвокатом.</w:t>
      </w:r>
    </w:p>
    <w:p>
      <w:r>
        <w:t>Измененные положения предложенной редакции:</w:t>
      </w:r>
    </w:p>
    <w:p>
      <w:r>
        <w:t>Часть 4. Доступ адвоката и его доверителя к материалам, содержащим государственную тайну, осуществляется по статье 5 Закона «О государственной тайне в штате San-Andreas». Право запрашивать и фиксировать материалы не дает права публично разглашать охраняемые сведения. Специальный доступ адвоката не распространяется на сопровождающих его стажеров и иных лиц; их присутствие при ознакомлении с секретными материалами исключается.</w:t>
      </w:r>
    </w:p>
    <w:p>
      <w:pPr>
        <w:pStyle w:val="Heading1"/>
      </w:pPr>
      <w:r>
        <w:t>166.txt — статья 18</w:t>
      </w:r>
    </w:p>
    <w:p>
      <w:r>
        <w:t>Что и почему: Обязанность открытости закупок согласована с охраной конкретных оборонных сведений без секретности всего заказа.</w:t>
      </w:r>
    </w:p>
    <w:p>
      <w:r>
        <w:t>Пример: Стоимость разрешено опубликовать отдельно от засекреченного маршрута перевозки.</w:t>
      </w:r>
    </w:p>
    <w:p>
      <w:r>
        <w:t>Измененные положения предложенной редакции:</w:t>
      </w:r>
    </w:p>
    <w:p>
      <w:r>
        <w:t>Часть 3. Сведения, засекреченные в порядке Закона «О государственной тайне в штате San-Andreas», не подлежат открытому опубликованию. Не содержащая охраняемых сведений часть информации о закупке публикуется отдельно. Само отнесение закупки к оборонному заказу не является решением о засекречивании и не препятствует контролю суда и Офиса Генерального прокурора.</w:t>
      </w:r>
    </w:p>
    <w:p>
      <w:pPr>
        <w:pStyle w:val="Heading1"/>
      </w:pPr>
      <w:r>
        <w:t>Оформление и пределы проверки</w:t>
      </w:r>
    </w:p>
    <w:p>
      <w:r>
        <w:t>Для поправок использована форма приложения № 2: отдельная таблица из двух колонок и строго двух строк на каждую статью (заголовок и полный текст обеих редакций). Для нового закона использована форма приложения № 1. Сохраняются размеры страницы, поля, заголовки и оформление шаблонов. Красным показаны заменяемые фрагменты текущей редакции, зеленым — новые; неизмененный текст оставлен темным. Сокращенные обозначения частей, статей и пунктов развернуты в обеих колонках только редакционно, без изменения содержания. Главы закона 163.txt приведены целиком, поскольку исходник не разбит на статьи.</w:t>
      </w:r>
    </w:p>
    <w:p>
      <w:r>
        <w:t>Непредоставленные Конституция, закон о судебной системе, изображения границ и действующие ведомственные указы не реконструировались. Отсутствие таких файлов не доказывает отсутствие актов. Новые положения подлежат принятию уполномоченными субъектами; исходные файлы не изменены.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