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hAnsi="Century Schoolbook" w:eastAsia="Century Schoolbook" w:cs="Century Schoolbook"/>
          <w:b/>
          <w:color w:val="333333"/>
          <w:sz w:val="74"/>
        </w:rPr>
        <w:t>ACT. 162</w:t>
      </w:r>
    </w:p>
    <w:p>
      <w:pPr>
        <w:rPr>
          <w:rFonts w:ascii="Century Schoolbook" w:eastAsia="Century Schoolbook" w:hAnsi="Century Schoolbook" w:cs="Century Schoolbook"/>
        </w:rPr>
      </w:pP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>
        <w:rPr>
          <w:rFonts w:ascii="Century Schoolbook" w:hAnsi="Century Schoolbook" w:eastAsia="Century Schoolbook" w:cs="Century Schoolbook"/>
          <w:color w:val="333333"/>
          <w:sz w:val="30"/>
        </w:rPr>
        <w:t>IN THE SENATE OF THE STATE OF SAN ANDREAS</w: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hAnsi="Century Schoolbook" w:eastAsia="Century Schoolbook" w:cs="Century Schoolbook"/>
          <w:color w:val="333333"/>
          <w:sz w:val="30"/>
        </w:rPr>
        <w:t>MARCH 00, 2026</w:t>
      </w:r>
    </w:p>
    <w:p>
      <w:pPr>
        <w:rPr>
          <w:rFonts w:ascii="Century Schoolbook" w:eastAsia="Century Schoolbook" w:hAnsi="Century Schoolbook" w:cs="Century Schoolbook"/>
        </w:rPr>
      </w:pP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hAnsi="Century Schoolbook" w:eastAsia="Century Schoolbook" w:cs="Century Schoolbook"/>
          <w:color w:val="333333"/>
          <w:sz w:val="60"/>
        </w:rPr>
        <w:t>ЗАКОНОПРОЕКТ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hAnsi="Times New Roman" w:eastAsia="Times New Roman" w:cs="Times New Roman"/>
          <w:color w:val="333333"/>
          <w:sz w:val="28"/>
        </w:rPr>
        <w:t>о внесении изменений в действующий закон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960" w:hanging="480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33333"/>
          <w:sz w:val="24"/>
        </w:rPr>
        <w:t>SECTION 1.</w:t>
      </w:r>
      <w:r>
        <w:rPr>
          <w:rFonts w:ascii="Times New Roman" w:hAnsi="Times New Roman" w:eastAsia="Times New Roman" w:cs="Times New Roman"/>
          <w:color w:val="333333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333333"/>
          <w:sz w:val="24"/>
        </w:rPr>
        <w:t>СУТЬ ПРАВКИ.</w:t>
      </w:r>
    </w:p>
    <w:p>
      <w:pPr>
        <w:spacing w:after="300"/>
        <w:ind w:left="960" w:hanging="480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33333"/>
          <w:sz w:val="24"/>
        </w:rPr>
        <w:t xml:space="preserve">В закон «Об обеспечении неприкосновенности государственных служащих штата San-Andreas» вносятся изменения, устраняющие коллизии с законом о системе ордеров и законом об адвокатуре. Статья 2 ч. 1 «и»: гарантии адвокатов — в объёме закона об адвокатуре (ст. 3 и 13). Статья 5 ч. 2: основным органом обеспечения безопасности первых лиц определена USSS, ФРБ привлекается по запросу или решению Губернатора; статья 5 ч. 3: кортеж может быть остановлен/досмотрен при непосредственной угрозе жизни и здоровью либо при наличии ордера AS/AR или судебного решения. Статья 6 ч. 1 «б»: решение руководителя о приостановлении статуса не допускается (только нормативный акт прокурора или решение суда; срок — до 72 часов; повторное приостановление по тому же основанию — не допускается); пункт «в» и примечание приведены в соответствие с законом о системе ордеров (RI/SI/AS). Статья 7 ч. 1: дополнена возможность изъятия оружия и специальных средств при угрозе </w:t>
      </w:r>
    </w:p>
    <w:p>
      <w:pPr>
        <w:spacing w:after="300"/>
        <w:ind w:firstLine="4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33333"/>
          <w:sz w:val="24"/>
        </w:rPr>
        <w:t>SECTION. 2. ВНЕСЕНИЕ ПРАВКИ В Закон «Об обеспечении неприкосновенности государственных служащих штата San-Andreas»</w:t>
      </w:r>
    </w:p>
    <w:p>
      <w:pPr>
        <w:spacing w:after="300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</w:p>
    <w:tbl>
      <w:tblPr>
        <w:tblStyle w:val="a5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 w:rsidR="00A038B7" w14:paraId="36DF0F85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A0BE5" w14:textId="77777777" w:rsidR="00A038B7" w:rsidRDefault="008916D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6FFC6" w14:textId="77777777" w:rsidR="00A038B7" w:rsidRDefault="008916D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предложенный вариант</w:t>
            </w:r>
          </w:p>
        </w:tc>
      </w:tr>
      <w:tr w:rsidR="00A038B7" w14:paraId="782D4BE9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32AD3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2. Неприкосновенные должностные лица штата San-Andreas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ч.1 Для целей настоящего Закона, лицами, обладающими статусом неприкосновенности, признаются: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а) Губернатор штата San-Andreas;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б) Вице-Губернатор штата San-Andreas;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в) Главы департаментов Правительства штата, их заместители;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г) Судьи всех категорий;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д) Действующий Генеральный Прокурор штата San Andreas и его заместители.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е) Руководители государственных организаций (FIB, LSPD, LSCSD, SANG, EMS) и их заместители; руководитель Weazel News и его заместители, Директор USSS и его заместители.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ж) Глава коллегии адвокатов и его заместители 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з) Сенаторы и Спикер на период с объявления Собрания Сената и до конца проведения Собрания Сената.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и) Адвокаты штата San-Andreas на время участия в судопроизводстве.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ч.2 Перечень первых лиц штата: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Губернатор штата San-Andreas;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Вице-Губернатор штата San-Andreas;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Главы департаментов Правительства штата, их заместители;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Судья Верховного суда штата San-Andreas;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Главы органов исполнительной власти и Директор WN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C5B1E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2. Неприкосновенные должностные лица штата San-Andreas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ч.1 Для целей настоящего Закона, лицами, обладающими статусом неприкосновенности, признаются: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а) Губернатор штата San-Andreas;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б) Вице-Губернатор штата San-Andreas;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в) Главы департаментов Правительства штата, их заместители;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г) Судьи всех категорий;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д) Действующий Генеральный Прокурор штата San Andreas и его заместители.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е) Руководители государственных организаций (FIB, LSPD, LSCSD, SANG, EMS) и их заместители; руководитель Weazel News и его заместители, Директор USSS и его заместители.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ж) Глава коллегии адвокатов и его заместители 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з) Сенаторы и Спикер на период с объявления Собрания Сената и до конца проведения Собрания Сената.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и) Адвокаты штата San-Andreas 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— в объёме, установленном законом «Об адвокатуре и адвокатской деятельности в штате San-Andreas» (статьи 3 и 13)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на время участия в судопроизводстве.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ч.2 Перечень первых лиц штата: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Губернатор штата San-Andreas;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Вице-Губернатор штата San-Andreas;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Главы департаментов Правительства штата, их заместители;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Судья Верховного суда штата San-Andreas;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Главы органов исполнительной власти и Директор WN</w:t>
            </w:r>
          </w:p>
        </w:tc>
      </w:tr>
      <w:tr w:rsidR="00A038B7" w14:paraId="782D4BE9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32AD3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5. Особый правовой статус ведомств, осуществляющих безопасность неприкосновенных первых лиц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1 В случаях, если первое лицо штата Сан-Андреас, обладающее статусом неприкосновенности находилось в сопровождении представителей специализированных ведомств, ведающими вопросами обеспечения безопасности и неприкосновенности, статус неприкосновенности распространяется на этих представителей.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ч. 2 Специализированными ведомствами, ведающими вопросы обеспечения безопасности и неприкосновенности, признаются Региональное отделение Секретной Службы Соединённых Штатов Америки в штате Сан‑Андреас и Федеральное Расследовательское Бюро.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ч. 3 Организованный кортеж с первым лицом штата, обладающим статусом неприкосновенности, вне зависимости от состава такого кортежа не может быть остановлен, досмотрен и (или) обыскан при любых обстоятельствах.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Положения Дорожного кодекса штата San-Andreas и иных нормативно-правовых актов подобного характера в отношении организованного кортежа не применяются.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4. На время сопровождения объекта, признанного таковым настоящим законом, сотрудники специализированных ведомств (не более 2-ух сотрудников) наделяются правом беспрепятственного пересечения и нахождения на любой территории, на которой вправе по закону находиться сопровождаемый объект по его приглашению.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Примечание: Ограничение на количество сотрудников может быть снято, в случае крайней необходимости или при сопровождении Генерального прокурора, Губернатора, Вице-Губернатора, Главы Департамента Национальной Безопасности.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C5B1E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5. Особый правовой статус ведомств, осуществляющих безопасность неприкосновенных первых лиц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1 В случаях, если первое лицо штата Сан-Андреас, обладающее статусом неприкосновенности находилось в сопровождении представителей специализированных ведомств, ведающими вопросами обеспечения безопасности и неприкосновенности, статус неприкосновенности распространяется на этих представителей.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ч. 2 Специализированными ведомствами, ведающими вопросы обеспечения безопасности и неприкосновенности, признаются Региональное отделение Секретной Службы Соединённых Штатов Америки в штате Сан‑Андреас и Федеральное Расследовательское Бюро. 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Основным ведомством, обеспечивающим безопасность первых лиц (перечень — часть 2 статьи 2 настоящего закона), является Региональное отделение Секретной Службы (USSS). ФРБ привлекается по запросу USSS или решением Губернатора штата. В кортеже команды отдаёт руководитель подразделения USSS.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ч. 3 Организованный кортеж с первым лицом штата, обладающим статусом неприкосновенности, вне зависимости от состава такого кортежа не может быть остановлен, досмотрен и (или) обыскан, за исключением случаев, когда действия лиц, находящихся в кортеже, создают непосредственную угрозу жизни или здоровью окружающих лиц, а также при наличии ордера AS или AR либо судебного решения.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Положения Дорожного кодекса штата San-Andreas и иных нормативно-правовых актов подобного характера в отношении организованного кортежа не применяются.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4. На время сопровождения объекта, признанного таковым настоящим законом, сотрудники специализированных ведомств (не более 2-ух сотрудников) наделяются правом беспрепятственного пересечения и нахождения на любой территории, на которой вправе по закону находиться сопровождаемый объект по его приглашению.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Примечание: Ограничение на количество сотрудников может быть снято, в случае крайней необходимости или при сопровождении Генерального прокурора, Губернатора, Вице-Губернатора, Главы Департамента Национальной Безопасности.</w:t>
            </w:r>
          </w:p>
        </w:tc>
      </w:tr>
      <w:tr w:rsidR="00A038B7" w14:paraId="782D4BE9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32AD3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6. Основания для приостановления действия статуса неприкосновенности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1 Действие статуса неприкосновенности приостанавливается в случаях: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а) с момента начала судебного заседания и до фактического оглашения решения суда по делу;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б) На время отстранения лица от своих должностных обязанностей в предусмотренных законами штата случаях, а также по решению руководителя, нормативным актом Генерального прокурора или его заместителя, или решением суда. Срок отстранения не может превышать 72-ух часов;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в) в отношении такого лица авторизован ордер на арест.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Примечание: авторизация ордера RI согласно закону "О системе ордеров штата San-Andreas"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C5B1E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6. Основания для приостановления действия статуса неприкосновенности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1 Действие статуса неприкосновенности приостанавливается в случаях: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а) с момента начала судебного заседания и до фактического оглашения решения суда по делу;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б) на время отстранения лица от своих должностных обязанностей в предусмотренных законами штата случаях, по нормативному акту Генерального прокурора или его заместителя, или по решению суда. Решение руководителя о приостановлении статуса не допускается. Срок приостановления — не более 72 часов; повторное приостановление по тому же основанию не допускается;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в) в отношении такого лица авторизован ордер AS (арест), SI (приостановление статуса) либо RI (снятие статуса) в соответствии с законом «О системе ордеров штата San-Andreas».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Примечание: авторизация ордеров осуществляется в соответствии с законом «О системе ордеров штата San-Andreas».</w:t>
            </w:r>
          </w:p>
        </w:tc>
      </w:tr>
      <w:tr w:rsidR="00A038B7" w14:paraId="782D4BE9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32AD3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7. Основания для досмотра, обыска и задержания неприкосновенного лица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ч. 1 Лицо, обладающее статусом неприкосновенности, не может быть досмотрено, обыскано или задержано сотрудниками правоохранительных структур, за исключением случаев, когда незаконные действия несут непосредственную угрозу жизни и здоровья окружающим людям.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2 Порядок досмотра, обыска и задержания неприкосновенного лица: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а) В случае задержания неприкосновенного лица за совершение им преступления, связанного с посягательством на чью-либо жизнь, оно должно быть незамедлительно доставлено в правоохранительный орган для дальнейшего разбирательства;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б) По прибытию в департамент правоохранительного органа о факте задержания лица, обладающего статусом неприкосновенности, любым доступным способом должны быть уведомлены лица, которые уполномочены на выдачу ордера на арест задержанного лица;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в) Указанные лица, ознакомившись с материалами, доказывающими совершение преступлений принимают решение о выдаче ордера на арест и проведения дальнейшей процедуры в соответствии с Процессуальным кодексом штата San-Andreas;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Примечание: О факте задержания в кратчайший срок должны быть уведомлены лица, которые принимают решение о необходимости снятия статуса неприкосновенности с задержанного и выдаче ордера на его арест.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C5B1E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7. Основания для досмотра, обыска и задержания неприкосновенного лица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1 Лицо, обладающее статусом неприкосновенности, не может быть досмотрено, обыскано или задержано сотрудниками правоохранительных структур, за исключением случаев, когда незаконные действия несут непосредственную угрозу жизни и здоровья окружающим людям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, а также допускается изъятие у такого лица оружия и специальных средств при наличии угрозы жизни или здоровью окружающих лиц</w:t>
            </w:r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2 Порядок досмотра, обыска и задержания неприкосновенного лица: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а) В случае задержания неприкосновенного лица за совершение им преступления, связанного с посягательством на чью-либо жизнь, оно должно быть незамедлительно доставлено в правоохранительный орган для дальнейшего разбирательства;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б) По прибытию в департамент правоохранительного органа о факте задержания лица, обладающего статусом неприкосновенности, любым доступным способом должны быть уведомлены лица, которые уполномочены на выдачу ордера на арест задержанного лица;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в) Указанные лица, ознакомившись с материалами, доказывающими совершение преступлений принимают решение о выдаче ордера на арест и проведения дальнейшей процедуры в соответствии с Процессуальным кодексом штата San-Andreas;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Примечание: О факте задержания в кратчайший срок должны быть уведомлены лица, которые принимают решение о необходимости снятия статуса неприкосновенности с задержанного и выдаче ордера на его арест.</w:t>
            </w:r>
          </w:p>
        </w:tc>
      </w:tr>
    </w:tbl>
    <w:sectPr w:rsidR="00A038B7"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45452" w14:textId="77777777" w:rsidR="00CD3973" w:rsidRDefault="00CD3973">
      <w:pPr>
        <w:spacing w:line="240" w:lineRule="auto"/>
      </w:pPr>
      <w:r>
        <w:separator/>
      </w:r>
    </w:p>
  </w:endnote>
  <w:endnote w:type="continuationSeparator" w:id="0">
    <w:p w14:paraId="694892D0" w14:textId="77777777" w:rsidR="00CD3973" w:rsidRDefault="00CD39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0E7E737F-7A40-451F-B37D-E179469EA5FE}"/>
    <w:embedBold r:id="rId2" w:fontKey="{98CD7C9E-D131-464E-AA82-6E3F37D023F4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6125E755-F3AB-4FBA-8EFE-86E120334436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6325ABEA-0292-4C8E-86BB-868BD0569FB3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E474E786-49E8-4FA6-A262-FB897A2748E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6529BF" w14:textId="77777777" w:rsidR="00A038B7" w:rsidRDefault="00CD3973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7EE4291E">
        <v:rect id="_x0000_i1027" style="width:0;height:1.5pt" o:hralign="center" o:hrstd="t" o:hr="t" fillcolor="#a0a0a0" stroked="f"/>
      </w:pict>
    </w:r>
    <w:r w:rsidR="008916D6">
      <w:rPr>
        <w:noProof/>
      </w:rPr>
      <w:drawing>
        <wp:anchor distT="114300" distB="114300" distL="114300" distR="114300" simplePos="0" relativeHeight="251658240" behindDoc="0" locked="0" layoutInCell="1" hidden="0" allowOverlap="1" wp14:anchorId="120A6ED2" wp14:editId="354A18C6">
          <wp:simplePos x="0" y="0"/>
          <wp:positionH relativeFrom="column">
            <wp:posOffset>723900</wp:posOffset>
          </wp:positionH>
          <wp:positionV relativeFrom="paragraph">
            <wp:posOffset>13843551</wp:posOffset>
          </wp:positionV>
          <wp:extent cx="2190638" cy="1206181"/>
          <wp:effectExtent l="40268" t="76673" r="40268" b="76673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5FF8C3C" w14:textId="77777777" w:rsidR="00A038B7" w:rsidRDefault="008916D6"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F378E8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proofErr w:type="spellStart"/>
    <w:r>
      <w:rPr>
        <w:rFonts w:ascii="Century Schoolbook" w:eastAsia="Century Schoolbook" w:hAnsi="Century Schoolbook" w:cs="Century Schoolbook"/>
      </w:rPr>
      <w:t>Attest</w:t>
    </w:r>
    <w:proofErr w:type="spellEnd"/>
    <w:r>
      <w:rPr>
        <w:rFonts w:ascii="Century Schoolbook" w:eastAsia="Century Schoolbook" w:hAnsi="Century Schoolbook" w:cs="Century Schoolbook"/>
      </w:rPr>
      <w:t xml:space="preserve">: Name </w:t>
    </w:r>
    <w:proofErr w:type="spellStart"/>
    <w:r>
      <w:rPr>
        <w:rFonts w:ascii="Century Schoolbook" w:eastAsia="Century Schoolbook" w:hAnsi="Century Schoolbook" w:cs="Century Schoolbook"/>
      </w:rPr>
      <w:t>Surname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DB99F5" w14:textId="77777777" w:rsidR="00CD3973" w:rsidRDefault="00CD3973">
      <w:pPr>
        <w:spacing w:line="240" w:lineRule="auto"/>
      </w:pPr>
      <w:r>
        <w:separator/>
      </w:r>
    </w:p>
  </w:footnote>
  <w:footnote w:type="continuationSeparator" w:id="0">
    <w:p w14:paraId="2FE9386C" w14:textId="77777777" w:rsidR="00CD3973" w:rsidRDefault="00CD397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38B7"/>
    <w:rsid w:val="008916D6"/>
    <w:rsid w:val="00A038B7"/>
    <w:rsid w:val="00CD3973"/>
    <w:rsid w:val="00F378E8"/>
    <w:rsid w:val="00FD5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3120E3"/>
  <w15:docId w15:val="{E7AC449B-6AC4-4740-99F6-5A9DE536B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94D67F-55BE-4A6A-A0FF-FE0705F13E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169</Words>
  <Characters>968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3</cp:revision>
  <dcterms:created xsi:type="dcterms:W3CDTF">2026-09-25T21:37:00Z</dcterms:created>
  <dcterms:modified xsi:type="dcterms:W3CDTF">2026-09-26T14:03:00Z</dcterms:modified>
</cp:coreProperties>
</file>