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hAnsi="Century Schoolbook" w:eastAsia="Century Schoolbook" w:cs="Century Schoolbook"/>
          <w:b/>
          <w:color w:val="333333"/>
          <w:sz w:val="74"/>
        </w:rPr>
        <w:t>ACT. 165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MARCH 00, 2026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hAnsi="Century Schoolbook" w:eastAsia="Century Schoolbook" w:cs="Century Schoolbook"/>
          <w:color w:val="333333"/>
          <w:sz w:val="60"/>
        </w:rPr>
        <w:t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</w:rPr>
        <w:t>о внесении изменений в действующий закон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960" w:hanging="48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 1.</w:t>
      </w:r>
      <w:r>
        <w:rPr>
          <w:rFonts w:ascii="Times New Roman" w:hAnsi="Times New Roman" w:eastAsia="Times New Roman" w:cs="Times New Roman"/>
          <w:color w:val="33333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</w:rPr>
        <w:t>СУТЬ ПРАВКИ.</w:t>
      </w:r>
    </w:p>
    <w:p>
      <w:pPr>
        <w:spacing w:after="300"/>
        <w:ind w:left="960" w:hanging="4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В закон «О политических партиях на территории штата San-Andreas» вносятся изменения, устраняющие коллизию с Конституцией (получение регистрационных сборов на личный счёт «одного из членов комиссии»). Статья 12: комиссия по регистрации политических партий формируется при Департаменте юстиции в составе трёх представителей (Офис Генерального прокурора, Департамент юстиции, Сенат); решения принимаются коллегиально, оформляются письменно и обжалуются в суд (состав, указанный в действующей редакции, заменён). Статья 15: регистрационный сбор 200.000$ вносится на счёт казны штата через Департамент Финансов. Статья 22: государственная пошлина за регистрацию изменений устава (100.000$) вносится на счёт казны штата через Департамент Финансов. Статья 26 ч. 1 «б», «в»: выборные органы — органы государственной власти штата; извещение — избирательная комиссия при Департаменте юстиции.</w:t>
      </w:r>
    </w:p>
    <w:p>
      <w:pPr>
        <w:spacing w:after="300"/>
        <w:ind w:firstLin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SECTION. 2. ВНЕСЕНИЕ ПРАВКИ В Закон «О политических партиях на территории штата San-Andreas»</w:t>
      </w:r>
    </w:p>
    <w:p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BE5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FFC6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Статья 12. Регистрация политической партии осуществляется комиссией (уполномоченным органом), состоящей из Генерального прокурора штата (или его заместителя), Вице-Губернатора (или его советника), а также Председателя Верховного Суда (или его заместителей). Председатель комиссии избирается решением большинства членов таковой.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Статья 12. Регистрация политической партии осуществляется комиссией по регистрации партий (уполномоченным органом). Комиссия формируется при Департаменте юстиции штата San-Andreas в составе трёх представителей: представителя Офиса Генерального прокурора штата San-Andreas, представителя Департамента юстиции штата San-Andreas и представителя Сената штата San-Andreas. Решения комиссии принимаются коллегиально, оформляются письменно и могут быть обжалованы в суд. Председатель комиссии избирается решением большинства членов таковой.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Статья 15. Регистрационный сбор составляет 200.000$, которые необходимо передать/перечислить одному из членов комиссии по регистрации партий для дальнейшего зачисления денежных средств на счет Казны штата San-Andreas.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Статья 15. Регистрационный сбор составляет 200.000$ и вносится на счёт казны штата San-Andreas через Департамент Финансов.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22. Устав политической партии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Политическая партия, ее отделения и иные структурные подразделения действуют на основании устава политической партии и в соответствии с ним.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Устав политической партии должен содержать положения, определяющие: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цели и задачи политической партии;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наименование политической партии, в том числе сокращенное, а также описание символов (если они имеются);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условия и порядок приобретения и утраты членства в политической партии, права и обязанности ее членов;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порядок учета членов политической партии;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д) порядок создания, реорганизации и ликвидации политической партии, ее отделений и иных структурных подразделений;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е) порядок избрания руководящих и контрольно-ревизионных органов политической партии, ее отделений и иных структурных подразделений, срок полномочий и компетенцию указанных органов;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ж) порядок внесения изменений и дополнений в устав политической партии и ее программу;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з) права политической партии, ее отделений и иных структурных подразделений в области управления денежными средствами и иным имуществом, финансовую ответственность политической партии, ее отделений и иных структурных подразделений и порядок отчетности политической партии, ее отделений и иных структурных подразделений;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и) порядок выдвижения политической партией кандидатов (списков кандидатов) в депутаты и на иные выборные должности в органах государственной власти и органах местного самоуправления, в том числе на повторных и дополнительных выборах;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к) основания и порядок отзыва выдвинутых политической партией, иным структурным подразделением, имеющими право участвовать в выборах, кандидатов, зарегистрированных кандидатов в депутаты и на иные выборные должности в органах государственной власти и органах местного самоуправления, порядок исключения кандидатов из выдвинутых политической партией, иным структурным подразделением, имеющими право участвовать в выборах, списков кандидатов;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3. В уставе политической партии могут содержаться и иные положения, относящиеся к ее деятельности и не противоречащие законодательству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4. Изменения, вносимые в устав политической партии, подлежат государственной регистрации в том же порядке и в те же сроки, что и государственная регистрация самой политической партии, и приобретают юридическую силу с момента такой регистрации.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За государственную регистрацию изменений, вносимых в устав политической партии, взимается государственная пошлина в размере 100.000$,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которые необходимо передать/перечислить одному из членов комиссии по регистрации партий для дальнейшего зачисления денежных средств на счет Казны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 государственной регистрации изменений, вносимых в устав политической партии, уполномоченный орган не вправе предъявлять к политической партии требования, не относящиеся к изменениям, вносимым в ее устав.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22. Устав политической партии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Политическая партия, ее отделения и иные структурные подразделения действуют на основании устава политической партии и в соответствии с ним.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Устав политической партии должен содержать положения, определяющие: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цели и задачи политической партии;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наименование политической партии, в том числе сокращенное, а также описание символов (если они имеются);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условия и порядок приобретения и утраты членства в политической партии, права и обязанности ее членов;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порядок учета членов политической партии;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д) порядок создания, реорганизации и ликвидации политической партии, ее отделений и иных структурных подразделений;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е) порядок избрания руководящих и контрольно-ревизионных органов политической партии, ее отделений и иных структурных подразделений, срок полномочий и компетенцию указанных органов;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ж) порядок внесения изменений и дополнений в устав политической партии и ее программу;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з) права политической партии, ее отделений и иных структурных подразделений в области управления денежными средствами и иным имуществом, финансовую ответственность политической партии, ее отделений и иных структурных подразделений и порядок отчетности политической партии, ее отделений и иных структурных подразделений;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и) порядок выдвижения политической партией кандидатов (списков кандидатов) в депутаты и на иные выборные должности в органах государственной власти штата, в том числе на повторных и дополнительных выборах;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к) основания и порядок отзыва выдвинутых политической партией, иным структурным подразделением, имеющими право участвовать в выборах, кандидатов, зарегистрированных кандидатов в депутаты и на иные выборные должности в органах государственной власти штата, порядок исключения кандидатов из выдвинутых политической партией, иным структурным подразделением, имеющими право участвовать в выборах, списков кандидатов;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3. В уставе политической партии могут содержаться и иные положения, относящиеся к ее деятельности и не противоречащие законодательству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4. Изменения, вносимые в устав политической партии, подлежат государственной регистрации в том же порядке и в те же сроки, что и государственная регистрация самой политической партии, и приобретают юридическую силу с момента такой регистрации.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За государственную регистрацию изменений, вносимых в устав политической партии, взимается государственная пошлина в размере 100.000$,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которая вносится на счёт казны штата San-Andreas через Департамент Финансов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 государственной регистрации изменений, вносимых в устав политической партии, уполномоченный орган не вправе предъявлять к политической партии требования, не относящиеся к изменениям, вносимым в ее устав.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26. Обязанности политической партии, ее отделений и иных структурных подразделений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Политическая партия, ее отделения и иные структурные подразделения обязаны: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соблюдать в своей деятельности Конституцию штата San-Andreas, конституционные законы, законы и иные нормативные правовые акты штата San-Andreas, а также устав политической партии;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б) извещать соответствующий уполномоченный орган о проведении открытых мероприятий (в том числе съездов, конференций или общих собраний по принятию устава и программы политической партии, внесению в них изменений и дополнений, избранию руководящих и контрольно-ревизионных органов политической партии и ее отделений,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выдвижению кандидатов в депутаты и на иные выборные должности в органах государственной власти и органах местного самоуправления, реорганизации и ликвидации политической партии и ее отделений) не позднее чем за один день до дня проведения мероприятия и допускать представителей уполномоченных органов на указанные мероприятия</w:t>
            </w:r>
            <w:r>
              <w:rPr>
                <w:rFonts w:ascii="Times New Roman" w:hAnsi="Times New Roman" w:eastAsia="Times New Roman" w:cs="Times New Roman"/>
                <w:sz w:val="24"/>
              </w:rPr>
              <w:t>, проводимые политической партией, ее отделениями и иными структурными подразделениями;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в) извещать избирательную комиссию соответствующего уровня о проведении мероприятий, связанных с выдвижением своих кандидатов (списков кандидатов) в депутаты и на иные выборные должности в органах государственной власти и органах местного самоуправления, не позднее чем за один день до дня проведения мероприятия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и допускать представителей комиссии соответствующего уровня на указанные мероприятия;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в ходе проведения мероприятий, указанных в подпунктах "б" и "в" настоящего пункта, по требованию присутствующих на данных мероприятиях представителей комиссии знакомить их с документами, которые связаны с созывом, организацией и проведением данных мероприятий и необходимы комиссии для реализации их полномочий (в том числе проверки комиссией соблюдения политическими партиями, их отделениями и иными структурными подразделениями требований законодательства штата San-Andreas к выдвижению кандидатов (списков кандидатов) в депутаты и на иные выборные должности в органах государственной власти и органах местного самоуправления), а также предоставлять копии указанных документов.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Политическая партия один раз в 2 недели представляет в уполномоченный орган информацию о продолжении своей деятельности с указанием численности членов политической партии и места нахождения своего постоянно действующего руководящего органа, а также информацию об отделениях политической партии с указанием численности членов политической партии в этих отделениях и мест нахождения постоянно действующих руководящих органов отделений.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26. Обязанности политической партии, ее отделений и иных структурных подразделений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Политическая партия, ее отделения и иные структурные подразделения обязаны: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соблюдать в своей деятельности Конституцию штата San-Andreas, конституционные законы, законы и иные нормативные правовые акты штата San-Andreas, а также устав политической партии;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б) извещать соответствующий уполномоченный орган о проведении открытых мероприятий (в том числе съездов, конференций или общих собраний по принятию устава и программы политической партии, внесению в них изменений и дополнений, избранию руководящих и контрольно-ревизионных органов политической партии и ее отделений, выдвижению кандидатов в депутаты и на иные выборные должности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в органах государственной власти штата</w:t>
            </w:r>
            <w:r>
              <w:rPr>
                <w:rFonts w:ascii="Times New Roman" w:hAnsi="Times New Roman" w:eastAsia="Times New Roman" w:cs="Times New Roman"/>
                <w:sz w:val="24"/>
              </w:rPr>
              <w:t>, реорганизации и ликвидации политической партии и ее отделений) не позднее чем за один день до дня проведения мероприятия и допускать представителей уполномоченных органов на указанные мероприятия, проводимые политической партией, ее отделениями и иными структурными подразделениями;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в) извещать избирательную комиссию при Департаменте юстиции штата San-Andreas о проведении мероприятий, связанных с выдвижением своих кандидатов (списков кандидатов) в депутаты и на иные выборные должности в органах государственной власти штата, не позднее чем за один день до дня проведения мероприятия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и допускать представителей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комиссии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на указанные мероприятия;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в ходе проведения мероприятий, указанных в подпунктах "б" и "в" настоящего пункта, по требованию присутствующих на данных мероприятиях представителей комиссии знакомить их с документами, которые связаны с созывом, организацией и проведением данных мероприятий и необходимы комиссии для реализации их полномочий (в том числе проверки комиссией соблюдения политическими партиями, их отделениями и иными структурными подразделениями требований законодательства штата San-Andreas к выдвижению кандидатов (списков кандидатов) в депутаты и на иные выборные должности в органах государственной власти штата), а также предоставлять копии указанных документов.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Политическая партия один раз в 2 недели представляет в уполномоченный орган информацию о продолжении своей деятельности с указанием численности членов политической партии и места нахождения своего постоянно действующего руководящего органа, а также информацию об отделениях политической партии с указанием численности членов политической партии в этих отделениях и мест нахождения постоянно действующих руководящих органов отделений.</w:t>
            </w:r>
          </w:p>
        </w:tc>
      </w:tr>
    </w:tbl>
    <w:sectPr w:rsidR="00A038B7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45452" w14:textId="77777777" w:rsidR="00CD3973" w:rsidRDefault="00CD3973">
      <w:pPr>
        <w:spacing w:line="240" w:lineRule="auto"/>
      </w:pPr>
      <w:r>
        <w:separator/>
      </w:r>
    </w:p>
  </w:endnote>
  <w:endnote w:type="continuationSeparator" w:id="0">
    <w:p w14:paraId="694892D0" w14:textId="77777777" w:rsidR="00CD3973" w:rsidRDefault="00CD3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0E7E737F-7A40-451F-B37D-E179469EA5FE}"/>
    <w:embedBold r:id="rId2" w:fontKey="{98CD7C9E-D131-464E-AA82-6E3F37D023F4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6125E755-F3AB-4FBA-8EFE-86E12033443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6325ABEA-0292-4C8E-86BB-868BD0569F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474E786-49E8-4FA6-A262-FB897A2748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CD3973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77777777" w:rsidR="00A038B7" w:rsidRDefault="008916D6"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proofErr w:type="spellStart"/>
    <w:r>
      <w:rPr>
        <w:rFonts w:ascii="Century Schoolbook" w:eastAsia="Century Schoolbook" w:hAnsi="Century Schoolbook" w:cs="Century Schoolbook"/>
      </w:rPr>
      <w:t>Attest</w:t>
    </w:r>
    <w:proofErr w:type="spellEnd"/>
    <w:r>
      <w:rPr>
        <w:rFonts w:ascii="Century Schoolbook" w:eastAsia="Century Schoolbook" w:hAnsi="Century Schoolbook" w:cs="Century Schoolbook"/>
      </w:rPr>
      <w:t xml:space="preserve">: Name </w:t>
    </w:r>
    <w:proofErr w:type="spellStart"/>
    <w:r>
      <w:rPr>
        <w:rFonts w:ascii="Century Schoolbook" w:eastAsia="Century Schoolbook" w:hAnsi="Century Schoolbook" w:cs="Century Schoolbook"/>
      </w:rPr>
      <w:t>Surname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B99F5" w14:textId="77777777" w:rsidR="00CD3973" w:rsidRDefault="00CD3973">
      <w:pPr>
        <w:spacing w:line="240" w:lineRule="auto"/>
      </w:pPr>
      <w:r>
        <w:separator/>
      </w:r>
    </w:p>
  </w:footnote>
  <w:footnote w:type="continuationSeparator" w:id="0">
    <w:p w14:paraId="2FE9386C" w14:textId="77777777" w:rsidR="00CD3973" w:rsidRDefault="00CD39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8916D6"/>
    <w:rsid w:val="00A038B7"/>
    <w:rsid w:val="00CD3973"/>
    <w:rsid w:val="00F378E8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4D67F-55BE-4A6A-A0FF-FE0705F13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3</cp:revision>
  <dcterms:created xsi:type="dcterms:W3CDTF">2026-09-25T21:37:00Z</dcterms:created>
  <dcterms:modified xsi:type="dcterms:W3CDTF">2026-09-26T14:03:00Z</dcterms:modified>
</cp:coreProperties>
</file>