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hAnsi="Century Schoolbook" w:eastAsia="Century Schoolbook" w:cs="Century Schoolbook"/>
          <w:b/>
          <w:color w:val="333333"/>
          <w:sz w:val="74"/>
        </w:rPr>
        <w:t>ACT. 173</w:t>
      </w:r>
    </w:p>
    <w:p>
      <w:pPr>
        <w:rPr>
          <w:rFonts w:ascii="Century Schoolbook" w:eastAsia="Century Schoolbook" w:hAnsi="Century Schoolbook" w:cs="Century Schoolbook"/>
        </w:rPr>
      </w:pP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hAnsi="Century Schoolbook" w:eastAsia="Century Schoolbook" w:cs="Century Schoolbook"/>
          <w:color w:val="333333"/>
          <w:sz w:val="30"/>
        </w:rPr>
        <w:t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hAnsi="Century Schoolbook" w:eastAsia="Century Schoolbook" w:cs="Century Schoolbook"/>
          <w:color w:val="333333"/>
          <w:sz w:val="30"/>
        </w:rPr>
        <w:t>MARCH 00, 2026</w:t>
      </w:r>
    </w:p>
    <w:p>
      <w:pPr>
        <w:rPr>
          <w:rFonts w:ascii="Century Schoolbook" w:eastAsia="Century Schoolbook" w:hAnsi="Century Schoolbook" w:cs="Century Schoolbook"/>
        </w:rPr>
      </w:pP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hAnsi="Century Schoolbook" w:eastAsia="Century Schoolbook" w:cs="Century Schoolbook"/>
          <w:color w:val="333333"/>
          <w:sz w:val="60"/>
        </w:rPr>
        <w:t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z w:val="28"/>
        </w:rPr>
        <w:t>о внесении изменений в действующий закон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960" w:hanging="48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33333"/>
          <w:sz w:val="24"/>
        </w:rPr>
        <w:t>SECTION 1.</w:t>
      </w:r>
      <w:r>
        <w:rPr>
          <w:rFonts w:ascii="Times New Roman" w:hAnsi="Times New Roman" w:eastAsia="Times New Roman" w:cs="Times New Roman"/>
          <w:color w:val="333333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333333"/>
          <w:sz w:val="24"/>
        </w:rPr>
        <w:t>СУТЬ ПРАВКИ.</w:t>
      </w:r>
    </w:p>
    <w:p>
      <w:pPr>
        <w:spacing w:after="300"/>
        <w:ind w:left="960" w:hanging="48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33333"/>
          <w:sz w:val="24"/>
        </w:rPr>
        <w:t>В закон «Об адвокатуре и адвокатской деятельности в штате San-Andreas» вносятся изменения, устраняющие коллизии с Процессуальным кодексом и Уголовным кодексом. Статья 3 ч. 2 и статья 13 ч. 3: правовая защита государственного и частного адвоката — в объёме статьи 19.1 Процессуального кодекса; адвокат не может быть привлечён к ответственности за мнение, высказанное в процессе профессиональной деятельности. Статья 6 ч. 1 «б»: обязанность — исполнять требования об обязательном участии защитника, установленные статьёй 81 ч. 4 и статьёй 86 ч. 1 Процессуального кодекса. Статья 9: адвокатский адресат — органы государственной власти (исключены органы местного самоуправления); надлежащее извещение — вручение под подпись или направление по официальному адресу (исключён канал «State Fraction - Documentation»). Статья 11: «активная судимость» — неснятая или непогашенная судимость (статья 1.9 Уголовного кодекса); лицензия приостанавливается до снятия или погашения. Статья 14 ч. 4: существенные условия соглашения дополнены пунктами «г»–«е», договор в двух экземплярах. Включается новая статья 15 «Формы адвокатских образований».</w:t>
      </w:r>
    </w:p>
    <w:p>
      <w:pPr>
        <w:spacing w:after="300"/>
        <w:ind w:firstLine="4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33333"/>
          <w:sz w:val="24"/>
        </w:rPr>
        <w:t>SECTION. 2. ВНЕСЕНИЕ ПРАВКИ В Закон «Об адвокатуре и адвокатской деятельности в штате San-Andreas»</w:t>
      </w:r>
    </w:p>
    <w:p>
      <w:pPr>
        <w:spacing w:after="30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</w:p>
    <w:tbl>
      <w:tblPr>
        <w:tblStyle w:val="a5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A038B7" w14:paraId="36DF0F85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A0BE5" w14:textId="77777777" w:rsidR="00A038B7" w:rsidRDefault="008916D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6FFC6" w14:textId="77777777" w:rsidR="00A038B7" w:rsidRDefault="008916D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3. Статус Государственного Адвоката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1. Статус Государственного адвоката вправе приобрести лицо, которое успешно прошло аккредитацию, будучи государственным юристом Коллегии адвокатов.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ч. 2. При осуществлении государственным адвокатом адвокатской деятельности, не допускаются его привод, задержание, личный обыск и обыск его вещей, а также обыск личного и используемого им транспорта. Кроме случаев, когда ввиду своего наркотического, психического или иного другого состояния незаконные действия государственного адвоката несут непосредственную угрозу жизни окружающим людям, а также при наличии ордера Генерального прокурора, его заместителей, решения суда, либо в случае совершения им преступления.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3. Статус Государственного Адвоката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1. Статус Государственного адвоката вправе приобрести лицо, которое успешно прошло аккредитацию, будучи государственным юристом Коллегии адвокатов.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ч. 2. При осуществлении государственным адвокатом адвокатской деятельности, не допускаются его привод, задержание, личный обыск и обыск его вещей, а также обыск личного и используемого им транспорта. Кроме случаев, когда ввиду своего наркотического, психического или иного другого состояния незаконные действия государственного адвоката несут непосредственную угрозу жизни окружающим людям, а также при наличии ордера Генерального прокурора, его заместителей, решения суда, либо в случае совершения им преступления.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Правовая защита государственного адвоката определяется статьёй 19.1 Процессуального кодекса штата San-Andreas и также настоящей статьёй. Привлечение адвоката к ответственности за мнение, высказанное им в процессе профессиональной деятельности, не допускается.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6. Обязанности адвоката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1. Адвокат обязан: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а) честно, разумно и добросовестно отстаивать права и законные интересы доверителя всеми не запрещенными законодательством Штата San-Andreas средствами;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б) исполнять требования Конституции об обязательном участии адвоката в качестве защитника в уголовном, и административном судопроизводстве, досудебных разбирательств.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в) по требованию предъявлять служебное удостоверение государственного образца или адвокатскую лицензию, любому должностному лицу, уполномоченному осуществлять надзор за ней.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г) по требованию предъявлять служебное удостоверение государственного образца или адвокатскую лицензию, любому сотруднику правоохранительных органов для нахождения/пребывания на территории мест ограничения свободы.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6. Обязанности адвоката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1. Адвокат обязан: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а) честно, разумно и добросовестно отстаивать права и законные интересы доверителя всеми не запрещенными законодательством Штата San-Andreas средствами;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б) исполнять требования, установленные частью 4 статьи 81 и частью 1 статьи 86 Процессуального кодекса штата San-Andreas (обязательное участие защитника), а также положения об участии защитника в административном производстве, установленные Административным кодексом штата San-Andreas;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в) по требованию предъявлять служебное удостоверение государственного образца или адвокатскую лицензию, любому должностному лицу, уполномоченному осуществлять надзор за ней.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г) по требованию предъявлять служебное удостоверение государственного образца или адвокатскую лицензию, любому сотруднику правоохранительных органов для нахождения/пребывания на территории мест ограничения свободы.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9. Адвокатский запрос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ч. 1. Адвокатский запрос — письменное обращение адвоката к органу государственной власти, органу местного самоуправления, их должностным и служебным лицам, предприятиям, учреждениям и организациям о предоставлении информации</w:t>
            </w:r>
            <w:r>
              <w:rPr>
                <w:rFonts w:ascii="Times New Roman" w:hAnsi="Times New Roman" w:eastAsia="Times New Roman" w:cs="Times New Roman"/>
                <w:sz w:val="24"/>
              </w:rPr>
              <w:t>, копий документов, необходимых адвокату для оказания юридической помощи клиенту.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Примечание: Адвокатский запрос не может касаться предоставления консультаций и разъяснений положений законодательства. Предоставление адвокату информации и копий документов, полученных в ходе уголовного/административного производства, осуществляется в порядке, установленном процессуальным кодексом.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ч. 2. Орган государственной власти, орган местного самоуправления, их должностные и служебные лица, руководители предприятий, учреждений, организаций, общественных объединений, которым направлен адвокатский запрос</w:t>
            </w:r>
            <w:r>
              <w:rPr>
                <w:rFonts w:ascii="Times New Roman" w:hAnsi="Times New Roman" w:eastAsia="Times New Roman" w:cs="Times New Roman"/>
                <w:sz w:val="24"/>
              </w:rPr>
              <w:t>, обязаны не позднее 24 часов с момента получения запроса предоставить адвокату соответствующую информацию, копии документов.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Примечание: Если адвокатский запрос касается предоставления значительного объема информации или требует поиска информации среди большого количества данных, срок рассмотрения адвокатского запроса может быть продлен до 48 часов с обоснованием причин такого продления, о чем адвоката письменно уведомляют не позднее 24 часов с момента получения адвокатского запроса.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3. Надлежащим извещением адвокатского запроса является: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а) уведомление лиц, являющихся сотрудниками государственных структур, по специализированному каналу "State Fraction - Documentation"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б) смс-сообщение на номер телефона, принадлежащий участнику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в) уведомление при личной встрече при ведении видеозаписи.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г) уведомление руководства сотрудника государственных структур, по специализированному каналу "State Fraction - Documentation"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Примечание к пункту "г": Уведомление руководства по каналу «State Fraction — Documentation» считается надлежащим извещением госструктуры.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Ответственность за неисполнение запроса в срок несет руководитель, если не докажет, что запрос был передан исполнителю и тот виновно его не исполнил. Адвокат не обязан доказывать вину конкретного сотрудника.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4. Отказ в предоставлении информации по адвокатскому запросу, несвоевременное или неполное предоставление информации, предоставление недостоверной информации влекут ответственность, установленную законом.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5. В предоставлении адвокату запрошенных сведений может быть отказано в случае, если: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а) субъект, получивший адвокатский запрос, не располагает запрошенными сведениями;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б) в адвокатском запросе содержится просьба о разъяснении правовых норм, представлении позиции по вопросам правового характера, а также явная или скрытая жалоба на решение уполномоченного органа (организации) или должностного лица, в отношении которого установлен специальный порядок обжалования.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9. Адвокатский запрос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ч. 1. Адвокатский запрос — письменное обращение адвоката к органу государственной власти, его должностным и служебным лицам, предприятиям, учреждениям и организациям о предоставлении информации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копий документов, необходимых адвокату для оказания юридической помощи клиенту.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Примечание: Адвокатский запрос не может касаться предоставления консультаций и разъяснений положений законодательства. Предоставление адвокату информации и копий документов, полученных в ходе уголовного/административного производства, осуществляется в порядке, установленном процессуальным кодексом.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ч. 2. Орган государственной власти, его должностные и служебные лица, руководители предприятий, учреждений, организаций, общественных объединений, которым направлен адвокатский запрос,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обязаны не позднее 24 часов с момента получения запроса предоставить адвокату соответствующую информацию, копии документов.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Примечание: Если адвокатский запрос касается предоставления значительного объема информации или требует поиска информации среди большого количества данных, срок рассмотрения адвокатского запроса может быть продлен до 48 часов с обоснованием причин такого продления, о чем адвоката письменно уведомляют не позднее 24 часов с момента получения адвокатского запроса.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3. Надлежащим извещением адвокатского запроса является: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а) вручение под подпись или направление по официальному адресу лица, являющегося сотрудником государственной структуры;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б) смс-сообщение на номер телефона, принадлежащий участнику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в) уведомление при личной встрече при ведении видеозаписи.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г) вручение под подпись или направление по официальному адресу руководства сотрудника государственных структур.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Примечание к пункту "г": Уведомление руководства считается надлежащим извещением госструктуры.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Ответственность за неисполнение запроса в срок несет руководитель, если не докажет, что запрос был передан исполнителю и тот виновно его не исполнил. Адвокат не обязан доказывать вину конкретного сотрудника.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4. Отказ в предоставлении информации по адвокатскому запросу, несвоевременное или неполное предоставление информации, предоставление недостоверной информации влекут ответственность, установленную законом.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5. В предоставлении адвокату запрошенных сведений может быть отказано в случае, если: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а) субъект, получивший адвокатский запрос, не располагает запрошенными сведениями;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б) в адвокатском запросе содержится просьба о разъяснении правовых норм, представлении позиции по вопросам правового характера, а также явная или скрытая жалоба на решение уполномоченного органа (организации) или должностного лица, в отношении которого установлен специальный порядок обжалования.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11. Статус лицензии "Частного Адвоката"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1. Сотрудникам государственных организаций запрещено владение лицензией «Частного адвоката» и осуществление адвокатской деятельности.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1.1. Если гражданин с лицензией «Частного адвоката» устраивается на работу в государственные организации, его лицензия приостанавливается на всё время работы в организации и он не имеет права заниматься любой адвокатской деятельностью.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Примечание: Гражданин обязан уведомить Главу Коллегии Адвокатов или его заместителя о том, что был заключен трудовой договор с государственной организацией.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1.2. Для возобновления действия лицензии «Частного адвоката» необходимо прекратить трудовые отношения с государственной организацией и уведомить об этом Главу Коллегии Адвокатов или его заместителя.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ч. 2. При наличии у частного адвоката активной судимости его лицензия «Частного адвоката» приостанавливается до погашения судимости.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3. Лицензия частного адвоката может быть аннулирована при наличии одного из следующих оснований: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а) Нарушение частным адвокатом настоящего закона;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б) Привлечение частного адвоката к уголовной или административной ответственности при условии, что в форме наказания избрано заключение под стражу;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в) Неявка на переаттестацию или неудовлетворительное прохождение переаттестации у уполномоченного лица в Коллегии адвокатов.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г) Использование лицензии «Частного адвоката» государственным служащим.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д) Совершение действий, наносящих ущерб интересам Коллегии адвокатов, включая деструктивное по своему характеру поведение, нарушающее нормы этики и морали, нахождение в неприемлемом виде и/или в состоянии алкогольного/наркотического опьянения при исполнении своих обязанностей и иное поведение, признанное Коллегией адвокатов неэтичным и непрофессиональным.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е) Заявление частного адвоката о добровольном отказе от лицензии (по собственному желанию)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ж) Осуществление частным адвокатом адвокатской деятельности при наличии активной судимости.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4. Должностные лица и уполномоченные органы, принявшие решение об аннулировании или приостановлении статуса лицензии частного адвоката, обязаны хранить материалы (видеофиксацию, документы, результаты проверок), послужившие основанием для принятия такого решения, в течение 72 часов с момента его вынесения.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4.1. В случае получения информации о подаче искового заявления в суд или начале прокурорской проверки в отношении принятого решения, срок хранения материалов продлевается до окончательного завершения соответствующего процесса.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4.2. Неисполнение обязанности по хранению указанных материалов является основанием для признания решения об аннулировании лицензии незаконным в судебном порядке.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5. При аннулировании лицензии по основаниям, предусмотренным ч. 3 настоящей статьи, уполномоченное лицо обязано по требованию адвоката, которому аннулировали лицензию или органов надзора предоставить обоснование с указанием конкретных фактов нарушений.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6. Отказ от исполнения обязательств по соглашению в связи с нарушением доверителем сроков оплаты, предусмотренных договором, не является отказом от защиты прав и законных интересов доверителя.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11. Статус лицензии "Частного Адвоката"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1. Сотрудникам государственных организаций запрещено владение лицензией «Частного адвоката» и осуществление адвокатской деятельности.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1.1. Если гражданин с лицензией «Частного адвоката» устраивается на работу в государственные организации, его лицензия приостанавливается на всё время работы в организации и он не имеет права заниматься любой адвокатской деятельностью.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Примечание: Гражданин обязан уведомить Главу Коллегии Адвокатов или его заместителя о том, что был заключен трудовой договор с государственной организацией.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1.2. Для возобновления действия лицензии «Частного адвоката» необходимо прекратить трудовые отношения с государственной организацией и уведомить об этом Главу Коллегии Адвокатов или его заместителя.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ч. 2. При наличии у частного адвоката неснятой или непогашенной судимости (статья 1.9 Уголовного кодекса штата San-Andreas) его лицензия «Частного адвоката» приостанавливается до снятия или погашения судимости.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3. Лицензия частного адвоката может быть аннулирована при наличии одного из следующих оснований: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а) Нарушение частным адвокатом настоящего закона;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б) Привлечение частного адвоката к уголовной или административной ответственности при условии, что в форме наказания избрано заключение под стражу;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в) Неявка на переаттестацию или неудовлетворительное прохождение переаттестации у уполномоченного лица в Коллегии адвокатов.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г) Использование лицензии «Частного адвоката» государственным служащим.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д) Совершение действий, наносящих ущерб интересам Коллегии адвокатов, включая деструктивное по своему характеру поведение, нарушающее нормы этики и морали, нахождение в неприемлемом виде и/или в состоянии алкогольного/наркотического опьянения при исполнении своих обязанностей и иное поведение, признанное Коллегией адвокатов неэтичным и непрофессиональным.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е) Заявление частного адвоката о добровольном отказе от лицензии (по собственному желанию)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ж) Осуществление частным адвокатом адвокатской деятельности при наличии неснятой или непогашенной судимости.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4. Должностные лица и уполномоченные органы, принявшие решение об аннулировании или приостановлении статуса лицензии частного адвоката, обязаны хранить материалы (видеофиксацию, документы, результаты проверок), послужившие основанием для принятия такого решения, в течение 72 часов с момента его вынесения.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4.1. В случае получения информации о подаче искового заявления в суд или начале прокурорской проверки в отношении принятого решения, срок хранения материалов продлевается до окончательного завершения соответствующего процесса.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4.2. Неисполнение обязанности по хранению указанных материалов является основанием для признания решения об аннулировании лицензии незаконным в судебном порядке.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5. При аннулировании лицензии по основаниям, предусмотренным ч. 3 настоящей статьи, уполномоченное лицо обязано по требованию адвоката, которому аннулировали лицензию или органов надзора предоставить обоснование с указанием конкретных фактов нарушений.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6. Отказ от исполнения обязательств по соглашению в связи с нарушением доверителем сроков оплаты, предусмотренных договором, не является отказом от защиты прав и законных интересов доверителя.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13. Статус Частного Адвоката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1. Частным адвокатом признаётся аккредитованное частное лицо, успешно прошедшее аттестацию у Главы Коллегии Адвокатов или его заместителей и получившее лицензию «Частного адвоката».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2. Частный адвокат осуществляет адвокатскую деятельность самостоятельно и не состоит в трудовых отношениях с органами государственной власти штата Сан-Андрес.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ч. 3. При осуществлении частным адвокатом адвокатской деятельности, не допускаются его привод, задержание, личный обыск и обыск его вещей, а также обыск личного и используемого им транспорта. Кроме случаев, когда ввиду своего наркотического, психического или иного другого состояния незаконные действия частного адвоката несут непосредственную угрозу жизни окружающим людям, а также при наличии ордера Генерального прокурора, его заместителей, решения суда либо в случае совершения им преступления.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13. Статус Частного Адвоката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1. Частным адвокатом признаётся аккредитованное частное лицо, успешно прошедшее аттестацию у Главы Коллегии Адвокатов или его заместителей и получившее лицензию «Частного адвоката».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2. Частный адвокат осуществляет адвокатскую деятельность самостоятельно и не состоит в трудовых отношениях с органами государственной власти штата Сан-Андрес.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ч. 3. При осуществлении частным адвокатом адвокатской деятельности, не допускаются его привод, задержание, личный обыск и обыск его вещей, а также обыск личного и используемого им транспорта. Кроме случаев, когда ввиду своего наркотического, психического или иного другого состояния незаконные действия частного адвоката несут непосредственную угрозу жизни окружающим людям, а также при наличии ордера Генерального прокурора, его заместителей, решения суда либо в случае совершения им преступления.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Правовая защита частного адвоката определяется статьёй 19.1 Процессуального кодекса штата San-Andreas и также настоящей статьёй. Привлечение адвоката к ответственности за мнение, высказанное им в процессе профессиональной деятельности, не допускается.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14. Соглашение об оказании юридической помощи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1. Адвокатская деятельность осуществляется на основе соглашения между адвокатом и доверителем.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2. Соглашение представляет собой гражданско-правовой договор, заключаемый в простой письменной форме между доверителем и адвокатом, на оказание юридической помощи самому доверителю или назначенному им лицу.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Исключение: заключение устного договора государственным адвокатом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3. Заключение письменного договора позволяет представлять адвокату интересы своего доверителя в судопроизводствах, писать жалобы в прокуратуру и подавать иные документы от лица доверителя.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4. Существенными условиями соглашения являются: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а) указание на адвоката (адвокатов), принявшего (принявших) исполнение поручения в качестве поверенного (поверенных);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б) предмет поручения;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в) условия и размер выплаты доверителем вознаграждения за оказываемую юридическую помощь либо указание на то, что юридическая помощь оказывается доверителю бесплатно;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14. Соглашение об оказании юридической помощи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1. Адвокатская деятельность осуществляется на основе соглашения между адвокатом и доверителем.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2. Соглашение представляет собой гражданско-правовой договор, заключаемый в простой письменной форме между доверителем и адвокатом, на оказание юридической помощи самому доверителю или назначенному им лицу.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Исключение: заключение устного договора государственным адвокатом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3. Заключение письменного договора позволяет представлять адвокату интересы своего доверителя в судопроизводствах, писать жалобы в прокуратуру и подавать иные документы от лица доверителя.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4. Существенными условиями соглашения являются: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а) указание на адвоката (адвокатов), принявшего (принявших) исполнение поручения в качестве поверенного (поверенных);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б) предмет поручения;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в) условия и размер выплаты доверителем вознаграждения за оказываемую юридическую помощь либо указание на то, что юридическая помощь оказывается доверителю бесплатно;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г) порядок и сроки прекращения соглашения;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д) ответственность адвоката за ненадлежащее исполнение поручения;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е) размер и порядок возмещения расходов адвоката. Соглашение заключается в двух экземплярах, по одному для каждой из сторон.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(статья отсутствует в тексте закона, предложенного Сенату; включается новой в главу 4 «Организация адвокатской деятельности и адвокатуры»)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Статья 15. Формы адвокатских образований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ч. 1. Адвокатская деятельность может осуществляться в формах адвокатского кабинета, адвокатского партнёрства и адвокатского объединения.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ч. 2. Адвокатский кабинет создаётся одним или несколькими адвокатами. Адвокатское партнёрство создаётся адвокатами, совместно осуществляющими адвокатскую деятельность. Адвокатское объединение создаётся адвокатами для совместного оказания юридических услуг.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ч. 3. Создание адвокатского образования осуществляется решением его учредителей и подлежит регистрации Коллегией адвокатов штата San-Andreas.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ч. 4. Порядок создания, реорганизации и ликвидации адвокатских образований устанавливается Коллегией адвокатов штата San-Andreas.</w:t>
            </w:r>
          </w:p>
        </w:tc>
      </w:tr>
    </w:tbl>
    <w:sectPr w:rsidR="00A038B7"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45452" w14:textId="77777777" w:rsidR="00CD3973" w:rsidRDefault="00CD3973">
      <w:pPr>
        <w:spacing w:line="240" w:lineRule="auto"/>
      </w:pPr>
      <w:r>
        <w:separator/>
      </w:r>
    </w:p>
  </w:endnote>
  <w:endnote w:type="continuationSeparator" w:id="0">
    <w:p w14:paraId="694892D0" w14:textId="77777777" w:rsidR="00CD3973" w:rsidRDefault="00CD39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0E7E737F-7A40-451F-B37D-E179469EA5FE}"/>
    <w:embedBold r:id="rId2" w:fontKey="{98CD7C9E-D131-464E-AA82-6E3F37D023F4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6125E755-F3AB-4FBA-8EFE-86E120334436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6325ABEA-0292-4C8E-86BB-868BD0569FB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E474E786-49E8-4FA6-A262-FB897A2748E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529BF" w14:textId="77777777" w:rsidR="00A038B7" w:rsidRDefault="00CD3973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7EE4291E">
        <v:rect id="_x0000_i1027" style="width:0;height:1.5pt" o:hralign="center" o:hrstd="t" o:hr="t" fillcolor="#a0a0a0" stroked="f"/>
      </w:pict>
    </w:r>
    <w:r w:rsidR="008916D6">
      <w:rPr>
        <w:noProof/>
      </w:rPr>
      <w:drawing>
        <wp:anchor distT="114300" distB="114300" distL="114300" distR="114300" simplePos="0" relativeHeight="251658240" behindDoc="0" locked="0" layoutInCell="1" hidden="0" allowOverlap="1" wp14:anchorId="120A6ED2" wp14:editId="354A18C6">
          <wp:simplePos x="0" y="0"/>
          <wp:positionH relativeFrom="column">
            <wp:posOffset>723900</wp:posOffset>
          </wp:positionH>
          <wp:positionV relativeFrom="paragraph">
            <wp:posOffset>13843551</wp:posOffset>
          </wp:positionV>
          <wp:extent cx="2190638" cy="1206181"/>
          <wp:effectExtent l="40268" t="76673" r="40268" b="76673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5FF8C3C" w14:textId="77777777" w:rsidR="00A038B7" w:rsidRDefault="008916D6"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F378E8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proofErr w:type="spellStart"/>
    <w:r>
      <w:rPr>
        <w:rFonts w:ascii="Century Schoolbook" w:eastAsia="Century Schoolbook" w:hAnsi="Century Schoolbook" w:cs="Century Schoolbook"/>
      </w:rPr>
      <w:t>Attest</w:t>
    </w:r>
    <w:proofErr w:type="spellEnd"/>
    <w:r>
      <w:rPr>
        <w:rFonts w:ascii="Century Schoolbook" w:eastAsia="Century Schoolbook" w:hAnsi="Century Schoolbook" w:cs="Century Schoolbook"/>
      </w:rPr>
      <w:t xml:space="preserve">: Name </w:t>
    </w:r>
    <w:proofErr w:type="spellStart"/>
    <w:r>
      <w:rPr>
        <w:rFonts w:ascii="Century Schoolbook" w:eastAsia="Century Schoolbook" w:hAnsi="Century Schoolbook" w:cs="Century Schoolbook"/>
      </w:rPr>
      <w:t>Surname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DB99F5" w14:textId="77777777" w:rsidR="00CD3973" w:rsidRDefault="00CD3973">
      <w:pPr>
        <w:spacing w:line="240" w:lineRule="auto"/>
      </w:pPr>
      <w:r>
        <w:separator/>
      </w:r>
    </w:p>
  </w:footnote>
  <w:footnote w:type="continuationSeparator" w:id="0">
    <w:p w14:paraId="2FE9386C" w14:textId="77777777" w:rsidR="00CD3973" w:rsidRDefault="00CD397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8B7"/>
    <w:rsid w:val="008916D6"/>
    <w:rsid w:val="00A038B7"/>
    <w:rsid w:val="00CD3973"/>
    <w:rsid w:val="00F378E8"/>
    <w:rsid w:val="00FD5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3120E3"/>
  <w15:docId w15:val="{E7AC449B-6AC4-4740-99F6-5A9DE536B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94D67F-55BE-4A6A-A0FF-FE0705F13E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3</cp:revision>
  <dcterms:created xsi:type="dcterms:W3CDTF">2026-09-25T21:37:00Z</dcterms:created>
  <dcterms:modified xsi:type="dcterms:W3CDTF">2026-09-26T14:03:00Z</dcterms:modified>
</cp:coreProperties>
</file>