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161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MARCH 00,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Освобождение от уголовной ответственности, установленное статьями 21 и 23 Закона шире, чем Уголовным кодексом штата San-Andreas, приводится в соответствие со статьями 4, 4.1 и 4.2 Уголовного кодекса: Закон не может устанавливать самостоятельных оснований освобождения от уголовной ответственности и причинения «любого вреда без каких-либо дальнейших уголовных последствий».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Плата за проведение экзамена (30.000$) перестаёт поступать сотруднику, проводившему экзамен, и перечисляется в казну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Санкция статьи 41 связывается с конкретным нарушением: лишается лицензия того вида, требования которой нарушены; лишение оформляется мотивированным решением и может быть обжаловано.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Термин «медицинская справка» приводится к единому термину «медицинская карта».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ЗАКОН «О РЕГУЛИРОВАНИИ ОБОРОТА ОРУЖИЯ, БОЕПРИПАСОВ И СПЕЦСРЕДСТВ В ШТАТЕ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20. Разрешены к хранению, ношению и использованию только сотрудникам государственных силовых структур, имеющим лицензию на право хранения, ношения и использования гражданского оружия,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действующую медицинскую справку</w:t>
            </w:r>
            <w:r>
              <w:rPr>
                <w:rFonts w:ascii="Times New Roman" w:hAnsi="Times New Roman" w:eastAsia="Times New Roman"/>
                <w:sz w:val="20"/>
              </w:rPr>
              <w:t>, а также лицам, имеющим действующую лицензию коллекционера, боеприпасы любого калибра.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Исключение 1: военнослужащие Национальной Гвардии вправе хранить, носить, использовать боеприпасы любого калибра.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Исключение 2: Хранение, ношение и использование гранат разрешено исключительно государственным служащим силовых структур.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 1: Использование гранат государственными служащими допускается в критических ситуациях таких как: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Нападение на колонну при перевозке государственного оборонного заказа и специальных логистических операциях.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Проведение рейда на криминальные организации.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На территории чрезвычайного или военного положения;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 2: Разрешено использование только светошумовых, слезоточивых и дымовых гранат для стабилизации ситуации.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Ограбление банка при условии отсутствия заложников.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Ограбление бизнесов при условии отсутствия заложников.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При несанкционированных демонстрациях, митингах и беспорядках.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 3: Разрешено использование только светошумовых гранат при проведении операций по освобождению заложников (Только если переговоры были провалены).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актах пакета один и тот же документ именуется «медицинской справкой» и «медицинской картой».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20. Разрешены к хранению, ношению и использованию только сотрудникам государственных силовых структур, имеющим лицензию на право хранения, ношения и использования гражданского оружия,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действующую медицинскую карту</w:t>
            </w:r>
            <w:r>
              <w:rPr>
                <w:rFonts w:ascii="Times New Roman" w:hAnsi="Times New Roman" w:eastAsia="Times New Roman"/>
                <w:sz w:val="20"/>
              </w:rPr>
              <w:t>, а также лицам, имеющим действующую лицензию коллекционера, боеприпасы любого калибра.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Исключение 1: военнослужащие Национальной Гвардии вправе хранить, носить, использовать боеприпасы любого калибра.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Исключение 2: Хранение, ношение и использование гранат разрешено исключительно государственным служащим силовых структур.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 1: Использование гранат государственными служащими допускается в критических ситуациях таких как: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Нападение на колонну при перевозке государственного оборонного заказа и специальных логистических операциях.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Проведение рейда на криминальные организации.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На территории чрезвычайного или военного положения;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 2: Разрешено использование только светошумовых, слезоточивых и дымовых гранат для стабилизации ситуации.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1) Ограбление банка при условии отсутствия заложников.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2) Ограбление бизнесов при условии отсутствия заложников.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3) При несанкционированных демонстрациях, митингах и беспорядках.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Примечание 3: Разрешено использование только светошумовых гранат при проведении операций по освобождению заложников (Только если переговоры были провалены).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21. Согласно Декларации Независимости США от 4 июля 1776 г., жизнь это важнейшее, чем наделен человек и государство обязано предоставлять гражданам реализацию права на самооборону.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Человек посягнувший на жизнь другого человека является преступником, поэтому граждане вправе защищать свою жизнь законно находящимся при них оружием и имеют право причинить нападающему любой вред без каких-либо дальнейших уголовных последствий, вместе с тем, правоохранительные органы обязаны проводить расследование по данному факту.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Настоящая статья освобождает от уголовной ответственности за причинение «любого вреда» без каких-либо последствий, то есть шире, чем Уголовный кодекс штата San-Andreas, что противоречит части 1 статьи 1.2 Уголовного кодекса.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21. Согласно Декларации Независимости США от 4 июля 1776 г., жизнь это важнейшее, чем наделен человек и государство обязано предоставлять гражданам реализацию права на самооборону.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Человек, посягнувший на жизнь другого человека, является преступником. Граждане вправе защищать свою жизнь законно находящимся при них оружием в состоянии необходимой обороны и при задержании лица, совершившего преступление, в порядке, установленном статьями 4, 4.1 и 4.2 Уголовного кодекса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Причинение вреда посягающему лицу не влечёт уголовной ответственности при отсутствии превышения пределов необходимой обороны и мер, необходимых для задержания лица, совершившего преступление.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Правоохранительные органы обязаны провести расследование по каждому факту применения оружия гражданином; настоящий Закон не устанавливает самостоятельных оснований освобождения от уголовной ответственности.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23.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Граждане, причинившие любой вред лицу, незаконно проникшему на территорию жилища, или угрожавшему смертью владельцу на территории его жилища, не несут уголовной ответственности.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Статья освобождает от уголовной ответственности за причинение «любого вреда», что шире условий, установленных частью 2.2 статьи 4 Уголовного кодекса штата San-Andreas.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23.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23. Защита жилища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Освобождение от уголовной ответственности за вред, причинённый лицу, незаконно проникшему в жилище или на территорию жилища, а также лицу, угрожавшему смертью владельцу на территории его жилища, осуществляется в соответствии со статьёй 4 Уголовного кодекса штата San-Andreas (часть 2.2).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Настоящий Закон не устанавливает самостоятельных оснований освобождения от уголовной ответственности и не изменяет составы преступлений, предусмотренные Уголовным кодексом штата San-Andreas.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33.1. Лицензия выдается сроком на 1 неделю.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Стоимость лицензии составляет 75.000$ еженедельно и 30.000$ за экзамен. Оплата за проведение экзамена, достаётся сотруднику, который проводил экзамен.</w:t>
            </w:r>
            <w:r>
              <w:rPr>
                <w:rFonts w:ascii="Times New Roman" w:hAnsi="Times New Roman" w:eastAsia="Times New Roman"/>
                <w:sz w:val="20"/>
              </w:rPr>
              <w:t xml:space="preserve"> При последующем обновлении лицензии проведение экзамена не требуется.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⁃ После выдачи лицензии коллекционера, ее владелец вносится в соответствующий реестр;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⁃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Лицами, ответственными за ведение реестра является Глава департамента национальной безопасности;;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Плата за проведение экзамена поступает сотруднику, который проводит экзамен, что создаёт прямой имущественный интерес должностного лица в результате; в тексте содержится двойная точка с запятой.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 xml:space="preserve">Статья 33.1. Лицензия выдается сроком на 1 неделю.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Стоимость лицензии составляет 75.000$ еженедельно. Стоимость экзамена составляет 30.000$ и уплачивается в казну штата San-Andreas через Департамент Финансов. Перечисление платы за проведение экзамена либо её части сотруднику, проводившему экзамен, не допускается.</w:t>
            </w:r>
            <w:r>
              <w:rPr>
                <w:rFonts w:ascii="Times New Roman" w:hAnsi="Times New Roman" w:eastAsia="Times New Roman"/>
                <w:sz w:val="20"/>
              </w:rPr>
              <w:t xml:space="preserve"> При последующем обновлении лицензии проведение экзамена не требуется.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⁃ После выдачи лицензии коллекционера, ее владелец вносится в соответствующий реестр;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⁃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Лицом, ответственным за ведение реестра, является Глава Департамента национальной безопасности;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C00000"/>
                <w:sz w:val="20"/>
              </w:rPr>
              <w:t>Статья 41. За нарушение положений настоящего Закона к виновному лицу, может применяться наказание в виде лишения лицензии на право владения легким/средним оружием.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Санкция не связана с конкретным нарушением: за любое нарушение положений Закона может быть лишена лицензия на право владения лёгким/средним оружием, независимо от того, требования какой лицензии нарушены.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color w:val="007A00"/>
                <w:sz w:val="20"/>
              </w:rPr>
              <w:t>Статья 41. Ответственность за нарушение настоящего Закона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1 За нарушение положений настоящего Закона к виновному лицу может применяться наказание в виде лишения лицензии того вида, требования которой нарушены.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2 Лишение лицензии оформляется мотивированным решением уполномоченного должностного лица с указанием нарушенного положения настоящего Закона и может быть обжаловано в Офис Генерального прокурора штата San-Andreas либо в суд в течение 72 часов со дня получения копии решения.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3 Лишение лицензии, назначенное уполномоченным сотрудником на месте, подлежит судебному подтверждению в порядке частей 3 и 4 статьи 3.7 Административного кодекса штата San-Andreas; до подтверждения исполнение решения приостанавливается.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4 Привлечение к административной ответственности осуществляется в порядке производства по делам об административных правонарушениях, установленном главой 15 Административного кодекса штата San-Andreas. Сумма штрафа перечисляется в казну штата San-Andreas через Департамент Финансов.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ч. 5 Уголовная ответственность за нарушение положений настоящего Закона наступает только по статьям Уголовного кодекса штата San-Andreas.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Правки статей 21 и 23 согласованы с правкой части 2.2 статьи 4 Уголовного кодекса штата San-Andreas (распространение необходимой обороны на территорию жилища).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3. Правка статьи 41 согласована с правкой статьи 3.7 Административного кодекса штата San-Andreas (судебное подтверждение лишения специального права, назначенного на месте).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