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159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«Об Экстренной Медицинской Службе в штате San-Andreas» вносятся изменения, устраняющие коллизию с Процессуальным кодексом: статья 32 ч. 3–4 приведена в соответствие со статьёй 19.1 Процессуального кодекса (единый объём гарантий правовой защиты сотрудников EMS).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«Об Экстренной Медицинской Службе в штате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32. Гарантии правовой защиты сотрудника EMS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Сотрудник EMS при исполнении служебных обязанностей находится под защитой государства.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3. При исполнении сотрудником EMS служебных обязанностей не допускаются его привод, задержание, личный обыск, обыск его вещей, а также обыск личного или используемого им транспорта, за исключением случаев, предусмотренных настоящей статьей и законодательством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4. Действия, указанные в части 3 настоящей статьи, допускаются в отношении сотрудника EMS при наличии ордера правомочного лица, решения суда, в случае совершения сотрудником EMS преступления, а также если ввиду наркотического, психического или иного состояния незаконные действия сотрудника EMS создают непосредственную угрозу жизни или здоровью окружающих лиц.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допускается.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32. Гарантии правовой защиты сотрудника EMS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Сотрудник EMS при исполнении служебных обязанностей находится под защитой государства.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Государственная защита жизни и здоровья, чести и достоинства сотрудника EMS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Правовая защита сотрудника EMS при исполнении служебных обязанностей определяется статьёй 19.1 Процессуального кодекса штата San-Andreas и также настоящей статьёй.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4. Действия, указанные в части 3 настоящей статьи, допускаются в отношении сотрудника EMS при наличии обстоятельств, предусмотренных частью 1 статьи 19.1 Процессуального кодекса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При возникновении угрозы жизни или здоровью сотрудника EMS в связи с исполнением служебных обязанностей сотрудник EMS вправе запросить сопровождение, содействие правоохранительных органов, уведомить руководство EMS, Главу Департамента Здравоохранения, Генерального прокурора либо иной уполномоченный орган.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Давление на сотрудника EMS с целью принуждения к даче заранее определенного медицинского вывода, изменению результата освидетельствования, экспертизы, проверки, разглашению врачебной тайны либо совершению действий за пределами компетенции EMS не допускается.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