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BWC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, ${FULL_NAME}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${NOC_SENTENCE} ${FULL_NAME} has been working for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BWC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25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" name="AutoShape 12"/>
                      <wps:cNvSpPr/>
                      <wps:spPr>
                        <a:xfrm>
                          <a:off x="385920" y="2531880"/>
                          <a:ext cx="5955120" cy="14371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560 w 3376080"/>
                            <a:gd name="textAreaTop" fmla="*/ 0 h 814680"/>
                            <a:gd name="textAreaBottom" fmla="*/ 821160 h 8146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6520" cy="36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6520" cy="12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652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16"/>
                      <wps:cNvSpPr/>
                      <wps:spPr>
                        <a:xfrm>
                          <a:off x="3497040" y="873720"/>
                          <a:ext cx="678240" cy="257040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0960 w 384480"/>
                            <a:gd name="textAreaTop" fmla="*/ 0 h 1457280"/>
                            <a:gd name="textAreaBottom" fmla="*/ 1463760 h 14572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17"/>
                      <wps:cNvSpPr/>
                      <wps:spPr>
                        <a:xfrm>
                          <a:off x="3497040" y="3083400"/>
                          <a:ext cx="2423160" cy="5410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240 w 1373760"/>
                            <a:gd name="textAreaTop" fmla="*/ 0 h 306720"/>
                            <a:gd name="textAreaBottom" fmla="*/ 313200 h 3067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520" y="3721680"/>
                          <a:ext cx="165240" cy="178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9"/>
                      <wps:cNvSpPr/>
                      <wps:spPr>
                        <a:xfrm>
                          <a:off x="0" y="0"/>
                          <a:ext cx="7746480" cy="397944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120 w 4391640"/>
                            <a:gd name="textAreaTop" fmla="*/ 0 h 2256120"/>
                            <a:gd name="textAreaBottom" fmla="*/ 2262600 h 22561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13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3" stroked="f" o:allowincell="f" style="position:absolute;left:5812;top:10908;width:88;height:575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88;height:201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88;height:523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303;top:15406;width:259;height:281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Hassanicor - No. 202-203, 2nd - Al Barsha 1 - Dubai - United Arab Emirates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4 357 5939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info@bwcrealestate.ae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https://bwcrealestate.ae/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25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AutoShape 12"/>
                      <wps:cNvSpPr/>
                      <wps:spPr>
                        <a:xfrm>
                          <a:off x="385920" y="2531880"/>
                          <a:ext cx="5955120" cy="14371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560 w 3376080"/>
                            <a:gd name="textAreaTop" fmla="*/ 0 h 814680"/>
                            <a:gd name="textAreaBottom" fmla="*/ 821160 h 8146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6520" cy="36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6520" cy="12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652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16"/>
                      <wps:cNvSpPr/>
                      <wps:spPr>
                        <a:xfrm>
                          <a:off x="3497040" y="873720"/>
                          <a:ext cx="678240" cy="257040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0960 w 384480"/>
                            <a:gd name="textAreaTop" fmla="*/ 0 h 1457280"/>
                            <a:gd name="textAreaBottom" fmla="*/ 1463760 h 14572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AutoShape 17"/>
                      <wps:cNvSpPr/>
                      <wps:spPr>
                        <a:xfrm>
                          <a:off x="3497040" y="3083400"/>
                          <a:ext cx="2423160" cy="5410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240 w 1373760"/>
                            <a:gd name="textAreaTop" fmla="*/ 0 h 306720"/>
                            <a:gd name="textAreaBottom" fmla="*/ 313200 h 3067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520" y="3721680"/>
                          <a:ext cx="165240" cy="178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9"/>
                      <wps:cNvSpPr/>
                      <wps:spPr>
                        <a:xfrm>
                          <a:off x="0" y="0"/>
                          <a:ext cx="7746480" cy="397944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120 w 4391640"/>
                            <a:gd name="textAreaTop" fmla="*/ 0 h 2256120"/>
                            <a:gd name="textAreaBottom" fmla="*/ 2262600 h 22561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13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88;height:575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88;height:201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88;height:523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303;top:15406;width:259;height:281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Hassanicor - No. 202-203, 2nd - Al Barsha 1 - Dubai - United Arab Emirates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4 357 5939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info@bwcrealestate.ae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https://bwcrealestate.ae/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sz w:val="42"/>
      </w:rPr>
      <w:t>BWC</w:t>
    </w: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sz w:val="42"/>
      </w:rPr>
      <w:t xml:space="preserve"> Real Estate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sz w:val="42"/>
      </w:rPr>
      <w:t>BWC</w:t>
    </w: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sz w:val="42"/>
      </w:rPr>
      <w:t xml:space="preserve"> Real Estate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LibreOffice/24.2.5.2$Linux_X86_64 LibreOffice_project/bffef4ea93e59bebbeaf7f431bb02b1a39ee8a59</Application>
  <AppVersion>15.0000</AppVersion>
  <Pages>1</Pages>
  <Words>112</Words>
  <Characters>647</Characters>
  <CharactersWithSpaces>796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2025-01-25T12:07:23Z</dcterms:modified>
  <cp:revision>23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