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Fabric Translation Output</w:t>
      </w:r>
    </w:p>
    <w:p>
      <w:r>
        <w:t>This dummy DOCX file stands in for the final document produced by the pipeline during tests.</w:t>
      </w:r>
    </w:p>
    <w:p>
      <w:r>
        <w:t>It ensures the e2e style and existence checks can run without executing the full export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