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141.73228346456688" w:firstLine="0"/>
        <w:rPr/>
      </w:pPr>
      <w:r w:rsidDel="00000000" w:rsidR="00000000" w:rsidRPr="00000000">
        <w:rPr>
          <w:rtl w:val="0"/>
        </w:rPr>
        <w:t xml:space="preserve">Giao diện tìm kiếm:</w:t>
      </w:r>
    </w:p>
    <w:p w:rsidR="00000000" w:rsidDel="00000000" w:rsidP="00000000" w:rsidRDefault="00000000" w:rsidRPr="00000000" w14:paraId="00000003">
      <w:pPr>
        <w:ind w:left="-141.7322834645668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41.7322834645668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90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/>
    </w:pPr>
    <w:r w:rsidDel="00000000" w:rsidR="00000000" w:rsidRPr="00000000">
      <w:rPr>
        <w:rtl w:val="0"/>
      </w:rPr>
      <w:t xml:space="preserve">Giao diện đăng ký</w:t>
    </w:r>
    <w:r w:rsidDel="00000000" w:rsidR="00000000" w:rsidRPr="00000000">
      <w:rPr/>
      <w:drawing>
        <wp:inline distB="114300" distT="114300" distL="114300" distR="114300">
          <wp:extent cx="5731200" cy="359410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3594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í</w:t>
    </w:r>
  </w:p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