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hd w:val="clear" w:fill="FFFFFF"/>
        <w:spacing w:lineRule="auto" w:line="240" w:before="240" w:after="240" w:beforeAutospacing="0" w:afterAutospacing="0"/>
        <w:ind w:left="0" w:right="0"/>
        <w:rPr>
          <w:rFonts w:ascii="Times New Roman" w:hAnsi="Times New Roman"/>
          <w:b w:val="1"/>
          <w:bCs w:val="1"/>
          <w:caps w:val="0"/>
          <w:color w:val="0F1115"/>
          <w:sz w:val="24"/>
          <w:shd w:val="clear" w:color="auto" w:fill="FFFFFF"/>
        </w:rPr>
      </w:pPr>
      <w:r>
        <w:rPr>
          <w:rFonts w:ascii="Times New Roman" w:hAnsi="Times New Roman"/>
          <w:b w:val="1"/>
          <w:bCs w:val="1"/>
          <w:caps w:val="0"/>
          <w:color w:val="0F1115"/>
          <w:sz w:val="24"/>
          <w:shd w:val="clear" w:color="auto" w:fill="FFFFFF"/>
        </w:rPr>
        <w:t>Модуль 1. Сбор данных</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1.1. Определение источников данных</w:t>
        <w:br w:type="textWrapping"/>
        <w:t>Выявление внутренних источников (кассовые системы, складской учёт, ERP, Excel-файлы, журналы приёмки) и внешних (прайс-листы поставщиков, данные о сезонности, рыночные тренды). Определение периодичности и формата сбора.</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1.2. Инвентаризация текущего состояния учёта</w:t>
        <w:br w:type="textWrapping"/>
        <w:t>Фиксация того, как учёт ведётся сейчас: какие документы используются, где дублируется информация, какие данные отсутствуют или вводятся вручную. Составление карты потоков данных.</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1.3. Методы сбора первичных данных</w:t>
        <w:br w:type="textWrapping"/>
        <w:t>Наблюдение за рабочими местами (касса, склад, закупщик), хронометраж операций, анализ документооборота, выгрузка исторических данных о продажах и поставках за последние 6–12 месяцев.</w:t>
      </w:r>
    </w:p>
    <w:p>
      <w:pPr>
        <w:shd w:val="clear" w:fill="FFFFFF"/>
        <w:spacing w:lineRule="auto" w:line="240" w:before="240" w:after="240" w:beforeAutospacing="0" w:afterAutospacing="0"/>
        <w:ind w:left="0" w:right="0"/>
        <w:rPr>
          <w:rFonts w:ascii="Times New Roman" w:hAnsi="Times New Roman"/>
          <w:b w:val="1"/>
          <w:bCs w:val="1"/>
          <w:caps w:val="0"/>
          <w:color w:val="0F1115"/>
          <w:szCs w:val="22"/>
          <w:shd w:val="clear" w:color="auto" w:fill="FFFFFF"/>
        </w:rPr>
      </w:pPr>
      <w:r>
        <w:rPr>
          <w:rFonts w:ascii="Times New Roman" w:hAnsi="Times New Roman"/>
          <w:b w:val="1"/>
          <w:bCs w:val="1"/>
          <w:caps w:val="0"/>
          <w:color w:val="0F1115"/>
          <w:sz w:val="24"/>
          <w:szCs w:val="24"/>
          <w:shd w:val="clear" w:color="auto" w:fill="FFFFFF"/>
        </w:rPr>
        <w:t xml:space="preserve">Модуль 2. Анализ </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2.1. Анализ торгового зала и кассовой зоны</w:t>
        <w:br w:type="textWrapping"/>
        <w:t>Оценка скорости и точности регистрации продаж, выявление ошибок ввода, дублирования операций, узких мест на кассе. Связь продаж с обновлением остатков.</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2.2. Анализ складского подразделения</w:t>
        <w:br w:type="textWrapping"/>
        <w:t>Изучение процессов приёмки, размещения, отгрузки, списаний и инвентаризации. Выявление расхождений между фактическим и учётным остатком, причин потерь.</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2.3. Анализ работы отдела закупок</w:t>
        <w:br w:type="textWrapping"/>
        <w:t>Оценка текущей технологии планирования: как определяются потребности, кто принимает решение о заказе, какие инструменты используются (Excel, интуиция, звонки поставщикам). Выявление задержек и ошибок в заказах.</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2.4. Анализ административного и аналитического контура</w:t>
        <w:br w:type="textWrapping"/>
        <w:t>Изучение отчётности руководства, KPI, способов контроля оборачиваемости и издержек. Определение того, какие данные нужны для управленческих решений, но сейчас недоступны.</w:t>
      </w:r>
    </w:p>
    <w:p>
      <w:pPr>
        <w:shd w:val="clear" w:fill="FFFFFF"/>
        <w:spacing w:lineRule="auto" w:line="240" w:before="240" w:after="240" w:beforeAutospacing="0" w:afterAutospacing="0"/>
        <w:ind w:left="0" w:right="0"/>
        <w:rPr>
          <w:rFonts w:ascii="Times New Roman" w:hAnsi="Times New Roman"/>
          <w:b w:val="1"/>
          <w:bCs w:val="1"/>
          <w:caps w:val="0"/>
          <w:color w:val="0F1115"/>
          <w:sz w:val="24"/>
          <w:shd w:val="clear" w:color="auto" w:fill="FFFFFF"/>
        </w:rPr>
      </w:pPr>
      <w:r>
        <w:rPr>
          <w:rFonts w:ascii="Times New Roman" w:hAnsi="Times New Roman"/>
          <w:b w:val="1"/>
          <w:bCs w:val="1"/>
          <w:caps w:val="0"/>
          <w:color w:val="0F1115"/>
          <w:sz w:val="24"/>
          <w:shd w:val="clear" w:color="auto" w:fill="FFFFFF"/>
        </w:rPr>
        <w:t>Модуль 3. Исследование и интервью</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3.1. Кого опрашивать (целевые группы)</w:t>
        <w:br w:type="textWrapping"/>
        <w:t>Определение респондентов: директор магазина, менеджер по закупкам, товаровед, кладовщик, кассиры, бухгалтер, представители поставщиков. Для каждой группы — свои вопросы и цели.</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3.2. Методы исследования</w:t>
        <w:br w:type="textWrapping"/>
        <w:t>Проведение полуструктурированных интервью, анкетирование сотрудников, фокус-группа с руководством, наблюдение «на рабочем месте» (shadowing). Фиксация проблем, пожеланий и «болей» пользователей.</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3.3. Ключевые вопросы интервью</w:t>
        <w:br w:type="textWrapping"/>
        <w:t>Примеры: «Как вы определяете, что товар пора заказывать?», «Как часто возникают дефицит или излишки?», «Какие отчёты вам нужны, но их нет?», «Что занимает больше всего времени при закупке?», «Каким данным вы не доверяете?».</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3.4. Обработка и систематизация результатов</w:t>
        <w:br w:type="textWrapping"/>
        <w:t>Кодирование ответов, выделение повторяющихся проблем, построение карты проблемных зон, ранжирование требований к будущей системе по важности для пользователей.</w:t>
      </w:r>
    </w:p>
    <w:p>
      <w:pPr>
        <w:shd w:val="clear" w:fill="FFFFFF"/>
        <w:spacing w:lineRule="auto" w:line="240" w:before="240" w:after="240" w:beforeAutospacing="0" w:afterAutospacing="0"/>
        <w:ind w:left="0" w:right="0"/>
        <w:rPr>
          <w:rFonts w:ascii="Times New Roman" w:hAnsi="Times New Roman"/>
          <w:b w:val="1"/>
          <w:bCs w:val="1"/>
          <w:caps w:val="0"/>
          <w:color w:val="0F1115"/>
          <w:sz w:val="24"/>
          <w:shd w:val="clear" w:color="auto" w:fill="FFFFFF"/>
        </w:rPr>
      </w:pPr>
      <w:r>
        <w:rPr>
          <w:rFonts w:ascii="Times New Roman" w:hAnsi="Times New Roman"/>
          <w:b w:val="1"/>
          <w:bCs w:val="1"/>
          <w:caps w:val="0"/>
          <w:color w:val="0F1115"/>
          <w:sz w:val="24"/>
          <w:shd w:val="clear" w:color="auto" w:fill="FFFFFF"/>
        </w:rPr>
        <w:t>Модуль 4. Обобщение результатов и переход к проектированию</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4.1. Формирование требований к системе</w:t>
        <w:br w:type="textWrapping"/>
        <w:t>На основе собранных данных — список функциональных и нефункциональных требований: автоматический расчёт точки заказа, уведомления, отчёты, интеграции, разграничение прав.</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4.2. Приоритизация задач</w:t>
        <w:br w:type="textWrapping"/>
        <w:t>Определение того, что внедряется в первую очередь (критичные для бизнеса функции), а что — во вторую (аналитика, расширения). Учёт бюджета и сроков.</w:t>
      </w:r>
    </w:p>
    <w:p>
      <w:pPr>
        <w:shd w:val="clear" w:fill="FFFFFF"/>
        <w:spacing w:lineRule="auto" w:line="240" w:before="240" w:after="240" w:beforeAutospacing="0" w:afterAutospacing="0"/>
        <w:ind w:left="0" w:right="0"/>
        <w:rPr>
          <w:rFonts w:ascii="Times New Roman" w:hAnsi="Times New Roman"/>
          <w:color w:val="0F1115"/>
          <w:sz w:val="24"/>
          <w:shd w:val="clear" w:color="auto" w:fill="FFFFFF"/>
        </w:rPr>
      </w:pPr>
      <w:r>
        <w:rPr>
          <w:rFonts w:ascii="Times New Roman" w:hAnsi="Times New Roman"/>
          <w:color w:val="0F1115"/>
          <w:sz w:val="24"/>
          <w:shd w:val="clear" w:color="auto" w:fill="FFFFFF"/>
        </w:rPr>
        <w:t>4.3. Согласование с заказчиком</w:t>
        <w:br w:type="textWrapping"/>
        <w:t>Презентация результатов анализа и интервью руководству, уточнение ожиданий, утверждение объёма работ и критериев успеха будущей системы.</w:t>
      </w:r>
    </w:p>
    <w:p>
      <w:pPr>
        <w:rPr>
          <w:rFonts w:ascii="Times New Roman" w:hAnsi="Times New Roman"/>
        </w:rPr>
      </w:pPr>
    </w:p>
    <w:sectPr>
      <w:type w:val="nextPage"/>
      <w:pgSz w:w="11906" w:h="16838" w:code="0"/>
      <w:pgMar w:left="1701" w:right="850" w:top="1134" w:bottom="1134"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08"/>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sz w:val="22"/>
        <w:szCs w:val="22"/>
        <w:kern w:val="2"/>
        <w:lang w:val="ru-RU"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after="80" w:beforeAutospacing="0" w:afterAutospacing="0"/>
      <w:outlineLvl w:val="0"/>
    </w:pPr>
    <w:rPr>
      <w:color w:val="2F5496" w:themeColor="accent1" w:themeShade="BF"/>
      <w:sz w:val="40"/>
      <w:szCs w:val="40"/>
    </w:rPr>
  </w:style>
  <w:style w:type="paragraph" w:styleId="P2">
    <w:name w:val="Heading 2"/>
    <w:basedOn w:val="P0"/>
    <w:next w:val="P0"/>
    <w:link w:val="C4"/>
    <w:semiHidden/>
    <w:qFormat/>
    <w:pPr>
      <w:keepNext w:val="1"/>
      <w:keepLines w:val="1"/>
      <w:spacing w:before="160" w:after="80" w:beforeAutospacing="0" w:afterAutospacing="0"/>
      <w:outlineLvl w:val="1"/>
    </w:pPr>
    <w:rPr>
      <w:color w:val="2F5496" w:themeColor="accent1" w:themeShade="BF"/>
      <w:sz w:val="32"/>
      <w:szCs w:val="32"/>
    </w:rPr>
  </w:style>
  <w:style w:type="paragraph" w:styleId="P3">
    <w:name w:val="Heading 3"/>
    <w:basedOn w:val="P0"/>
    <w:next w:val="P0"/>
    <w:link w:val="C5"/>
    <w:semiHidden/>
    <w:qFormat/>
    <w:pPr>
      <w:keepNext w:val="1"/>
      <w:keepLines w:val="1"/>
      <w:spacing w:before="160" w:after="80" w:beforeAutospacing="0" w:afterAutospacing="0"/>
      <w:outlineLvl w:val="2"/>
    </w:pPr>
    <w:rPr>
      <w:color w:val="2F5496" w:themeColor="accent1" w:themeShade="BF"/>
      <w:sz w:val="28"/>
      <w:szCs w:val="28"/>
    </w:rPr>
  </w:style>
  <w:style w:type="paragraph" w:styleId="P4">
    <w:name w:val="Heading 4"/>
    <w:basedOn w:val="P0"/>
    <w:next w:val="P0"/>
    <w:link w:val="C6"/>
    <w:semiHidden/>
    <w:qFormat/>
    <w:pPr>
      <w:keepNext w:val="1"/>
      <w:keepLines w:val="1"/>
      <w:spacing w:before="80" w:after="40" w:beforeAutospacing="0" w:afterAutospacing="0"/>
      <w:outlineLvl w:val="3"/>
    </w:pPr>
    <w:rPr>
      <w:i w:val="1"/>
      <w:iCs w:val="1"/>
      <w:color w:val="2F5496" w:themeColor="accent1" w:themeShade="BF"/>
    </w:rPr>
  </w:style>
  <w:style w:type="paragraph" w:styleId="P5">
    <w:name w:val="Heading 5"/>
    <w:basedOn w:val="P0"/>
    <w:next w:val="P0"/>
    <w:link w:val="C7"/>
    <w:semiHidden/>
    <w:qFormat/>
    <w:pPr>
      <w:keepNext w:val="1"/>
      <w:keepLines w:val="1"/>
      <w:spacing w:before="80" w:after="40" w:beforeAutospacing="0" w:afterAutospacing="0"/>
      <w:outlineLvl w:val="4"/>
    </w:pPr>
    <w:rPr>
      <w:color w:val="2F5496" w:themeColor="accent1" w:themeShade="BF"/>
    </w:rPr>
  </w:style>
  <w:style w:type="paragraph" w:styleId="P6">
    <w:name w:val="Heading 6"/>
    <w:basedOn w:val="P0"/>
    <w:next w:val="P0"/>
    <w:link w:val="C8"/>
    <w:semiHidden/>
    <w:qFormat/>
    <w:pPr>
      <w:keepNext w:val="1"/>
      <w:keepLines w:val="1"/>
      <w:spacing w:before="40" w:after="0" w:beforeAutospacing="0" w:afterAutospacing="0"/>
      <w:outlineLvl w:val="5"/>
    </w:pPr>
    <w:rPr>
      <w:i w:val="1"/>
      <w:iCs w:val="1"/>
      <w:color w:val="595959" w:themeColor="text1" w:themeTint="A6"/>
    </w:rPr>
  </w:style>
  <w:style w:type="paragraph" w:styleId="P7">
    <w:name w:val="Heading 7"/>
    <w:basedOn w:val="P0"/>
    <w:next w:val="P0"/>
    <w:link w:val="C9"/>
    <w:semiHidden/>
    <w:qFormat/>
    <w:pPr>
      <w:keepNext w:val="1"/>
      <w:keepLines w:val="1"/>
      <w:spacing w:before="40" w:after="0" w:beforeAutospacing="0" w:afterAutospacing="0"/>
      <w:outlineLvl w:val="6"/>
    </w:pPr>
    <w:rPr>
      <w:color w:val="595959" w:themeColor="text1" w:themeTint="A6"/>
    </w:rPr>
  </w:style>
  <w:style w:type="paragraph" w:styleId="P8">
    <w:name w:val="Heading 8"/>
    <w:basedOn w:val="P0"/>
    <w:next w:val="P0"/>
    <w:link w:val="C10"/>
    <w:semiHidden/>
    <w:qFormat/>
    <w:pPr>
      <w:keepNext w:val="1"/>
      <w:keepLines w:val="1"/>
      <w:spacing w:after="0" w:beforeAutospacing="0" w:afterAutospacing="0"/>
      <w:outlineLvl w:val="7"/>
    </w:pPr>
    <w:rPr>
      <w:i w:val="1"/>
      <w:iCs w:val="1"/>
      <w:color w:val="272727" w:themeColor="text1" w:themeTint="D8"/>
    </w:rPr>
  </w:style>
  <w:style w:type="paragraph" w:styleId="P9">
    <w:name w:val="Heading 9"/>
    <w:basedOn w:val="P0"/>
    <w:next w:val="P0"/>
    <w:link w:val="C11"/>
    <w:semiHidden/>
    <w:qFormat/>
    <w:pPr>
      <w:keepNext w:val="1"/>
      <w:keepLines w:val="1"/>
      <w:spacing w:after="0" w:beforeAutospacing="0" w:afterAutospacing="0"/>
      <w:outlineLvl w:val="8"/>
    </w:pPr>
    <w:rPr>
      <w:color w:val="272727" w:themeColor="text1" w:themeTint="D8"/>
    </w:rPr>
  </w:style>
  <w:style w:type="paragraph" w:styleId="P10">
    <w:name w:val="Title"/>
    <w:basedOn w:val="P0"/>
    <w:next w:val="P0"/>
    <w:link w:val="C12"/>
    <w:qFormat/>
    <w:pPr>
      <w:spacing w:lineRule="auto" w:line="240" w:after="80" w:beforeAutospacing="0" w:afterAutospacing="0"/>
      <w:contextualSpacing w:val="1"/>
    </w:pPr>
    <w:rPr>
      <w:sz w:val="56"/>
      <w:szCs w:val="56"/>
      <w:spacing w:val="-10"/>
      <w:kern w:val="28"/>
    </w:rPr>
  </w:style>
  <w:style w:type="paragraph" w:styleId="P11">
    <w:name w:val="Subtitle"/>
    <w:basedOn w:val="P0"/>
    <w:next w:val="P0"/>
    <w:link w:val="C13"/>
    <w:qFormat/>
    <w:pPr/>
    <w:rPr>
      <w:color w:val="595959" w:themeColor="text1" w:themeTint="A6"/>
      <w:sz w:val="28"/>
      <w:szCs w:val="28"/>
      <w:spacing w:val="15"/>
    </w:rPr>
  </w:style>
  <w:style w:type="paragraph" w:styleId="P12">
    <w:name w:val="Quote"/>
    <w:basedOn w:val="P0"/>
    <w:next w:val="P0"/>
    <w:link w:val="C14"/>
    <w:qFormat/>
    <w:pPr>
      <w:spacing w:before="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2F5496" w:themeColor="accent1" w:themeShade="BF"/>
        <w:left w:val="none" w:sz="0" w:space="0" w:shadow="0" w:frame="0" w:color="auto"/>
        <w:bottom w:val="single" w:sz="4" w:space="10" w:shadow="0" w:frame="0" w:color="2F5496"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2F5496" w:themeColor="accent1" w:themeShade="BF"/>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Заголовок 1 Знак"/>
    <w:basedOn w:val="C0"/>
    <w:link w:val="P1"/>
    <w:rPr>
      <w:color w:val="2F5496" w:themeColor="accent1" w:themeShade="BF"/>
      <w:sz w:val="40"/>
      <w:szCs w:val="40"/>
    </w:rPr>
  </w:style>
  <w:style w:type="character" w:styleId="C4">
    <w:name w:val="Заголовок 2 Знак"/>
    <w:basedOn w:val="C0"/>
    <w:link w:val="P2"/>
    <w:semiHidden/>
    <w:rPr>
      <w:color w:val="2F5496" w:themeColor="accent1" w:themeShade="BF"/>
      <w:sz w:val="32"/>
      <w:szCs w:val="32"/>
    </w:rPr>
  </w:style>
  <w:style w:type="character" w:styleId="C5">
    <w:name w:val="Заголовок 3 Знак"/>
    <w:basedOn w:val="C0"/>
    <w:link w:val="P3"/>
    <w:semiHidden/>
    <w:rPr>
      <w:color w:val="2F5496" w:themeColor="accent1" w:themeShade="BF"/>
      <w:sz w:val="28"/>
      <w:szCs w:val="28"/>
    </w:rPr>
  </w:style>
  <w:style w:type="character" w:styleId="C6">
    <w:name w:val="Заголовок 4 Знак"/>
    <w:basedOn w:val="C0"/>
    <w:link w:val="P4"/>
    <w:semiHidden/>
    <w:rPr>
      <w:i w:val="1"/>
      <w:iCs w:val="1"/>
      <w:color w:val="2F5496" w:themeColor="accent1" w:themeShade="BF"/>
    </w:rPr>
  </w:style>
  <w:style w:type="character" w:styleId="C7">
    <w:name w:val="Заголовок 5 Знак"/>
    <w:basedOn w:val="C0"/>
    <w:link w:val="P5"/>
    <w:semiHidden/>
    <w:rPr>
      <w:color w:val="2F5496" w:themeColor="accent1" w:themeShade="BF"/>
    </w:rPr>
  </w:style>
  <w:style w:type="character" w:styleId="C8">
    <w:name w:val="Заголовок 6 Знак"/>
    <w:basedOn w:val="C0"/>
    <w:link w:val="P6"/>
    <w:semiHidden/>
    <w:rPr>
      <w:i w:val="1"/>
      <w:iCs w:val="1"/>
      <w:color w:val="595959" w:themeColor="text1" w:themeTint="A6"/>
    </w:rPr>
  </w:style>
  <w:style w:type="character" w:styleId="C9">
    <w:name w:val="Заголовок 7 Знак"/>
    <w:basedOn w:val="C0"/>
    <w:link w:val="P7"/>
    <w:semiHidden/>
    <w:rPr>
      <w:color w:val="595959" w:themeColor="text1" w:themeTint="A6"/>
    </w:rPr>
  </w:style>
  <w:style w:type="character" w:styleId="C10">
    <w:name w:val="Заголовок 8 Знак"/>
    <w:basedOn w:val="C0"/>
    <w:link w:val="P8"/>
    <w:semiHidden/>
    <w:rPr>
      <w:i w:val="1"/>
      <w:iCs w:val="1"/>
      <w:color w:val="272727" w:themeColor="text1" w:themeTint="D8"/>
    </w:rPr>
  </w:style>
  <w:style w:type="character" w:styleId="C11">
    <w:name w:val="Заголовок 9 Знак"/>
    <w:basedOn w:val="C0"/>
    <w:link w:val="P9"/>
    <w:semiHidden/>
    <w:rPr>
      <w:color w:val="272727" w:themeColor="text1" w:themeTint="D8"/>
    </w:rPr>
  </w:style>
  <w:style w:type="character" w:styleId="C12">
    <w:name w:val="Заголовок Знак"/>
    <w:basedOn w:val="C0"/>
    <w:link w:val="P10"/>
    <w:rPr>
      <w:sz w:val="56"/>
      <w:szCs w:val="56"/>
      <w:spacing w:val="-10"/>
      <w:kern w:val="28"/>
    </w:rPr>
  </w:style>
  <w:style w:type="character" w:styleId="C13">
    <w:name w:val="Подзаголовок Знак"/>
    <w:basedOn w:val="C0"/>
    <w:link w:val="P11"/>
    <w:rPr>
      <w:color w:val="595959" w:themeColor="text1" w:themeTint="A6"/>
      <w:sz w:val="28"/>
      <w:szCs w:val="28"/>
      <w:spacing w:val="15"/>
    </w:rPr>
  </w:style>
  <w:style w:type="character" w:styleId="C14">
    <w:name w:val="Цитата 2 Знак"/>
    <w:basedOn w:val="C0"/>
    <w:link w:val="P12"/>
    <w:rPr>
      <w:i w:val="1"/>
      <w:iCs w:val="1"/>
      <w:color w:val="404040" w:themeColor="text1" w:themeTint="BF"/>
    </w:rPr>
  </w:style>
  <w:style w:type="character" w:styleId="C15">
    <w:name w:val="Intense Emphasis"/>
    <w:basedOn w:val="C0"/>
    <w:qFormat/>
    <w:rPr>
      <w:i w:val="1"/>
      <w:iCs w:val="1"/>
      <w:color w:val="2F5496" w:themeColor="accent1" w:themeShade="BF"/>
    </w:rPr>
  </w:style>
  <w:style w:type="character" w:styleId="C16">
    <w:name w:val="Выделенная цитата Знак"/>
    <w:basedOn w:val="C0"/>
    <w:link w:val="P14"/>
    <w:rPr>
      <w:i w:val="1"/>
      <w:iCs w:val="1"/>
      <w:color w:val="2F5496" w:themeColor="accent1" w:themeShade="BF"/>
    </w:rPr>
  </w:style>
  <w:style w:type="character" w:styleId="C17">
    <w:name w:val="Intense Reference1"/>
    <w:basedOn w:val="C0"/>
    <w:qFormat/>
    <w:rPr>
      <w:b w:val="1"/>
      <w:bCs w:val="1"/>
      <w:smallCaps w:val="1"/>
      <w:color w:val="2F5496" w:themeColor="accent1" w:themeShade="BF"/>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API/24.2.3.0</Application>
  <AppVersion>24.2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Сергей Григорьев</dc:creator>
  <dcterms:created xsi:type="dcterms:W3CDTF">2025-03-19T11:17:00Z</dcterms:created>
  <dcterms:modified xsi:type="dcterms:W3CDTF">2026-09-22T14:37:49Z</dcterms:modified>
  <cp:revision>2</cp:revision>
</cp:coreProperties>
</file>