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A5" w:rsidRDefault="00C63069" w:rsidP="00F62003">
      <w:pPr>
        <w:pStyle w:val="1"/>
        <w:rPr>
          <w:lang w:val="ru-RU"/>
        </w:rPr>
      </w:pPr>
      <w:r>
        <w:rPr>
          <w:lang w:val="ru-RU"/>
        </w:rPr>
        <w:t xml:space="preserve">3. </w:t>
      </w:r>
      <w:r w:rsidR="00F62003">
        <w:rPr>
          <w:lang w:val="ru-RU"/>
        </w:rPr>
        <w:t>Конструкторская часть</w:t>
      </w:r>
    </w:p>
    <w:p w:rsidR="00C63069" w:rsidRPr="00C63069" w:rsidRDefault="00C63069" w:rsidP="00C63069">
      <w:pPr>
        <w:rPr>
          <w:lang w:val="ru-RU"/>
        </w:rPr>
      </w:pPr>
      <w:r>
        <w:rPr>
          <w:lang w:val="ru-RU"/>
        </w:rPr>
        <w:t xml:space="preserve">В конструкторской части дипломного проекта разработаем одну из частей силовой части (см. рис. </w:t>
      </w:r>
      <w:r w:rsidR="00AA4686">
        <w:rPr>
          <w:lang w:val="ru-RU"/>
        </w:rPr>
        <w:t>3</w:t>
      </w:r>
      <w:r>
        <w:rPr>
          <w:lang w:val="ru-RU"/>
        </w:rPr>
        <w:t>.1), а именно – стабилизатор напряжения. Данный элемент обеспечивает расположение рассчитанных характеристик системы в заданных границах, правильную и стабильную работу системы и является неотъемлемой частью следящего привода постоянного тока.</w:t>
      </w:r>
    </w:p>
    <w:p w:rsidR="00F62003" w:rsidRDefault="00C63069" w:rsidP="00C6306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24634711" wp14:editId="0FAA21E2">
            <wp:extent cx="5924550" cy="1819275"/>
            <wp:effectExtent l="0" t="0" r="0" b="9525"/>
            <wp:docPr id="2" name="Рисунок 2" descr="D:\Бауманка\12 семестр\!!Диплом\Конструкторская часть\функ.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ауманка\12 семестр\!!Диплом\Конструкторская часть\функ. 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69" w:rsidRDefault="00C63069" w:rsidP="00C63069">
      <w:pPr>
        <w:pStyle w:val="ae"/>
      </w:pPr>
      <w:r>
        <w:t xml:space="preserve">Рис. </w:t>
      </w:r>
      <w:r w:rsidR="00AA4686">
        <w:t>3</w:t>
      </w:r>
      <w:r>
        <w:t>.1. Функциональная схема системы</w:t>
      </w:r>
    </w:p>
    <w:p w:rsidR="00C63069" w:rsidRDefault="0067083E" w:rsidP="00C63069">
      <w:pPr>
        <w:pStyle w:val="1"/>
        <w:rPr>
          <w:lang w:val="ru-RU"/>
        </w:rPr>
      </w:pPr>
      <w:r>
        <w:rPr>
          <w:lang w:val="ru-RU"/>
        </w:rPr>
        <w:t>3</w:t>
      </w:r>
      <w:r w:rsidR="00C63069">
        <w:rPr>
          <w:lang w:val="ru-RU"/>
        </w:rPr>
        <w:t>.1. Формулировка требований к плате стабилизации напряжения</w:t>
      </w:r>
    </w:p>
    <w:p w:rsidR="00C63069" w:rsidRDefault="0067083E" w:rsidP="00C63069">
      <w:pPr>
        <w:rPr>
          <w:lang w:val="ru-RU"/>
        </w:rPr>
      </w:pPr>
      <w:r>
        <w:rPr>
          <w:lang w:val="ru-RU"/>
        </w:rPr>
        <w:t>Для определения требуемых напряжений цепи якоря ЭД и</w:t>
      </w:r>
      <w:r w:rsidR="00C63069">
        <w:rPr>
          <w:lang w:val="ru-RU"/>
        </w:rPr>
        <w:t xml:space="preserve">спользуем расчеты, </w:t>
      </w:r>
      <w:r>
        <w:rPr>
          <w:lang w:val="ru-RU"/>
        </w:rPr>
        <w:t>произведённые</w:t>
      </w:r>
      <w:r w:rsidR="00C63069">
        <w:rPr>
          <w:lang w:val="ru-RU"/>
        </w:rPr>
        <w:t xml:space="preserve"> в пункте </w:t>
      </w:r>
      <w:r>
        <w:rPr>
          <w:lang w:val="ru-RU"/>
        </w:rPr>
        <w:t>2.1. «Энергетический расчет следящего привода»:</w:t>
      </w:r>
    </w:p>
    <w:p w:rsidR="0067083E" w:rsidRPr="0067083E" w:rsidRDefault="0067083E" w:rsidP="0067083E">
      <w:pPr>
        <w:jc w:val="center"/>
        <w:rPr>
          <w:lang w:val="ru-RU"/>
        </w:rPr>
      </w:pPr>
      <w:r>
        <w:rPr>
          <w:lang w:val="ru-RU"/>
        </w:rPr>
        <w:t>Плечо</w:t>
      </w:r>
      <w:r w:rsidRPr="0067083E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ЯТ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 5.</m:t>
        </m:r>
        <m:r>
          <m:rPr>
            <m:sty m:val="p"/>
          </m:rPr>
          <w:rPr>
            <w:rFonts w:ascii="Cambria Math" w:hAnsi="Cambria Math"/>
            <w:lang w:val="ru-RU"/>
          </w:rPr>
          <m:t>153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В</m:t>
        </m:r>
      </m:oMath>
    </w:p>
    <w:p w:rsidR="0067083E" w:rsidRPr="0067083E" w:rsidRDefault="0067083E" w:rsidP="0067083E">
      <w:pPr>
        <w:jc w:val="center"/>
        <w:rPr>
          <w:lang w:val="ru-RU"/>
        </w:rPr>
      </w:pPr>
      <w:r w:rsidRPr="0067083E">
        <w:rPr>
          <w:lang w:val="ru-RU"/>
        </w:rPr>
        <w:t xml:space="preserve">Локоть: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ЯТ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 5.</m:t>
        </m:r>
        <m:r>
          <m:rPr>
            <m:sty m:val="p"/>
          </m:rPr>
          <w:rPr>
            <w:rFonts w:ascii="Cambria Math" w:hAnsi="Cambria Math"/>
            <w:lang w:val="ru-RU"/>
          </w:rPr>
          <m:t>303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В</m:t>
        </m:r>
      </m:oMath>
    </w:p>
    <w:p w:rsidR="0067083E" w:rsidRDefault="0067083E" w:rsidP="0067083E">
      <w:pPr>
        <w:jc w:val="center"/>
        <w:rPr>
          <w:lang w:val="ru-RU"/>
        </w:rPr>
      </w:pPr>
      <w:proofErr w:type="spellStart"/>
      <w:r w:rsidRPr="00783256">
        <w:t>Кисть</w:t>
      </w:r>
      <w:proofErr w:type="spellEnd"/>
      <w:r w:rsidRPr="00783256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ЯТ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522</m:t>
        </m:r>
        <m:r>
          <m:rPr>
            <m:sty m:val="p"/>
          </m:rPr>
          <w:rPr>
            <w:rFonts w:ascii="Cambria Math" w:hAnsi="Cambria Math"/>
          </w:rPr>
          <m:t xml:space="preserve"> В</m:t>
        </m:r>
      </m:oMath>
    </w:p>
    <w:p w:rsidR="0067083E" w:rsidRDefault="0067083E" w:rsidP="0067083E">
      <w:pPr>
        <w:rPr>
          <w:rFonts w:cs="Times New Roman"/>
          <w:szCs w:val="28"/>
          <w:lang w:val="ru-RU"/>
        </w:rPr>
      </w:pPr>
      <w:r w:rsidRPr="0067083E">
        <w:rPr>
          <w:rFonts w:cs="Times New Roman"/>
          <w:szCs w:val="28"/>
          <w:lang w:val="ru-RU"/>
        </w:rPr>
        <w:t>За номинальное значение выходного напряжение платы стабилизации примем 6В.</w:t>
      </w:r>
    </w:p>
    <w:p w:rsidR="00063836" w:rsidRPr="00063836" w:rsidRDefault="0002434D" w:rsidP="0006383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="00063836" w:rsidRPr="00063836">
        <w:rPr>
          <w:rFonts w:cs="Times New Roman"/>
          <w:szCs w:val="28"/>
          <w:lang w:val="ru-RU"/>
        </w:rPr>
        <w:t>редъяви</w:t>
      </w:r>
      <w:r>
        <w:rPr>
          <w:rFonts w:cs="Times New Roman"/>
          <w:szCs w:val="28"/>
          <w:lang w:val="ru-RU"/>
        </w:rPr>
        <w:t>м</w:t>
      </w:r>
      <w:r w:rsidR="00063836" w:rsidRPr="00063836">
        <w:rPr>
          <w:rFonts w:cs="Times New Roman"/>
          <w:szCs w:val="28"/>
          <w:lang w:val="ru-RU"/>
        </w:rPr>
        <w:t xml:space="preserve"> требования к питанию силовой части и источнику, который его обеспечивает. Робот должен переносить источник питания с собой. При таких условиях выбор падает на электрический аккумулятор. На роботе </w:t>
      </w:r>
      <w:r w:rsidR="00063836" w:rsidRPr="00063836">
        <w:rPr>
          <w:rFonts w:cs="Times New Roman"/>
          <w:szCs w:val="28"/>
          <w:lang w:val="ru-RU"/>
        </w:rPr>
        <w:lastRenderedPageBreak/>
        <w:t>установлено 18 сервоприводов с предельным значением тока якоря равным 2,5А. Отсюда получим максимально возможное значение силы тока (при блокировке валов всех приводов одновременно):</w:t>
      </w:r>
    </w:p>
    <w:p w:rsidR="00063836" w:rsidRPr="00FD07CE" w:rsidRDefault="00063836" w:rsidP="00063836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cs="Times New Roman"/>
              <w:szCs w:val="28"/>
            </w:rPr>
            <m:t>=18</m:t>
          </m:r>
          <m:r>
            <w:rPr>
              <w:rFonts w:cs="Times New Roman"/>
              <w:szCs w:val="28"/>
            </w:rPr>
            <m:t>∙</m:t>
          </m:r>
          <m:r>
            <w:rPr>
              <w:rFonts w:ascii="Cambria Math" w:cs="Times New Roman"/>
              <w:szCs w:val="28"/>
            </w:rPr>
            <m:t>2.5=45</m:t>
          </m:r>
          <m:r>
            <w:rPr>
              <w:rFonts w:ascii="Cambria Math" w:cs="Times New Roman"/>
              <w:szCs w:val="28"/>
            </w:rPr>
            <m:t>А</m:t>
          </m:r>
        </m:oMath>
      </m:oMathPara>
    </w:p>
    <w:p w:rsidR="00063836" w:rsidRPr="00063836" w:rsidRDefault="00063836" w:rsidP="00063836">
      <w:pPr>
        <w:rPr>
          <w:rFonts w:cs="Times New Roman"/>
          <w:szCs w:val="28"/>
          <w:lang w:val="ru-RU"/>
        </w:rPr>
      </w:pPr>
      <w:r w:rsidRPr="00063836">
        <w:rPr>
          <w:rFonts w:cs="Times New Roman"/>
          <w:szCs w:val="28"/>
          <w:lang w:val="ru-RU"/>
        </w:rPr>
        <w:t xml:space="preserve">Таким образом, аккумулятор должен обеспечивать силу тока разряда не менее 45А. Для таких значений подходят </w:t>
      </w:r>
      <w:proofErr w:type="gramStart"/>
      <w:r w:rsidRPr="00063836">
        <w:rPr>
          <w:rFonts w:cs="Times New Roman"/>
          <w:szCs w:val="28"/>
          <w:lang w:val="ru-RU"/>
        </w:rPr>
        <w:t>литий-полимерные</w:t>
      </w:r>
      <w:proofErr w:type="gramEnd"/>
      <w:r w:rsidRPr="00063836">
        <w:rPr>
          <w:rFonts w:cs="Times New Roman"/>
          <w:szCs w:val="28"/>
          <w:lang w:val="ru-RU"/>
        </w:rPr>
        <w:t xml:space="preserve"> аккумуляторы (</w:t>
      </w:r>
      <w:proofErr w:type="spellStart"/>
      <w:r w:rsidRPr="00FD07CE">
        <w:rPr>
          <w:rFonts w:cs="Times New Roman"/>
          <w:szCs w:val="28"/>
        </w:rPr>
        <w:t>LiPo</w:t>
      </w:r>
      <w:proofErr w:type="spellEnd"/>
      <w:r w:rsidRPr="00063836">
        <w:rPr>
          <w:rFonts w:cs="Times New Roman"/>
          <w:szCs w:val="28"/>
          <w:lang w:val="ru-RU"/>
        </w:rPr>
        <w:t xml:space="preserve">, </w:t>
      </w:r>
      <w:proofErr w:type="spellStart"/>
      <w:r w:rsidRPr="00FD07CE">
        <w:rPr>
          <w:rFonts w:cs="Times New Roman"/>
          <w:szCs w:val="28"/>
        </w:rPr>
        <w:t>LiFe</w:t>
      </w:r>
      <w:proofErr w:type="spellEnd"/>
      <w:r w:rsidRPr="00063836">
        <w:rPr>
          <w:rFonts w:cs="Times New Roman"/>
          <w:szCs w:val="28"/>
          <w:lang w:val="ru-RU"/>
        </w:rPr>
        <w:t>), которые имеют следующие достоинства:</w:t>
      </w:r>
    </w:p>
    <w:p w:rsidR="00063836" w:rsidRPr="00843378" w:rsidRDefault="00063836" w:rsidP="00651304">
      <w:pPr>
        <w:pStyle w:val="a4"/>
        <w:numPr>
          <w:ilvl w:val="0"/>
          <w:numId w:val="2"/>
        </w:numPr>
        <w:rPr>
          <w:rFonts w:eastAsia="Times New Roman"/>
          <w:lang w:eastAsia="ru-RU"/>
        </w:rPr>
      </w:pPr>
      <w:r w:rsidRPr="00843378">
        <w:rPr>
          <w:rFonts w:eastAsia="Times New Roman"/>
          <w:lang w:eastAsia="ru-RU"/>
        </w:rPr>
        <w:t>Низкий саморазряд;</w:t>
      </w:r>
    </w:p>
    <w:p w:rsidR="00063836" w:rsidRPr="00843378" w:rsidRDefault="00063836" w:rsidP="00651304">
      <w:pPr>
        <w:pStyle w:val="a4"/>
        <w:numPr>
          <w:ilvl w:val="0"/>
          <w:numId w:val="2"/>
        </w:numPr>
        <w:rPr>
          <w:rFonts w:eastAsia="Times New Roman"/>
          <w:lang w:eastAsia="ru-RU"/>
        </w:rPr>
      </w:pPr>
      <w:r w:rsidRPr="00843378">
        <w:rPr>
          <w:rFonts w:eastAsia="Times New Roman"/>
          <w:lang w:eastAsia="ru-RU"/>
        </w:rPr>
        <w:t>Возможность получать очень гибкие формы;</w:t>
      </w:r>
    </w:p>
    <w:p w:rsidR="00063836" w:rsidRPr="00843378" w:rsidRDefault="00063836" w:rsidP="00651304">
      <w:pPr>
        <w:pStyle w:val="a4"/>
        <w:numPr>
          <w:ilvl w:val="0"/>
          <w:numId w:val="2"/>
        </w:numPr>
        <w:rPr>
          <w:rFonts w:eastAsia="Times New Roman"/>
          <w:lang w:eastAsia="ru-RU"/>
        </w:rPr>
      </w:pPr>
      <w:r w:rsidRPr="00843378">
        <w:rPr>
          <w:rFonts w:eastAsia="Times New Roman"/>
          <w:lang w:eastAsia="ru-RU"/>
        </w:rPr>
        <w:t>Незначительный перепад напряжения по мере разряда;</w:t>
      </w:r>
    </w:p>
    <w:p w:rsidR="00063836" w:rsidRPr="00843378" w:rsidRDefault="00063836" w:rsidP="00651304">
      <w:pPr>
        <w:pStyle w:val="a4"/>
        <w:numPr>
          <w:ilvl w:val="0"/>
          <w:numId w:val="2"/>
        </w:numPr>
        <w:rPr>
          <w:rFonts w:eastAsia="Times New Roman"/>
          <w:lang w:eastAsia="ru-RU"/>
        </w:rPr>
      </w:pPr>
      <w:r w:rsidRPr="00843378">
        <w:rPr>
          <w:rFonts w:eastAsia="Times New Roman"/>
          <w:lang w:eastAsia="ru-RU"/>
        </w:rPr>
        <w:t xml:space="preserve">Диапазон рабочих температур </w:t>
      </w:r>
      <w:proofErr w:type="gramStart"/>
      <w:r w:rsidRPr="00843378">
        <w:rPr>
          <w:rFonts w:eastAsia="Times New Roman"/>
          <w:lang w:eastAsia="ru-RU"/>
        </w:rPr>
        <w:t>литий-полимерных</w:t>
      </w:r>
      <w:proofErr w:type="gramEnd"/>
      <w:r w:rsidRPr="00843378">
        <w:rPr>
          <w:rFonts w:eastAsia="Times New Roman"/>
          <w:lang w:eastAsia="ru-RU"/>
        </w:rPr>
        <w:t xml:space="preserve"> аккумуляторов довольно широкий: от −20 до +40 °C;</w:t>
      </w:r>
    </w:p>
    <w:p w:rsidR="00063836" w:rsidRPr="00063836" w:rsidRDefault="00063836" w:rsidP="00063836">
      <w:pPr>
        <w:rPr>
          <w:rFonts w:cs="Times New Roman"/>
          <w:szCs w:val="28"/>
          <w:lang w:val="ru-RU"/>
        </w:rPr>
      </w:pPr>
      <w:r w:rsidRPr="00063836">
        <w:rPr>
          <w:rFonts w:cs="Times New Roman"/>
          <w:szCs w:val="28"/>
          <w:lang w:val="ru-RU"/>
        </w:rPr>
        <w:t xml:space="preserve"> Отдельные модели таких аккумуляторов могут выдержать силу тока разряда равную </w:t>
      </w:r>
      <m:oMath>
        <m:sSub>
          <m:sSubPr>
            <m:ctrlPr>
              <w:rPr>
                <w:rFonts w:asci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cs="Times New Roman"/>
            <w:szCs w:val="28"/>
            <w:lang w:val="ru-RU"/>
          </w:rPr>
          <m:t>=90</m:t>
        </m:r>
        <w:proofErr w:type="gramStart"/>
        <m:r>
          <w:rPr>
            <w:rFonts w:cs="Times New Roman"/>
            <w:szCs w:val="28"/>
            <w:lang w:val="ru-RU"/>
          </w:rPr>
          <m:t>∙</m:t>
        </m:r>
        <m:r>
          <w:rPr>
            <w:rFonts w:ascii="Cambria Math" w:cs="Times New Roman"/>
            <w:szCs w:val="28"/>
            <w:lang w:val="ru-RU"/>
          </w:rPr>
          <m:t>С</m:t>
        </m:r>
      </m:oMath>
      <w:proofErr w:type="gramEnd"/>
      <w:r w:rsidRPr="00063836">
        <w:rPr>
          <w:rFonts w:cs="Times New Roman"/>
          <w:szCs w:val="28"/>
          <w:lang w:val="ru-RU"/>
        </w:rPr>
        <w:t xml:space="preserve"> (т.е. 90 собственных емкостей в</w:t>
      </w:r>
      <w:proofErr w:type="spellStart"/>
      <w:r w:rsidRPr="00063836">
        <w:rPr>
          <w:rFonts w:cs="Times New Roman"/>
          <w:szCs w:val="28"/>
          <w:lang w:val="ru-RU"/>
        </w:rPr>
        <w:t>ыраженных</w:t>
      </w:r>
      <w:proofErr w:type="spellEnd"/>
      <w:r w:rsidRPr="00063836">
        <w:rPr>
          <w:rFonts w:cs="Times New Roman"/>
          <w:szCs w:val="28"/>
          <w:lang w:val="ru-RU"/>
        </w:rPr>
        <w:t xml:space="preserve"> в </w:t>
      </w:r>
      <m:oMath>
        <m:r>
          <w:rPr>
            <w:rFonts w:ascii="Cambria Math" w:cs="Times New Roman"/>
            <w:szCs w:val="28"/>
            <w:lang w:val="ru-RU"/>
          </w:rPr>
          <m:t>А</m:t>
        </m:r>
        <m:r>
          <w:rPr>
            <w:rFonts w:cs="Times New Roman"/>
            <w:szCs w:val="28"/>
            <w:lang w:val="ru-RU"/>
          </w:rPr>
          <m:t>∙</m:t>
        </m:r>
        <m:r>
          <w:rPr>
            <w:rFonts w:ascii="Cambria Math" w:cs="Times New Roman"/>
            <w:szCs w:val="28"/>
            <w:lang w:val="ru-RU"/>
          </w:rPr>
          <m:t>ч</m:t>
        </m:r>
      </m:oMath>
      <w:r w:rsidRPr="00063836">
        <w:rPr>
          <w:rFonts w:cs="Times New Roman"/>
          <w:szCs w:val="28"/>
          <w:lang w:val="ru-RU"/>
        </w:rPr>
        <w:t>). Напряжение на выходе может принимать значения от 3,3В-3,7В (1</w:t>
      </w:r>
      <w:r>
        <w:rPr>
          <w:rFonts w:cs="Times New Roman"/>
          <w:szCs w:val="28"/>
        </w:rPr>
        <w:t>S</w:t>
      </w:r>
      <w:r w:rsidRPr="00063836">
        <w:rPr>
          <w:rFonts w:cs="Times New Roman"/>
          <w:szCs w:val="28"/>
          <w:lang w:val="ru-RU"/>
        </w:rPr>
        <w:t>) до 23.1В-25,9В (7</w:t>
      </w:r>
      <w:r>
        <w:rPr>
          <w:rFonts w:cs="Times New Roman"/>
          <w:szCs w:val="28"/>
        </w:rPr>
        <w:t>S</w:t>
      </w:r>
      <w:r w:rsidRPr="00063836">
        <w:rPr>
          <w:rFonts w:cs="Times New Roman"/>
          <w:szCs w:val="28"/>
          <w:lang w:val="ru-RU"/>
        </w:rPr>
        <w:t>), в зависимости от типа аккумулятора (</w:t>
      </w:r>
      <w:proofErr w:type="spellStart"/>
      <w:r w:rsidRPr="00FD07CE">
        <w:rPr>
          <w:rFonts w:cs="Times New Roman"/>
          <w:szCs w:val="28"/>
        </w:rPr>
        <w:t>LiFe</w:t>
      </w:r>
      <w:proofErr w:type="spellEnd"/>
      <w:r w:rsidRPr="00063836">
        <w:rPr>
          <w:rFonts w:cs="Times New Roman"/>
          <w:szCs w:val="28"/>
          <w:lang w:val="ru-RU"/>
        </w:rPr>
        <w:t xml:space="preserve"> или </w:t>
      </w:r>
      <w:proofErr w:type="spellStart"/>
      <w:r w:rsidRPr="00FD07CE">
        <w:rPr>
          <w:rFonts w:cs="Times New Roman"/>
          <w:szCs w:val="28"/>
        </w:rPr>
        <w:t>LiPo</w:t>
      </w:r>
      <w:proofErr w:type="spellEnd"/>
      <w:r w:rsidRPr="00063836">
        <w:rPr>
          <w:rFonts w:cs="Times New Roman"/>
          <w:szCs w:val="28"/>
          <w:lang w:val="ru-RU"/>
        </w:rPr>
        <w:t>) и количества последовательно установленных элементов питания.</w:t>
      </w:r>
    </w:p>
    <w:p w:rsidR="00063836" w:rsidRDefault="00063836" w:rsidP="00063836">
      <w:pPr>
        <w:rPr>
          <w:rFonts w:cs="Times New Roman"/>
          <w:color w:val="000000"/>
          <w:szCs w:val="28"/>
          <w:lang w:val="ru-RU"/>
        </w:rPr>
      </w:pPr>
      <w:r w:rsidRPr="00063836">
        <w:rPr>
          <w:rFonts w:cs="Times New Roman"/>
          <w:szCs w:val="28"/>
          <w:lang w:val="ru-RU"/>
        </w:rPr>
        <w:t xml:space="preserve">Для прототипа робота и проведения натурного эксперимента был выбран аккумулятор </w:t>
      </w:r>
      <w:proofErr w:type="spellStart"/>
      <w:r w:rsidRPr="006E34DA">
        <w:rPr>
          <w:rFonts w:cs="Times New Roman"/>
          <w:color w:val="000000"/>
          <w:szCs w:val="28"/>
        </w:rPr>
        <w:t>Turnigy</w:t>
      </w:r>
      <w:proofErr w:type="spellEnd"/>
      <w:r w:rsidRPr="0006383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6E34DA">
        <w:rPr>
          <w:rFonts w:cs="Times New Roman"/>
          <w:color w:val="000000"/>
          <w:szCs w:val="28"/>
        </w:rPr>
        <w:t>nano</w:t>
      </w:r>
      <w:proofErr w:type="spellEnd"/>
      <w:r w:rsidRPr="00063836">
        <w:rPr>
          <w:rFonts w:cs="Times New Roman"/>
          <w:color w:val="000000"/>
          <w:szCs w:val="28"/>
          <w:lang w:val="ru-RU"/>
        </w:rPr>
        <w:t>-</w:t>
      </w:r>
      <w:r w:rsidRPr="006E34DA">
        <w:rPr>
          <w:rFonts w:cs="Times New Roman"/>
          <w:color w:val="000000"/>
          <w:szCs w:val="28"/>
        </w:rPr>
        <w:t>tech</w:t>
      </w:r>
      <w:r w:rsidRPr="00063836">
        <w:rPr>
          <w:rFonts w:cs="Times New Roman"/>
          <w:color w:val="000000"/>
          <w:szCs w:val="28"/>
          <w:lang w:val="ru-RU"/>
        </w:rPr>
        <w:t xml:space="preserve"> 3000</w:t>
      </w:r>
      <w:proofErr w:type="spellStart"/>
      <w:r w:rsidRPr="006E34DA">
        <w:rPr>
          <w:rFonts w:cs="Times New Roman"/>
          <w:color w:val="000000"/>
          <w:szCs w:val="28"/>
        </w:rPr>
        <w:t>mAh</w:t>
      </w:r>
      <w:proofErr w:type="spellEnd"/>
      <w:r w:rsidRPr="00063836">
        <w:rPr>
          <w:rFonts w:cs="Times New Roman"/>
          <w:color w:val="000000"/>
          <w:szCs w:val="28"/>
          <w:lang w:val="ru-RU"/>
        </w:rPr>
        <w:t xml:space="preserve"> 2</w:t>
      </w:r>
      <w:r w:rsidRPr="006E34DA">
        <w:rPr>
          <w:rFonts w:cs="Times New Roman"/>
          <w:color w:val="000000"/>
          <w:szCs w:val="28"/>
        </w:rPr>
        <w:t>S</w:t>
      </w:r>
      <w:r w:rsidRPr="00063836">
        <w:rPr>
          <w:rFonts w:cs="Times New Roman"/>
          <w:color w:val="000000"/>
          <w:szCs w:val="28"/>
          <w:lang w:val="ru-RU"/>
        </w:rPr>
        <w:t>1</w:t>
      </w:r>
      <w:r w:rsidRPr="006E34DA">
        <w:rPr>
          <w:rFonts w:cs="Times New Roman"/>
          <w:color w:val="000000"/>
          <w:szCs w:val="28"/>
        </w:rPr>
        <w:t>P</w:t>
      </w:r>
      <w:r w:rsidRPr="00063836">
        <w:rPr>
          <w:rFonts w:cs="Times New Roman"/>
          <w:color w:val="000000"/>
          <w:szCs w:val="28"/>
          <w:lang w:val="ru-RU"/>
        </w:rPr>
        <w:t xml:space="preserve"> 20~40</w:t>
      </w:r>
      <w:r w:rsidRPr="006E34DA">
        <w:rPr>
          <w:rFonts w:cs="Times New Roman"/>
          <w:color w:val="000000"/>
          <w:szCs w:val="28"/>
        </w:rPr>
        <w:t>C</w:t>
      </w:r>
      <w:r w:rsidRPr="0006383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6E34DA">
        <w:rPr>
          <w:rFonts w:cs="Times New Roman"/>
          <w:color w:val="000000"/>
          <w:szCs w:val="28"/>
        </w:rPr>
        <w:t>LiFePo</w:t>
      </w:r>
      <w:proofErr w:type="spellEnd"/>
      <w:r w:rsidRPr="00063836">
        <w:rPr>
          <w:rFonts w:cs="Times New Roman"/>
          <w:color w:val="000000"/>
          <w:szCs w:val="28"/>
          <w:lang w:val="ru-RU"/>
        </w:rPr>
        <w:t>4 (</w:t>
      </w:r>
      <w:r w:rsidR="0002434D">
        <w:rPr>
          <w:rFonts w:cs="Times New Roman"/>
          <w:color w:val="000000"/>
          <w:szCs w:val="28"/>
          <w:lang w:val="ru-RU"/>
        </w:rPr>
        <w:t>см. р</w:t>
      </w:r>
      <w:r w:rsidRPr="00063836">
        <w:rPr>
          <w:rFonts w:cs="Times New Roman"/>
          <w:color w:val="000000"/>
          <w:szCs w:val="28"/>
          <w:lang w:val="ru-RU"/>
        </w:rPr>
        <w:t xml:space="preserve">ис </w:t>
      </w:r>
      <w:r w:rsidR="00AA4686">
        <w:rPr>
          <w:rFonts w:cs="Times New Roman"/>
          <w:color w:val="000000"/>
          <w:szCs w:val="28"/>
          <w:lang w:val="ru-RU"/>
        </w:rPr>
        <w:t>3</w:t>
      </w:r>
      <w:r w:rsidRPr="00063836">
        <w:rPr>
          <w:rFonts w:cs="Times New Roman"/>
          <w:color w:val="000000"/>
          <w:szCs w:val="28"/>
          <w:lang w:val="ru-RU"/>
        </w:rPr>
        <w:t xml:space="preserve">.2). Данный аккумулятор имеет два </w:t>
      </w:r>
      <w:r w:rsidRPr="00063836">
        <w:rPr>
          <w:rFonts w:cs="Times New Roman"/>
          <w:szCs w:val="28"/>
          <w:lang w:val="ru-RU"/>
        </w:rPr>
        <w:t>последовательно установленных элемента питания (</w:t>
      </w:r>
      <m:oMath>
        <m:sSub>
          <m:sSubPr>
            <m:ctrlPr>
              <w:rPr>
                <w:rFonts w:asci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cs="Times New Roman"/>
                <w:szCs w:val="28"/>
                <w:lang w:val="ru-RU"/>
              </w:rPr>
              <m:t>вых</m:t>
            </m:r>
          </m:sub>
        </m:sSub>
        <m:r>
          <w:rPr>
            <w:rFonts w:ascii="Cambria Math" w:cs="Times New Roman"/>
            <w:szCs w:val="28"/>
            <w:lang w:val="ru-RU"/>
          </w:rPr>
          <m:t>=6.6</m:t>
        </m:r>
        <m:r>
          <w:rPr>
            <w:rFonts w:cs="Times New Roman"/>
            <w:szCs w:val="28"/>
            <w:lang w:val="ru-RU"/>
          </w:rPr>
          <m:t>В</m:t>
        </m:r>
      </m:oMath>
      <w:r w:rsidRPr="00063836">
        <w:rPr>
          <w:rFonts w:cs="Times New Roman"/>
          <w:szCs w:val="28"/>
          <w:lang w:val="ru-RU"/>
        </w:rPr>
        <w:t>) и</w:t>
      </w:r>
      <w:r w:rsidRPr="00063836">
        <w:rPr>
          <w:rFonts w:cs="Times New Roman"/>
          <w:color w:val="000000"/>
          <w:szCs w:val="28"/>
          <w:lang w:val="ru-RU"/>
        </w:rPr>
        <w:t xml:space="preserve"> может обеспечить ток разряда равный:</w:t>
      </w:r>
    </w:p>
    <w:p w:rsidR="0002434D" w:rsidRPr="0002434D" w:rsidRDefault="0002434D" w:rsidP="0002434D">
      <w:pPr>
        <w:jc w:val="center"/>
        <w:rPr>
          <w:rFonts w:cs="Times New Roman"/>
          <w:i/>
          <w:szCs w:val="28"/>
          <w:lang w:val="ru-RU"/>
        </w:rPr>
      </w:pPr>
      <m:oMath>
        <m:sSub>
          <m:sSubPr>
            <m:ctrlPr>
              <w:rPr>
                <w:rFonts w:asci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  <m:r>
          <w:rPr>
            <w:rFonts w:ascii="Cambria Math" w:cs="Times New Roman"/>
            <w:szCs w:val="28"/>
            <w:lang w:val="ru-RU"/>
          </w:rPr>
          <m:t>=3</m:t>
        </m:r>
        <m:r>
          <w:rPr>
            <w:rFonts w:cs="Times New Roman"/>
            <w:szCs w:val="28"/>
            <w:lang w:val="ru-RU"/>
          </w:rPr>
          <m:t>∙</m:t>
        </m:r>
        <m:r>
          <w:rPr>
            <w:rFonts w:ascii="Cambria Math" w:cs="Times New Roman"/>
            <w:szCs w:val="28"/>
            <w:lang w:val="ru-RU"/>
          </w:rPr>
          <m:t>30=90</m:t>
        </m:r>
        <m:r>
          <w:rPr>
            <w:rFonts w:ascii="Cambria Math" w:cs="Times New Roman"/>
            <w:szCs w:val="28"/>
          </w:rPr>
          <m:t>A</m:t>
        </m:r>
      </m:oMath>
      <w:r w:rsidRPr="0002434D">
        <w:rPr>
          <w:rFonts w:cs="Times New Roman"/>
          <w:i/>
          <w:szCs w:val="28"/>
          <w:lang w:val="ru-RU"/>
        </w:rPr>
        <w:t xml:space="preserve"> ,</w:t>
      </w:r>
    </w:p>
    <w:p w:rsidR="0002434D" w:rsidRDefault="0002434D" w:rsidP="0002434D">
      <w:pPr>
        <w:rPr>
          <w:rFonts w:cs="Times New Roman"/>
          <w:szCs w:val="28"/>
          <w:lang w:val="ru-RU"/>
        </w:rPr>
      </w:pPr>
      <w:r w:rsidRPr="0002434D">
        <w:rPr>
          <w:rFonts w:cs="Times New Roman"/>
          <w:szCs w:val="28"/>
          <w:lang w:val="ru-RU"/>
        </w:rPr>
        <w:t xml:space="preserve">что превышает требуемое значение в 2 раза. </w:t>
      </w:r>
    </w:p>
    <w:p w:rsidR="0002434D" w:rsidRPr="0002434D" w:rsidRDefault="0002434D" w:rsidP="0002434D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4320000" cy="1657271"/>
            <wp:effectExtent l="0" t="0" r="4445" b="635"/>
            <wp:docPr id="3" name="Рисунок 3" descr="D:\Бауманка\12 семестр\!!Диплом\Конструкторская часть\акку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ауманка\12 семестр\!!Диплом\Конструкторская часть\аккум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4D" w:rsidRDefault="0002434D" w:rsidP="0002434D">
      <w:pPr>
        <w:pStyle w:val="ae"/>
      </w:pPr>
      <w:proofErr w:type="spellStart"/>
      <w:r w:rsidRPr="0002434D">
        <w:rPr>
          <w:bCs/>
        </w:rPr>
        <w:t>Рис</w:t>
      </w:r>
      <w:proofErr w:type="spellEnd"/>
      <w:r w:rsidRPr="0002434D">
        <w:rPr>
          <w:bCs/>
        </w:rPr>
        <w:t xml:space="preserve">. </w:t>
      </w:r>
      <w:r w:rsidR="00AA4686">
        <w:rPr>
          <w:bCs/>
        </w:rPr>
        <w:t>3</w:t>
      </w:r>
      <w:r w:rsidRPr="0002434D">
        <w:rPr>
          <w:bCs/>
        </w:rPr>
        <w:t xml:space="preserve">.2. </w:t>
      </w:r>
      <w:proofErr w:type="spellStart"/>
      <w:r w:rsidRPr="0002434D">
        <w:rPr>
          <w:rFonts w:eastAsiaTheme="minorEastAsia"/>
        </w:rPr>
        <w:t>Аккумулятор</w:t>
      </w:r>
      <w:proofErr w:type="spellEnd"/>
      <w:r w:rsidRPr="0002434D">
        <w:rPr>
          <w:rFonts w:eastAsiaTheme="minorEastAsia"/>
        </w:rPr>
        <w:t xml:space="preserve"> </w:t>
      </w:r>
      <w:proofErr w:type="spellStart"/>
      <w:r w:rsidRPr="0002434D">
        <w:t>Turnigy</w:t>
      </w:r>
      <w:proofErr w:type="spellEnd"/>
      <w:r w:rsidRPr="0002434D">
        <w:t xml:space="preserve"> </w:t>
      </w:r>
      <w:proofErr w:type="spellStart"/>
      <w:r w:rsidRPr="0002434D">
        <w:t>nano</w:t>
      </w:r>
      <w:proofErr w:type="spellEnd"/>
      <w:r w:rsidRPr="0002434D">
        <w:t>-tech 3000mAh 2S1P 20~40C LiFePo4</w:t>
      </w:r>
    </w:p>
    <w:p w:rsidR="00C964C8" w:rsidRPr="00C964C8" w:rsidRDefault="00824B76" w:rsidP="00C964C8">
      <w:pPr>
        <w:pStyle w:val="1"/>
        <w:rPr>
          <w:lang w:val="ru-RU"/>
        </w:rPr>
      </w:pPr>
      <w:r>
        <w:rPr>
          <w:lang w:val="ru-RU"/>
        </w:rPr>
        <w:lastRenderedPageBreak/>
        <w:t>3</w:t>
      </w:r>
      <w:r w:rsidR="00C964C8">
        <w:rPr>
          <w:lang w:val="ru-RU"/>
        </w:rPr>
        <w:t xml:space="preserve">.2. </w:t>
      </w:r>
      <w:r w:rsidR="00C964C8" w:rsidRPr="00C964C8">
        <w:rPr>
          <w:lang w:val="ru-RU"/>
        </w:rPr>
        <w:t>Проектирование платы стабилизации напряжения</w:t>
      </w:r>
    </w:p>
    <w:p w:rsidR="00C964C8" w:rsidRPr="00C964C8" w:rsidRDefault="00C964C8" w:rsidP="00C964C8">
      <w:pPr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Проанализировав данные</w:t>
      </w:r>
      <w:r w:rsidRPr="00C964C8">
        <w:rPr>
          <w:rFonts w:cs="Times New Roman"/>
          <w:bCs/>
          <w:szCs w:val="28"/>
          <w:lang w:val="ru-RU"/>
        </w:rPr>
        <w:t>, имеем следующие требования к плате стабилизации напряжения:</w:t>
      </w:r>
    </w:p>
    <w:p w:rsidR="00C964C8" w:rsidRDefault="00C964C8" w:rsidP="00651304">
      <w:pPr>
        <w:pStyle w:val="a4"/>
        <w:numPr>
          <w:ilvl w:val="0"/>
          <w:numId w:val="3"/>
        </w:numPr>
      </w:pPr>
      <w:r>
        <w:t xml:space="preserve">Выходное напряжение </w:t>
      </w:r>
      <w:r w:rsidRPr="00783256">
        <w:t xml:space="preserve">6В ± </w:t>
      </w:r>
      <w:r>
        <w:t>5</w:t>
      </w:r>
      <w:r w:rsidRPr="00783256">
        <w:t>%;</w:t>
      </w:r>
    </w:p>
    <w:p w:rsidR="00C964C8" w:rsidRDefault="00C964C8" w:rsidP="00651304">
      <w:pPr>
        <w:pStyle w:val="a4"/>
        <w:numPr>
          <w:ilvl w:val="0"/>
          <w:numId w:val="3"/>
        </w:numPr>
      </w:pPr>
      <w:r>
        <w:t>Диапазон входного напряжения питания 5В-27В;</w:t>
      </w:r>
    </w:p>
    <w:p w:rsidR="00C964C8" w:rsidRDefault="00C964C8" w:rsidP="00651304">
      <w:pPr>
        <w:pStyle w:val="a4"/>
        <w:numPr>
          <w:ilvl w:val="0"/>
          <w:numId w:val="3"/>
        </w:numPr>
      </w:pPr>
      <w:r>
        <w:t>Максимальный потребляемы ток 2.5</w:t>
      </w:r>
      <w:proofErr w:type="gramStart"/>
      <w:r>
        <w:t>А</w:t>
      </w:r>
      <w:proofErr w:type="gramEnd"/>
      <w:r>
        <w:t xml:space="preserve"> (1 канал </w:t>
      </w:r>
      <w:r w:rsidRPr="004663A0">
        <w:t xml:space="preserve">/ 1 </w:t>
      </w:r>
      <w:r>
        <w:t>сервопривод);</w:t>
      </w:r>
    </w:p>
    <w:p w:rsidR="00C964C8" w:rsidRPr="00C964C8" w:rsidRDefault="00C964C8" w:rsidP="00651304">
      <w:pPr>
        <w:pStyle w:val="a4"/>
        <w:numPr>
          <w:ilvl w:val="0"/>
          <w:numId w:val="3"/>
        </w:numPr>
        <w:rPr>
          <w:rFonts w:eastAsia="Times New Roman"/>
          <w:lang w:eastAsia="ru-RU"/>
        </w:rPr>
      </w:pPr>
      <w:r>
        <w:t xml:space="preserve">Диапазон рабочих температур </w:t>
      </w:r>
      <w:r w:rsidRPr="00C964C8">
        <w:rPr>
          <w:rFonts w:eastAsia="Times New Roman"/>
          <w:lang w:eastAsia="ru-RU"/>
        </w:rPr>
        <w:t>от −20 до +40 °C</w:t>
      </w:r>
      <w:r w:rsidRPr="00C964C8">
        <w:rPr>
          <w:rFonts w:eastAsia="Times New Roman"/>
          <w:lang w:eastAsia="ru-RU"/>
        </w:rPr>
        <w:t>;</w:t>
      </w:r>
    </w:p>
    <w:p w:rsidR="00C964C8" w:rsidRDefault="00C964C8" w:rsidP="00C964C8">
      <w:pPr>
        <w:rPr>
          <w:lang w:val="ru-RU"/>
        </w:rPr>
      </w:pPr>
      <w:r>
        <w:rPr>
          <w:lang w:val="ru-RU"/>
        </w:rPr>
        <w:t xml:space="preserve">Теперь выберем стабилизатор напряжения. Исходя из условий, больше всего по характеристикам подходит микросхема </w:t>
      </w:r>
      <w:r w:rsidRPr="00C964C8">
        <w:t>LM</w:t>
      </w:r>
      <w:r w:rsidRPr="00C964C8">
        <w:rPr>
          <w:lang w:val="ru-RU"/>
        </w:rPr>
        <w:t>2596</w:t>
      </w:r>
      <w:r w:rsidRPr="00C964C8">
        <w:t>S</w:t>
      </w:r>
      <w:r w:rsidRPr="00C964C8">
        <w:rPr>
          <w:lang w:val="ru-RU"/>
        </w:rPr>
        <w:t>-3.3</w:t>
      </w:r>
      <w:r>
        <w:rPr>
          <w:lang w:val="ru-RU"/>
        </w:rPr>
        <w:t xml:space="preserve"> (см. рис. </w:t>
      </w:r>
      <w:r w:rsidR="00AA4686">
        <w:rPr>
          <w:lang w:val="ru-RU"/>
        </w:rPr>
        <w:t>3</w:t>
      </w:r>
      <w:r>
        <w:rPr>
          <w:lang w:val="ru-RU"/>
        </w:rPr>
        <w:t>.</w:t>
      </w:r>
      <w:r w:rsidR="00AA4686">
        <w:rPr>
          <w:lang w:val="ru-RU"/>
        </w:rPr>
        <w:t>3</w:t>
      </w:r>
      <w:r>
        <w:rPr>
          <w:lang w:val="ru-RU"/>
        </w:rPr>
        <w:t>)</w:t>
      </w:r>
      <w:r w:rsidRPr="00C964C8">
        <w:rPr>
          <w:lang w:val="ru-RU"/>
        </w:rPr>
        <w:t>, которая имеет следующие технические характеристики:</w:t>
      </w:r>
    </w:p>
    <w:p w:rsidR="00C964C8" w:rsidRPr="00783256" w:rsidRDefault="00C964C8" w:rsidP="00651304">
      <w:pPr>
        <w:pStyle w:val="a4"/>
        <w:numPr>
          <w:ilvl w:val="0"/>
          <w:numId w:val="4"/>
        </w:numPr>
      </w:pPr>
      <w:r w:rsidRPr="00783256">
        <w:t>Входное напряжение питания 3В – 40В;</w:t>
      </w:r>
    </w:p>
    <w:p w:rsidR="00C964C8" w:rsidRPr="00783256" w:rsidRDefault="00C964C8" w:rsidP="00651304">
      <w:pPr>
        <w:pStyle w:val="a4"/>
        <w:numPr>
          <w:ilvl w:val="0"/>
          <w:numId w:val="4"/>
        </w:numPr>
      </w:pPr>
      <w:r w:rsidRPr="00783256">
        <w:t>Выходное стабилизированное напряжение 6В ± 4%;</w:t>
      </w:r>
    </w:p>
    <w:p w:rsidR="00C964C8" w:rsidRPr="00783256" w:rsidRDefault="00C964C8" w:rsidP="00651304">
      <w:pPr>
        <w:pStyle w:val="a4"/>
        <w:numPr>
          <w:ilvl w:val="0"/>
          <w:numId w:val="4"/>
        </w:numPr>
      </w:pPr>
      <w:r w:rsidRPr="00783256">
        <w:t>Номинальный ток 2А (Максимальный ток 3А);</w:t>
      </w:r>
    </w:p>
    <w:p w:rsidR="00C964C8" w:rsidRDefault="00C964C8" w:rsidP="00651304">
      <w:pPr>
        <w:pStyle w:val="a4"/>
        <w:numPr>
          <w:ilvl w:val="0"/>
          <w:numId w:val="4"/>
        </w:numPr>
      </w:pPr>
      <w:r w:rsidRPr="00783256">
        <w:t>Токовая и температурная защита;</w:t>
      </w:r>
    </w:p>
    <w:p w:rsidR="00C964C8" w:rsidRDefault="00C964C8" w:rsidP="00651304">
      <w:pPr>
        <w:pStyle w:val="a4"/>
        <w:numPr>
          <w:ilvl w:val="0"/>
          <w:numId w:val="4"/>
        </w:numPr>
        <w:rPr>
          <w:rFonts w:eastAsia="Times New Roman"/>
          <w:lang w:eastAsia="ru-RU"/>
        </w:rPr>
      </w:pPr>
      <w:r>
        <w:t xml:space="preserve">Диапазон рабочих температур </w:t>
      </w:r>
      <w:r w:rsidRPr="00C964C8">
        <w:rPr>
          <w:rFonts w:eastAsia="Times New Roman"/>
          <w:lang w:eastAsia="ru-RU"/>
        </w:rPr>
        <w:t>от −40 до +125 °C;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5"/>
        <w:gridCol w:w="5376"/>
      </w:tblGrid>
      <w:tr w:rsidR="00824B76" w:rsidTr="00824B76">
        <w:tc>
          <w:tcPr>
            <w:tcW w:w="4785" w:type="dxa"/>
          </w:tcPr>
          <w:p w:rsidR="00824B76" w:rsidRDefault="00824B76" w:rsidP="00824B76">
            <w:pPr>
              <w:pStyle w:val="a4"/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6FE27B" wp14:editId="58505AA7">
                  <wp:extent cx="2115017" cy="2009775"/>
                  <wp:effectExtent l="0" t="0" r="0" b="0"/>
                  <wp:docPr id="5" name="Рисунок 5" descr="D:\Бауманка\12 семестр\!!Диплом\Конструкторская часть\Стабилизатор LM2596S-3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Бауманка\12 семестр\!!Диплом\Конструкторская часть\Стабилизатор LM2596S-3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26" cy="2009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B76" w:rsidRPr="00824B76" w:rsidRDefault="00824B76" w:rsidP="00824B76">
            <w:pPr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а)</w:t>
            </w:r>
          </w:p>
        </w:tc>
        <w:tc>
          <w:tcPr>
            <w:tcW w:w="4786" w:type="dxa"/>
          </w:tcPr>
          <w:p w:rsidR="00824B76" w:rsidRDefault="00824B76" w:rsidP="00824B76">
            <w:pPr>
              <w:pStyle w:val="a4"/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B2ADEF" wp14:editId="6AC76790">
                  <wp:extent cx="3267075" cy="1962150"/>
                  <wp:effectExtent l="0" t="0" r="9525" b="0"/>
                  <wp:docPr id="4" name="Рисунок 4" descr="D:\Бауманка\12 семестр\!!Диплом\Конструкторская часть\Стабилизатор LM2596S-3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Бауманка\12 семестр\!!Диплом\Конструкторская часть\Стабилизатор LM2596S-3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B76" w:rsidRPr="00824B76" w:rsidRDefault="00824B76" w:rsidP="00824B76">
            <w:pPr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б)</w:t>
            </w:r>
          </w:p>
        </w:tc>
      </w:tr>
    </w:tbl>
    <w:p w:rsidR="00824B76" w:rsidRDefault="00824B76" w:rsidP="00824B76">
      <w:pPr>
        <w:pStyle w:val="ae"/>
      </w:pPr>
      <w:r>
        <w:t xml:space="preserve">Рис. </w:t>
      </w:r>
      <w:r w:rsidR="00AA4686">
        <w:t>3</w:t>
      </w:r>
      <w:r>
        <w:t>.</w:t>
      </w:r>
      <w:r w:rsidR="00AA4686">
        <w:t>3</w:t>
      </w:r>
      <w:r>
        <w:t xml:space="preserve">. </w:t>
      </w:r>
      <w:r>
        <w:t xml:space="preserve">Стабилизатор </w:t>
      </w:r>
      <w:r w:rsidRPr="00783256">
        <w:rPr>
          <w:lang w:val="en-US"/>
        </w:rPr>
        <w:t>LM</w:t>
      </w:r>
      <w:r w:rsidRPr="00783256">
        <w:t>2596</w:t>
      </w:r>
      <w:r>
        <w:rPr>
          <w:lang w:val="en-US"/>
        </w:rPr>
        <w:t>S</w:t>
      </w:r>
      <w:r w:rsidRPr="005E0624">
        <w:t>-3.3</w:t>
      </w:r>
    </w:p>
    <w:p w:rsidR="00824B76" w:rsidRDefault="00824B76" w:rsidP="00824B76">
      <w:pPr>
        <w:pStyle w:val="a4"/>
        <w:ind w:firstLine="709"/>
        <w:rPr>
          <w:rFonts w:eastAsiaTheme="minorEastAsia" w:cs="Times New Roman"/>
          <w:szCs w:val="28"/>
        </w:rPr>
      </w:pPr>
      <w:r>
        <w:rPr>
          <w:rFonts w:cs="Times New Roman"/>
          <w:bCs/>
          <w:szCs w:val="28"/>
        </w:rPr>
        <w:t>Минимально допустимое входное напряжение питания, согласно техническим характеристикам микросхемы (</w:t>
      </w:r>
      <w:r>
        <w:rPr>
          <w:rFonts w:cs="Times New Roman"/>
          <w:bCs/>
          <w:szCs w:val="28"/>
        </w:rPr>
        <w:t>см. р</w:t>
      </w:r>
      <w:r>
        <w:rPr>
          <w:rFonts w:cs="Times New Roman"/>
          <w:bCs/>
          <w:szCs w:val="28"/>
        </w:rPr>
        <w:t xml:space="preserve">ис. </w:t>
      </w:r>
      <w:r w:rsidR="00AA4686">
        <w:rPr>
          <w:rFonts w:cs="Times New Roman"/>
          <w:bCs/>
          <w:szCs w:val="28"/>
        </w:rPr>
        <w:t>3</w:t>
      </w:r>
      <w:r>
        <w:rPr>
          <w:rFonts w:cs="Times New Roman"/>
          <w:bCs/>
          <w:szCs w:val="28"/>
        </w:rPr>
        <w:t>.</w:t>
      </w:r>
      <w:r w:rsidR="00AA4686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>)</w:t>
      </w:r>
      <w:r>
        <w:rPr>
          <w:rFonts w:cs="Times New Roman"/>
          <w:bCs/>
          <w:szCs w:val="28"/>
        </w:rPr>
        <w:t>,</w:t>
      </w:r>
      <w:r>
        <w:rPr>
          <w:rFonts w:cs="Times New Roman"/>
          <w:bCs/>
          <w:szCs w:val="28"/>
        </w:rPr>
        <w:t xml:space="preserve"> принимается равным </w:t>
      </w:r>
      <m:oMath>
        <m:r>
          <w:rPr>
            <w:rFonts w:ascii="Cambria Math" w:hAnsi="Cambria Math" w:cs="Times New Roman"/>
            <w:szCs w:val="28"/>
          </w:rPr>
          <m:t>6±0.3В</m:t>
        </m:r>
      </m:oMath>
      <w:r>
        <w:rPr>
          <w:rFonts w:eastAsiaTheme="minorEastAsia" w:cs="Times New Roman"/>
          <w:szCs w:val="28"/>
        </w:rPr>
        <w:t>.</w:t>
      </w:r>
    </w:p>
    <w:p w:rsidR="00824B76" w:rsidRPr="00824B76" w:rsidRDefault="00824B76" w:rsidP="00824B76">
      <w:pPr>
        <w:pStyle w:val="a4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92485AA" wp14:editId="0928C7E4">
            <wp:extent cx="4005550" cy="3944679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495" t="16279" r="29692" b="8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41" cy="395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B76" w:rsidRPr="00824B76" w:rsidRDefault="00824B76" w:rsidP="00824B76">
      <w:pPr>
        <w:pStyle w:val="ae"/>
      </w:pPr>
      <w:r w:rsidRPr="00824B76">
        <w:t xml:space="preserve">Рис. </w:t>
      </w:r>
      <w:r w:rsidR="00AA4686">
        <w:t>3</w:t>
      </w:r>
      <w:r w:rsidRPr="00824B76">
        <w:t>.</w:t>
      </w:r>
      <w:r w:rsidR="00AA4686">
        <w:t>4</w:t>
      </w:r>
      <w:r w:rsidRPr="00824B76">
        <w:t xml:space="preserve">. КПД Стабилизатора </w:t>
      </w:r>
      <w:r w:rsidRPr="00824B76">
        <w:rPr>
          <w:lang w:val="en-US"/>
        </w:rPr>
        <w:t>LM</w:t>
      </w:r>
      <w:r w:rsidRPr="00824B76">
        <w:t>2596</w:t>
      </w:r>
      <w:r w:rsidRPr="00824B76">
        <w:rPr>
          <w:lang w:val="en-US"/>
        </w:rPr>
        <w:t>S</w:t>
      </w:r>
      <w:r w:rsidRPr="00824B76">
        <w:t>-3.3 и зависимость выходного напряжения от напряжения питания</w:t>
      </w:r>
    </w:p>
    <w:p w:rsidR="00824B76" w:rsidRDefault="00824B76" w:rsidP="00824B76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Ток в цепи якоря при номинальных и предельных режимах работы привода не превышает 2.5</w:t>
      </w:r>
      <w:proofErr w:type="gramStart"/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 xml:space="preserve">, следовательно, </w:t>
      </w:r>
      <w:r>
        <w:rPr>
          <w:rFonts w:cs="Times New Roman"/>
          <w:szCs w:val="28"/>
        </w:rPr>
        <w:t>никаких специальных приспособлений для охлаждения микросхемы не требуется</w:t>
      </w:r>
      <w:r>
        <w:rPr>
          <w:rFonts w:cs="Times New Roman"/>
          <w:szCs w:val="28"/>
        </w:rPr>
        <w:t>.</w:t>
      </w:r>
    </w:p>
    <w:p w:rsidR="00824B76" w:rsidRPr="00824B76" w:rsidRDefault="00824B76" w:rsidP="00824B76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695450"/>
            <wp:effectExtent l="0" t="0" r="9525" b="0"/>
            <wp:docPr id="7" name="Рисунок 7" descr="D:\Бауманка\12 семестр\!!Диплом\Конструкторская часть\эл с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Бауманка\12 семестр\!!Диплом\Конструкторская часть\эл сх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76" w:rsidRDefault="00824B76" w:rsidP="00824B76">
      <w:pPr>
        <w:pStyle w:val="ae"/>
      </w:pPr>
      <w:r w:rsidRPr="00824B76">
        <w:t xml:space="preserve">Рис. </w:t>
      </w:r>
      <w:r w:rsidR="00AA4686">
        <w:t>3</w:t>
      </w:r>
      <w:r w:rsidRPr="00824B76">
        <w:t>.</w:t>
      </w:r>
      <w:r w:rsidR="00AA4686">
        <w:t>5</w:t>
      </w:r>
      <w:r w:rsidRPr="00824B76">
        <w:t>. Электрическая принципиальная схема платы стабилизации напряжения</w:t>
      </w:r>
    </w:p>
    <w:p w:rsidR="00824B76" w:rsidRDefault="0096448C" w:rsidP="00824B76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Чтобы была возможность регулировать выходное напряжение,</w:t>
      </w:r>
      <w:r w:rsidR="00824B76">
        <w:rPr>
          <w:rFonts w:cs="Times New Roman"/>
          <w:szCs w:val="28"/>
        </w:rPr>
        <w:t xml:space="preserve"> выбирается </w:t>
      </w:r>
      <w:proofErr w:type="spellStart"/>
      <w:r w:rsidR="00824B76">
        <w:rPr>
          <w:rFonts w:cs="Times New Roman"/>
          <w:szCs w:val="28"/>
        </w:rPr>
        <w:t>подстроечный</w:t>
      </w:r>
      <w:proofErr w:type="spellEnd"/>
      <w:r w:rsidR="00824B76">
        <w:rPr>
          <w:rFonts w:cs="Times New Roman"/>
          <w:szCs w:val="28"/>
        </w:rPr>
        <w:t xml:space="preserve"> резистор </w:t>
      </w:r>
      <w:r w:rsidR="00824B76">
        <w:rPr>
          <w:rFonts w:cs="Times New Roman"/>
          <w:szCs w:val="28"/>
          <w:lang w:val="en-US"/>
        </w:rPr>
        <w:t>R</w:t>
      </w:r>
      <w:r w:rsidR="00824B76">
        <w:rPr>
          <w:rFonts w:cs="Times New Roman"/>
          <w:szCs w:val="28"/>
        </w:rPr>
        <w:t>2 с номиналом не меньше расчетного.</w:t>
      </w:r>
    </w:p>
    <w:p w:rsidR="00824B76" w:rsidRPr="00966EBE" w:rsidRDefault="00824B76" w:rsidP="00824B76">
      <w:pPr>
        <w:pStyle w:val="a4"/>
        <w:ind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ref</m:t>
              </m:r>
            </m:sub>
          </m:sSub>
          <m:r>
            <w:rPr>
              <w:rFonts w:ascii="Cambria Math" w:hAnsi="Cambria Math" w:cs="Times New Roman"/>
              <w:szCs w:val="28"/>
            </w:rPr>
            <m:t>=1.23В;</m:t>
          </m:r>
        </m:oMath>
      </m:oMathPara>
    </w:p>
    <w:p w:rsidR="00824B76" w:rsidRPr="009409B2" w:rsidRDefault="00824B76" w:rsidP="00824B76">
      <w:pPr>
        <w:pStyle w:val="a4"/>
        <w:ind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R2=R1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ref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- 1</m:t>
              </m:r>
            </m:e>
          </m:d>
          <m:r>
            <w:rPr>
              <w:rFonts w:ascii="Cambria Math" w:hAnsi="Cambria Math" w:cs="Times New Roman"/>
              <w:szCs w:val="28"/>
            </w:rPr>
            <m:t>=1000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1.23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- 1</m:t>
              </m:r>
            </m:e>
          </m:d>
          <m:r>
            <w:rPr>
              <w:rFonts w:ascii="Cambria Math" w:hAnsi="Cambria Math" w:cs="Times New Roman"/>
              <w:szCs w:val="28"/>
            </w:rPr>
            <m:t>=3878.049 Ом≅3.88 кОм</m:t>
          </m:r>
        </m:oMath>
      </m:oMathPara>
    </w:p>
    <w:p w:rsidR="00824B76" w:rsidRDefault="00824B76" w:rsidP="00824B76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Номинальные значения и типы выбранных элементов</w:t>
      </w:r>
      <w:r w:rsidRPr="00AF0AC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согласно техническим характеристикам микросхемы </w:t>
      </w:r>
      <w:r w:rsidRPr="00783256">
        <w:rPr>
          <w:rFonts w:cs="Times New Roman"/>
          <w:bCs/>
          <w:szCs w:val="28"/>
          <w:lang w:val="en-US"/>
        </w:rPr>
        <w:t>LM</w:t>
      </w:r>
      <w:r w:rsidRPr="00783256">
        <w:rPr>
          <w:rFonts w:cs="Times New Roman"/>
          <w:bCs/>
          <w:szCs w:val="28"/>
        </w:rPr>
        <w:t>2596</w:t>
      </w:r>
      <w:r>
        <w:rPr>
          <w:rFonts w:cs="Times New Roman"/>
          <w:bCs/>
          <w:szCs w:val="28"/>
          <w:lang w:val="en-US"/>
        </w:rPr>
        <w:t>S</w:t>
      </w:r>
      <w:r w:rsidRPr="000F5335">
        <w:rPr>
          <w:rFonts w:cs="Times New Roman"/>
          <w:bCs/>
          <w:szCs w:val="28"/>
        </w:rPr>
        <w:t>-3.3</w:t>
      </w:r>
      <w:r>
        <w:rPr>
          <w:rFonts w:cs="Times New Roman"/>
          <w:szCs w:val="28"/>
        </w:rPr>
        <w:t>:</w:t>
      </w:r>
    </w:p>
    <w:p w:rsidR="00824B76" w:rsidRPr="0019456A" w:rsidRDefault="00824B76" w:rsidP="00651304">
      <w:pPr>
        <w:pStyle w:val="a4"/>
        <w:numPr>
          <w:ilvl w:val="0"/>
          <w:numId w:val="5"/>
        </w:numPr>
      </w:pPr>
      <w:r w:rsidRPr="0019456A">
        <w:rPr>
          <w:lang w:val="en-US"/>
        </w:rPr>
        <w:t>R</w:t>
      </w:r>
      <w:r w:rsidRPr="0019456A">
        <w:t>1 = 1кОм,  ±1% (Е96)</w:t>
      </w:r>
      <w:r>
        <w:t>,</w:t>
      </w:r>
      <w:r w:rsidRPr="000F5335">
        <w:rPr>
          <w:lang w:val="en-US"/>
        </w:rPr>
        <w:t xml:space="preserve"> </w:t>
      </w:r>
      <w:r>
        <w:rPr>
          <w:lang w:val="en-US"/>
        </w:rPr>
        <w:t>1</w:t>
      </w:r>
      <w:r>
        <w:t>Вт, 2010</w:t>
      </w:r>
      <w:r w:rsidRPr="0019456A">
        <w:t>;</w:t>
      </w:r>
    </w:p>
    <w:p w:rsidR="00824B76" w:rsidRPr="00EC1FA2" w:rsidRDefault="00824B76" w:rsidP="00651304">
      <w:pPr>
        <w:pStyle w:val="a4"/>
        <w:numPr>
          <w:ilvl w:val="0"/>
          <w:numId w:val="5"/>
        </w:numPr>
      </w:pPr>
      <w:r w:rsidRPr="0019456A">
        <w:t>R</w:t>
      </w:r>
      <w:r w:rsidRPr="00EC1FA2">
        <w:t>2 = 10</w:t>
      </w:r>
      <w:r w:rsidRPr="0019456A">
        <w:t>кОм</w:t>
      </w:r>
      <w:r w:rsidRPr="00EC1FA2">
        <w:t>,  ±10% ,</w:t>
      </w:r>
      <w:r>
        <w:t xml:space="preserve"> 1Вт</w:t>
      </w:r>
      <w:r w:rsidRPr="00EC1FA2">
        <w:t>,</w:t>
      </w:r>
      <w:r>
        <w:t xml:space="preserve"> </w:t>
      </w:r>
      <w:r w:rsidRPr="00EC1FA2">
        <w:t>3006P-1-103</w:t>
      </w:r>
      <w:r>
        <w:t xml:space="preserve"> (Bourns)</w:t>
      </w:r>
      <w:r w:rsidRPr="00EC1FA2">
        <w:t>;</w:t>
      </w:r>
    </w:p>
    <w:p w:rsidR="00824B76" w:rsidRPr="0019456A" w:rsidRDefault="00824B76" w:rsidP="00651304">
      <w:pPr>
        <w:pStyle w:val="a4"/>
        <w:numPr>
          <w:ilvl w:val="0"/>
          <w:numId w:val="5"/>
        </w:numPr>
      </w:pPr>
      <w:r w:rsidRPr="0019456A">
        <w:rPr>
          <w:lang w:val="en-US"/>
        </w:rPr>
        <w:t>C</w:t>
      </w:r>
      <w:r w:rsidRPr="0019456A">
        <w:t>1 = 470</w:t>
      </w:r>
      <w:r w:rsidRPr="00824B76">
        <w:rPr>
          <w:rFonts w:eastAsia="ArialMT"/>
        </w:rPr>
        <w:t>мкФ</w:t>
      </w:r>
      <w:r w:rsidRPr="0019456A">
        <w:t>, 50</w:t>
      </w:r>
      <w:r w:rsidRPr="0019456A">
        <w:rPr>
          <w:lang w:val="en-US"/>
        </w:rPr>
        <w:t>V</w:t>
      </w:r>
      <w:r w:rsidRPr="0019456A">
        <w:t xml:space="preserve">, </w:t>
      </w:r>
      <w:r w:rsidRPr="00824B76">
        <w:rPr>
          <w:color w:val="000000"/>
          <w:shd w:val="clear" w:color="auto" w:fill="FFFFFF"/>
        </w:rPr>
        <w:t xml:space="preserve">Алюминиевый электролитический </w:t>
      </w:r>
      <w:r w:rsidRPr="000F5335">
        <w:t>(</w:t>
      </w:r>
      <w:proofErr w:type="spellStart"/>
      <w:r w:rsidRPr="000F5335">
        <w:t>Vishay</w:t>
      </w:r>
      <w:proofErr w:type="spellEnd"/>
      <w:r w:rsidRPr="000F5335">
        <w:t>);</w:t>
      </w:r>
    </w:p>
    <w:p w:rsidR="00824B76" w:rsidRPr="000F5335" w:rsidRDefault="00824B76" w:rsidP="00651304">
      <w:pPr>
        <w:pStyle w:val="a4"/>
        <w:numPr>
          <w:ilvl w:val="0"/>
          <w:numId w:val="5"/>
        </w:numPr>
      </w:pPr>
      <w:r w:rsidRPr="000F5335">
        <w:rPr>
          <w:lang w:val="en-US"/>
        </w:rPr>
        <w:t>C</w:t>
      </w:r>
      <w:r w:rsidRPr="000F5335">
        <w:t>2 = 220</w:t>
      </w:r>
      <w:r w:rsidRPr="00824B76">
        <w:rPr>
          <w:rFonts w:eastAsia="ArialMT"/>
        </w:rPr>
        <w:t>мкФ</w:t>
      </w:r>
      <w:r w:rsidRPr="000F5335">
        <w:t xml:space="preserve"> </w:t>
      </w:r>
      <w:r w:rsidRPr="000F5335">
        <w:rPr>
          <w:lang w:val="en-US"/>
        </w:rPr>
        <w:t>F</w:t>
      </w:r>
      <w:r w:rsidRPr="000F5335">
        <w:t>, 35</w:t>
      </w:r>
      <w:r w:rsidRPr="000F5335">
        <w:rPr>
          <w:lang w:val="en-US"/>
        </w:rPr>
        <w:t>V</w:t>
      </w:r>
      <w:r w:rsidRPr="000F5335">
        <w:t xml:space="preserve">, </w:t>
      </w:r>
      <w:r w:rsidRPr="00824B76">
        <w:rPr>
          <w:shd w:val="clear" w:color="auto" w:fill="FFFFFF"/>
        </w:rPr>
        <w:t xml:space="preserve">Алюминиевый электролитический </w:t>
      </w:r>
      <w:r w:rsidRPr="000F5335">
        <w:t>(</w:t>
      </w:r>
      <w:proofErr w:type="spellStart"/>
      <w:r w:rsidRPr="000F5335">
        <w:t>Vishay</w:t>
      </w:r>
      <w:proofErr w:type="spellEnd"/>
      <w:r w:rsidRPr="000F5335">
        <w:t>);</w:t>
      </w:r>
    </w:p>
    <w:p w:rsidR="00824B76" w:rsidRPr="00824B76" w:rsidRDefault="00824B76" w:rsidP="00651304">
      <w:pPr>
        <w:pStyle w:val="a4"/>
        <w:numPr>
          <w:ilvl w:val="0"/>
          <w:numId w:val="5"/>
        </w:numPr>
        <w:rPr>
          <w:rFonts w:eastAsia="Times New Roman"/>
          <w:bCs/>
          <w:kern w:val="36"/>
          <w:lang w:eastAsia="ru-RU"/>
        </w:rPr>
      </w:pPr>
      <w:r w:rsidRPr="000A781D">
        <w:t>L1 = 68</w:t>
      </w:r>
      <w:proofErr w:type="spellStart"/>
      <w:r w:rsidRPr="000F5335">
        <w:t>мкГн</w:t>
      </w:r>
      <w:proofErr w:type="spellEnd"/>
      <w:r w:rsidRPr="000A781D">
        <w:t xml:space="preserve"> 3.4A (EPCOS / TDK)</w:t>
      </w:r>
    </w:p>
    <w:p w:rsidR="00824B76" w:rsidRPr="00824B76" w:rsidRDefault="00824B76" w:rsidP="00651304">
      <w:pPr>
        <w:pStyle w:val="a4"/>
        <w:numPr>
          <w:ilvl w:val="0"/>
          <w:numId w:val="5"/>
        </w:numPr>
        <w:rPr>
          <w:rFonts w:eastAsia="Times New Roman"/>
          <w:bCs/>
          <w:kern w:val="36"/>
          <w:lang w:eastAsia="ru-RU"/>
        </w:rPr>
      </w:pPr>
      <w:r w:rsidRPr="000F5335">
        <w:rPr>
          <w:lang w:val="en-US"/>
        </w:rPr>
        <w:t>D</w:t>
      </w:r>
      <w:r w:rsidRPr="000F5335">
        <w:t xml:space="preserve">1 — </w:t>
      </w:r>
      <w:r w:rsidRPr="00824B76">
        <w:rPr>
          <w:shd w:val="clear" w:color="auto" w:fill="FFFFFF"/>
        </w:rPr>
        <w:t xml:space="preserve">Диод </w:t>
      </w:r>
      <w:proofErr w:type="spellStart"/>
      <w:r w:rsidRPr="00824B76">
        <w:rPr>
          <w:shd w:val="clear" w:color="auto" w:fill="FFFFFF"/>
        </w:rPr>
        <w:t>Шоттки</w:t>
      </w:r>
      <w:proofErr w:type="spellEnd"/>
      <w:r w:rsidRPr="00824B76">
        <w:rPr>
          <w:shd w:val="clear" w:color="auto" w:fill="FFFFFF"/>
        </w:rPr>
        <w:t>,</w:t>
      </w:r>
      <w:r w:rsidRPr="000F5335">
        <w:t xml:space="preserve"> MBR350 50В 3А (</w:t>
      </w:r>
      <w:proofErr w:type="spellStart"/>
      <w:r w:rsidRPr="000F5335">
        <w:t>Vishay</w:t>
      </w:r>
      <w:proofErr w:type="spellEnd"/>
      <w:r w:rsidRPr="000F5335">
        <w:t>);</w:t>
      </w:r>
    </w:p>
    <w:p w:rsidR="00824B76" w:rsidRPr="00824B76" w:rsidRDefault="00824B76" w:rsidP="00651304">
      <w:pPr>
        <w:pStyle w:val="a4"/>
        <w:numPr>
          <w:ilvl w:val="0"/>
          <w:numId w:val="5"/>
        </w:numPr>
        <w:rPr>
          <w:rFonts w:eastAsia="Times New Roman"/>
          <w:bCs/>
          <w:color w:val="000000"/>
          <w:kern w:val="36"/>
          <w:lang w:eastAsia="ru-RU"/>
        </w:rPr>
      </w:pPr>
      <w:r w:rsidRPr="00824B76">
        <w:rPr>
          <w:rFonts w:eastAsia="Times New Roman"/>
          <w:kern w:val="36"/>
          <w:lang w:val="en-US" w:eastAsia="ru-RU"/>
        </w:rPr>
        <w:t>XP</w:t>
      </w:r>
      <w:r w:rsidRPr="00824B76">
        <w:rPr>
          <w:rFonts w:eastAsia="Times New Roman"/>
          <w:kern w:val="36"/>
          <w:lang w:eastAsia="ru-RU"/>
        </w:rPr>
        <w:t xml:space="preserve">1 - </w:t>
      </w:r>
      <w:r w:rsidRPr="00824B76">
        <w:rPr>
          <w:rFonts w:eastAsia="Times New Roman"/>
          <w:bCs/>
          <w:kern w:val="36"/>
          <w:lang w:eastAsia="ru-RU"/>
        </w:rPr>
        <w:t>Вилка штыревая 2.54мм 2x3 прямая</w:t>
      </w:r>
      <w:r w:rsidRPr="00824B76">
        <w:rPr>
          <w:rFonts w:eastAsia="Times New Roman"/>
          <w:kern w:val="36"/>
          <w:lang w:eastAsia="ru-RU"/>
        </w:rPr>
        <w:t xml:space="preserve">, </w:t>
      </w:r>
      <w:r w:rsidRPr="00824B76">
        <w:rPr>
          <w:rFonts w:eastAsia="Times New Roman"/>
          <w:kern w:val="36"/>
          <w:lang w:val="en-US" w:eastAsia="ru-RU"/>
        </w:rPr>
        <w:t>PLD</w:t>
      </w:r>
      <w:r w:rsidRPr="00824B76">
        <w:rPr>
          <w:rFonts w:eastAsia="Times New Roman"/>
          <w:kern w:val="36"/>
          <w:lang w:eastAsia="ru-RU"/>
        </w:rPr>
        <w:t>-6(</w:t>
      </w:r>
      <w:r w:rsidRPr="000F5335">
        <w:t>DS1021</w:t>
      </w:r>
      <w:r w:rsidRPr="00824B76">
        <w:rPr>
          <w:color w:val="000000"/>
        </w:rPr>
        <w:t>-2x3S</w:t>
      </w:r>
      <w:r w:rsidRPr="00824B76">
        <w:rPr>
          <w:rFonts w:eastAsia="Times New Roman"/>
          <w:bCs/>
          <w:color w:val="000000"/>
          <w:kern w:val="36"/>
          <w:lang w:eastAsia="ru-RU"/>
        </w:rPr>
        <w:t>);</w:t>
      </w:r>
    </w:p>
    <w:p w:rsidR="00824B76" w:rsidRPr="00824B76" w:rsidRDefault="00824B76" w:rsidP="00824B76">
      <w:pPr>
        <w:pStyle w:val="1"/>
        <w:rPr>
          <w:lang w:val="ru-RU"/>
        </w:rPr>
      </w:pPr>
      <w:r>
        <w:rPr>
          <w:lang w:val="ru-RU"/>
        </w:rPr>
        <w:t>3</w:t>
      </w:r>
      <w:r w:rsidRPr="00824B76">
        <w:rPr>
          <w:lang w:val="ru-RU"/>
        </w:rPr>
        <w:t>.3. Разработка печатной платы</w:t>
      </w:r>
    </w:p>
    <w:p w:rsidR="00824B76" w:rsidRPr="00824B76" w:rsidRDefault="00824B76" w:rsidP="00824B76">
      <w:pPr>
        <w:rPr>
          <w:rFonts w:eastAsia="TimesNewRomanPSMT" w:cs="Times New Roman"/>
          <w:color w:val="000000"/>
          <w:szCs w:val="28"/>
          <w:lang w:val="ru-RU"/>
        </w:rPr>
      </w:pPr>
      <w:r w:rsidRPr="00824B76">
        <w:rPr>
          <w:rFonts w:eastAsia="TimesNewRomanPSMT" w:cs="Times New Roman"/>
          <w:color w:val="000000"/>
          <w:szCs w:val="28"/>
          <w:lang w:val="ru-RU"/>
        </w:rPr>
        <w:t xml:space="preserve">Разработку </w:t>
      </w:r>
      <w:r w:rsidRPr="00221165">
        <w:rPr>
          <w:rFonts w:eastAsia="TimesNewRomanPSMT" w:cs="Times New Roman"/>
          <w:color w:val="000000"/>
          <w:szCs w:val="28"/>
          <w:lang w:val="ru-RU"/>
        </w:rPr>
        <w:t>печатной платы стабилизации</w:t>
      </w:r>
      <w:r w:rsidRPr="00824B76">
        <w:rPr>
          <w:rFonts w:eastAsia="TimesNewRomanPSMT" w:cs="Times New Roman"/>
          <w:color w:val="000000"/>
          <w:szCs w:val="28"/>
          <w:lang w:val="ru-RU"/>
        </w:rPr>
        <w:t xml:space="preserve"> напряжения будем производить в </w:t>
      </w:r>
      <w:r w:rsidRPr="00824B76">
        <w:rPr>
          <w:rFonts w:cs="Times New Roman"/>
          <w:color w:val="252525"/>
          <w:szCs w:val="28"/>
          <w:shd w:val="clear" w:color="auto" w:fill="FFFFFF"/>
          <w:lang w:val="ru-RU"/>
        </w:rPr>
        <w:t>комплексной</w:t>
      </w:r>
      <w:r w:rsidRPr="004663A0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824B76">
        <w:rPr>
          <w:rFonts w:cs="Times New Roman"/>
          <w:szCs w:val="28"/>
          <w:shd w:val="clear" w:color="auto" w:fill="FFFFFF"/>
          <w:lang w:val="ru-RU"/>
        </w:rPr>
        <w:t xml:space="preserve">системе </w:t>
      </w:r>
      <w:r w:rsidRPr="00824B76">
        <w:rPr>
          <w:rFonts w:cs="Times New Roman"/>
          <w:color w:val="252525"/>
          <w:szCs w:val="28"/>
          <w:shd w:val="clear" w:color="auto" w:fill="FFFFFF"/>
          <w:lang w:val="ru-RU"/>
        </w:rPr>
        <w:t xml:space="preserve">автоматизированного проектирования (САПР) радиоэлектронных средств </w:t>
      </w:r>
      <w:proofErr w:type="spellStart"/>
      <w:r w:rsidRPr="004663A0">
        <w:rPr>
          <w:rFonts w:eastAsia="TimesNewRomanPSMT" w:cs="Times New Roman"/>
          <w:color w:val="000000"/>
          <w:szCs w:val="28"/>
        </w:rPr>
        <w:t>Altium</w:t>
      </w:r>
      <w:proofErr w:type="spellEnd"/>
      <w:r w:rsidRPr="00824B76">
        <w:rPr>
          <w:rFonts w:eastAsia="TimesNewRomanPSMT" w:cs="Times New Roman"/>
          <w:color w:val="000000"/>
          <w:szCs w:val="28"/>
          <w:lang w:val="ru-RU"/>
        </w:rPr>
        <w:t xml:space="preserve"> </w:t>
      </w:r>
      <w:r w:rsidRPr="004663A0">
        <w:rPr>
          <w:rFonts w:eastAsia="TimesNewRomanPSMT" w:cs="Times New Roman"/>
          <w:color w:val="000000"/>
          <w:szCs w:val="28"/>
        </w:rPr>
        <w:t>Designer</w:t>
      </w:r>
      <w:r w:rsidRPr="00824B76">
        <w:rPr>
          <w:rFonts w:eastAsia="TimesNewRomanPSMT" w:cs="Times New Roman"/>
          <w:color w:val="000000"/>
          <w:szCs w:val="28"/>
          <w:lang w:val="ru-RU"/>
        </w:rPr>
        <w:t>.</w:t>
      </w:r>
    </w:p>
    <w:p w:rsidR="00824B76" w:rsidRPr="00824B76" w:rsidRDefault="00824B76" w:rsidP="00824B76">
      <w:pPr>
        <w:rPr>
          <w:rFonts w:eastAsia="TimesNewRomanPSMT" w:cs="Times New Roman"/>
          <w:color w:val="000000"/>
          <w:szCs w:val="28"/>
          <w:lang w:val="ru-RU"/>
        </w:rPr>
      </w:pPr>
      <w:r w:rsidRPr="00824B76">
        <w:rPr>
          <w:rFonts w:eastAsia="TimesNewRomanPSMT" w:cs="Times New Roman"/>
          <w:color w:val="000000"/>
          <w:szCs w:val="28"/>
          <w:lang w:val="ru-RU"/>
        </w:rPr>
        <w:t xml:space="preserve">Исходя из требований, зададимся исходными данными, представленными в таблице </w:t>
      </w:r>
      <w:r w:rsidR="0096448C">
        <w:rPr>
          <w:rFonts w:eastAsia="TimesNewRomanPSMT" w:cs="Times New Roman"/>
          <w:color w:val="000000"/>
          <w:szCs w:val="28"/>
          <w:lang w:val="ru-RU"/>
        </w:rPr>
        <w:t>3</w:t>
      </w:r>
      <w:r w:rsidRPr="00824B76">
        <w:rPr>
          <w:rFonts w:eastAsia="TimesNewRomanPSMT" w:cs="Times New Roman"/>
          <w:color w:val="000000"/>
          <w:szCs w:val="28"/>
          <w:lang w:val="ru-RU"/>
        </w:rPr>
        <w:t>.1.</w:t>
      </w:r>
    </w:p>
    <w:tbl>
      <w:tblPr>
        <w:tblStyle w:val="ad"/>
        <w:tblW w:w="8470" w:type="dxa"/>
        <w:jc w:val="center"/>
        <w:tblLayout w:type="fixed"/>
        <w:tblLook w:val="04A0" w:firstRow="1" w:lastRow="0" w:firstColumn="1" w:lastColumn="0" w:noHBand="0" w:noVBand="1"/>
      </w:tblPr>
      <w:tblGrid>
        <w:gridCol w:w="2159"/>
        <w:gridCol w:w="4184"/>
        <w:gridCol w:w="2127"/>
      </w:tblGrid>
      <w:tr w:rsidR="0096448C" w:rsidRPr="00216844" w:rsidTr="00EC54A4">
        <w:trPr>
          <w:jc w:val="center"/>
        </w:trPr>
        <w:tc>
          <w:tcPr>
            <w:tcW w:w="2159" w:type="dxa"/>
            <w:vAlign w:val="center"/>
          </w:tcPr>
          <w:p w:rsidR="0096448C" w:rsidRDefault="0096448C" w:rsidP="0096448C">
            <w:pPr>
              <w:pStyle w:val="a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,А</m:t>
                </m:r>
              </m:oMath>
            </m:oMathPara>
          </w:p>
        </w:tc>
        <w:tc>
          <w:tcPr>
            <w:tcW w:w="4184" w:type="dxa"/>
            <w:vAlign w:val="center"/>
          </w:tcPr>
          <w:p w:rsidR="0096448C" w:rsidRPr="0096448C" w:rsidRDefault="0096448C" w:rsidP="0096448C">
            <w:pPr>
              <w:pStyle w:val="a4"/>
              <w:jc w:val="center"/>
              <w:rPr>
                <w:rFonts w:eastAsia="TimesNewRomanPSMT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Толщина проводящего слоя,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oMath>
            </m:oMathPara>
          </w:p>
        </w:tc>
        <w:tc>
          <w:tcPr>
            <w:tcW w:w="2127" w:type="dxa"/>
            <w:vAlign w:val="center"/>
          </w:tcPr>
          <w:p w:rsidR="0096448C" w:rsidRPr="00790842" w:rsidRDefault="0096448C" w:rsidP="0096448C">
            <w:pPr>
              <w:pStyle w:val="a4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5F6F7"/>
                </w:rPr>
                <m:t>∆</m:t>
              </m:r>
              <m:r>
                <w:rPr>
                  <w:rFonts w:ascii="Cambria Math" w:hAnsi="Cambria Math"/>
                  <w:color w:val="000000"/>
                  <w:shd w:val="clear" w:color="auto" w:fill="F5F6F7"/>
                  <w:lang w:val="en-US"/>
                </w:rPr>
                <m:t>T</m:t>
              </m:r>
            </m:oMath>
            <w:r w:rsidRPr="0096448C">
              <w:rPr>
                <w:color w:val="000000"/>
                <w:shd w:val="clear" w:color="auto" w:fill="F5F6F7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5F6F7"/>
                </w:rPr>
                <m:t xml:space="preserve"> °</m:t>
              </m:r>
              <m:r>
                <w:rPr>
                  <w:rFonts w:ascii="Cambria Math" w:hAnsi="Cambria Math"/>
                  <w:color w:val="000000"/>
                  <w:shd w:val="clear" w:color="auto" w:fill="F5F6F7"/>
                </w:rPr>
                <m:t>C</m:t>
              </m:r>
            </m:oMath>
          </w:p>
        </w:tc>
      </w:tr>
      <w:tr w:rsidR="0096448C" w:rsidTr="00EC54A4">
        <w:trPr>
          <w:jc w:val="center"/>
        </w:trPr>
        <w:tc>
          <w:tcPr>
            <w:tcW w:w="2159" w:type="dxa"/>
            <w:vAlign w:val="center"/>
          </w:tcPr>
          <w:p w:rsidR="0096448C" w:rsidRPr="00790842" w:rsidRDefault="0096448C" w:rsidP="0096448C">
            <w:pPr>
              <w:pStyle w:val="a4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2.5</m:t>
                </m:r>
              </m:oMath>
            </m:oMathPara>
          </w:p>
        </w:tc>
        <w:tc>
          <w:tcPr>
            <w:tcW w:w="4184" w:type="dxa"/>
            <w:vAlign w:val="center"/>
          </w:tcPr>
          <w:p w:rsidR="0096448C" w:rsidRDefault="0096448C" w:rsidP="0096448C">
            <w:pPr>
              <w:pStyle w:val="a4"/>
              <w:jc w:val="center"/>
              <w:rPr>
                <w:rFonts w:eastAsia="TimesNewRomanPSMT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  <w:tc>
          <w:tcPr>
            <w:tcW w:w="2127" w:type="dxa"/>
            <w:vAlign w:val="center"/>
          </w:tcPr>
          <w:p w:rsidR="0096448C" w:rsidRDefault="0096448C" w:rsidP="0096448C">
            <w:pPr>
              <w:pStyle w:val="a4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</w:tbl>
    <w:p w:rsidR="0096448C" w:rsidRPr="0096448C" w:rsidRDefault="0096448C" w:rsidP="0096448C">
      <w:pPr>
        <w:pStyle w:val="ae"/>
        <w:rPr>
          <w:rFonts w:ascii="Verdana" w:hAnsi="Verdana"/>
          <w:color w:val="000000"/>
          <w:sz w:val="20"/>
          <w:szCs w:val="20"/>
          <w:shd w:val="clear" w:color="auto" w:fill="F5F6F7"/>
        </w:rPr>
      </w:pPr>
      <w:proofErr w:type="spellStart"/>
      <w:r w:rsidRPr="0096448C">
        <w:t>Таблица</w:t>
      </w:r>
      <w:proofErr w:type="spellEnd"/>
      <w:r w:rsidRPr="0096448C">
        <w:t xml:space="preserve">. </w:t>
      </w:r>
      <w:r>
        <w:t>3</w:t>
      </w:r>
      <w:r w:rsidRPr="0096448C">
        <w:t xml:space="preserve">.1. </w:t>
      </w:r>
      <w:proofErr w:type="spellStart"/>
      <w:r w:rsidRPr="0096448C">
        <w:t>Исходные</w:t>
      </w:r>
      <w:proofErr w:type="spellEnd"/>
      <w:r w:rsidRPr="0096448C">
        <w:t xml:space="preserve"> </w:t>
      </w:r>
      <w:proofErr w:type="spellStart"/>
      <w:r w:rsidRPr="0096448C">
        <w:t>данные</w:t>
      </w:r>
      <w:proofErr w:type="spellEnd"/>
    </w:p>
    <w:p w:rsidR="0096448C" w:rsidRPr="00221165" w:rsidRDefault="0096448C" w:rsidP="00221165">
      <w:proofErr w:type="spellStart"/>
      <w:r w:rsidRPr="00221165">
        <w:t>Согласно</w:t>
      </w:r>
      <w:proofErr w:type="spellEnd"/>
      <w:r w:rsidRPr="00221165">
        <w:t xml:space="preserve"> </w:t>
      </w:r>
      <w:proofErr w:type="spellStart"/>
      <w:r w:rsidRPr="00221165">
        <w:t>стандарту</w:t>
      </w:r>
      <w:proofErr w:type="spellEnd"/>
      <w:r w:rsidRPr="00221165">
        <w:t xml:space="preserve"> IPC-2221 (</w:t>
      </w:r>
      <w:proofErr w:type="spellStart"/>
      <w:r w:rsidRPr="00221165">
        <w:t>международный</w:t>
      </w:r>
      <w:proofErr w:type="spellEnd"/>
      <w:r w:rsidRPr="00221165">
        <w:t xml:space="preserve"> </w:t>
      </w:r>
      <w:proofErr w:type="spellStart"/>
      <w:r w:rsidRPr="00221165">
        <w:t>стандарт</w:t>
      </w:r>
      <w:proofErr w:type="spellEnd"/>
      <w:r w:rsidRPr="00221165">
        <w:t xml:space="preserve"> </w:t>
      </w:r>
      <w:proofErr w:type="spellStart"/>
      <w:r w:rsidRPr="00221165">
        <w:t>проектирования</w:t>
      </w:r>
      <w:proofErr w:type="spellEnd"/>
      <w:r w:rsidRPr="00221165">
        <w:t xml:space="preserve"> </w:t>
      </w:r>
      <w:proofErr w:type="spellStart"/>
      <w:r w:rsidRPr="00221165">
        <w:t>печатных</w:t>
      </w:r>
      <w:proofErr w:type="spellEnd"/>
      <w:r w:rsidRPr="00221165">
        <w:t xml:space="preserve"> </w:t>
      </w:r>
      <w:proofErr w:type="spellStart"/>
      <w:r w:rsidRPr="00221165">
        <w:t>плат</w:t>
      </w:r>
      <w:proofErr w:type="spellEnd"/>
      <w:r w:rsidRPr="00221165">
        <w:t xml:space="preserve">), </w:t>
      </w:r>
      <w:proofErr w:type="spellStart"/>
      <w:r w:rsidRPr="00221165">
        <w:t>для</w:t>
      </w:r>
      <w:proofErr w:type="spellEnd"/>
      <w:r w:rsidRPr="00221165">
        <w:t xml:space="preserve"> </w:t>
      </w:r>
      <w:proofErr w:type="spellStart"/>
      <w:r w:rsidRPr="00221165">
        <w:t>внутренних</w:t>
      </w:r>
      <w:proofErr w:type="spellEnd"/>
      <w:r w:rsidRPr="00221165">
        <w:t xml:space="preserve"> </w:t>
      </w:r>
      <w:proofErr w:type="spellStart"/>
      <w:r w:rsidRPr="00221165">
        <w:t>проводящих</w:t>
      </w:r>
      <w:proofErr w:type="spellEnd"/>
      <w:r w:rsidRPr="00221165">
        <w:t xml:space="preserve"> </w:t>
      </w:r>
      <w:proofErr w:type="spellStart"/>
      <w:r w:rsidRPr="00221165">
        <w:t>слоев</w:t>
      </w:r>
      <w:proofErr w:type="spellEnd"/>
      <w:r w:rsidRPr="00221165">
        <w:t xml:space="preserve"> </w:t>
      </w:r>
      <w:proofErr w:type="spellStart"/>
      <w:r w:rsidRPr="00221165">
        <w:t>имеет</w:t>
      </w:r>
      <w:proofErr w:type="spellEnd"/>
      <w:r w:rsidRPr="00221165">
        <w:t xml:space="preserve"> </w:t>
      </w:r>
      <w:proofErr w:type="spellStart"/>
      <w:r w:rsidRPr="00221165">
        <w:t>место</w:t>
      </w:r>
      <w:proofErr w:type="spellEnd"/>
      <w:r w:rsidRPr="00221165">
        <w:t xml:space="preserve"> </w:t>
      </w:r>
      <w:proofErr w:type="spellStart"/>
      <w:r w:rsidRPr="00221165">
        <w:t>следующее</w:t>
      </w:r>
      <w:proofErr w:type="spellEnd"/>
      <w:r w:rsidRPr="00221165">
        <w:t xml:space="preserve"> </w:t>
      </w:r>
      <w:proofErr w:type="spellStart"/>
      <w:r w:rsidRPr="00221165">
        <w:t>соотношение</w:t>
      </w:r>
      <w:proofErr w:type="spellEnd"/>
      <w:r w:rsidRPr="00221165">
        <w:t xml:space="preserve"> </w:t>
      </w:r>
      <w:proofErr w:type="spellStart"/>
      <w:r w:rsidRPr="00221165">
        <w:t>для</w:t>
      </w:r>
      <w:proofErr w:type="spellEnd"/>
      <w:r w:rsidRPr="00221165">
        <w:t xml:space="preserve"> </w:t>
      </w:r>
      <w:proofErr w:type="spellStart"/>
      <w:r w:rsidRPr="00221165">
        <w:t>расчета</w:t>
      </w:r>
      <w:proofErr w:type="spellEnd"/>
      <w:r w:rsidRPr="00221165">
        <w:t xml:space="preserve"> </w:t>
      </w:r>
      <w:proofErr w:type="spellStart"/>
      <w:r w:rsidRPr="00221165">
        <w:t>площади</w:t>
      </w:r>
      <w:proofErr w:type="spellEnd"/>
      <w:r w:rsidRPr="00221165">
        <w:t xml:space="preserve"> </w:t>
      </w:r>
      <w:proofErr w:type="spellStart"/>
      <w:r w:rsidRPr="00221165">
        <w:t>сечения</w:t>
      </w:r>
      <w:proofErr w:type="spellEnd"/>
      <w:r w:rsidRPr="00221165">
        <w:t xml:space="preserve"> </w:t>
      </w:r>
      <w:proofErr w:type="spellStart"/>
      <w:r w:rsidRPr="00221165">
        <w:t>проводника</w:t>
      </w:r>
      <w:proofErr w:type="spellEnd"/>
      <w:r w:rsidRPr="00221165">
        <w:t>:</w:t>
      </w:r>
    </w:p>
    <w:p w:rsidR="0096448C" w:rsidRPr="00221165" w:rsidRDefault="0096448C" w:rsidP="00221165">
      <w:pPr>
        <w:ind w:left="709" w:firstLine="0"/>
        <w:jc w:val="center"/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 = 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[А]/(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∙∆</m:t>
                </m:r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c</m:t>
            </m:r>
          </m:sup>
        </m:sSup>
      </m:oMath>
      <w:r w:rsidRPr="00221165">
        <w:t>, где</w:t>
      </w:r>
    </w:p>
    <w:p w:rsidR="0096448C" w:rsidRPr="00221165" w:rsidRDefault="0096448C" w:rsidP="00651304">
      <w:pPr>
        <w:pStyle w:val="a4"/>
        <w:numPr>
          <w:ilvl w:val="0"/>
          <w:numId w:val="6"/>
        </w:numPr>
      </w:pPr>
      <w:r w:rsidRPr="00221165">
        <w:t>k = 0.024;</w:t>
      </w:r>
    </w:p>
    <w:p w:rsidR="0096448C" w:rsidRPr="00221165" w:rsidRDefault="0096448C" w:rsidP="00651304">
      <w:pPr>
        <w:pStyle w:val="a4"/>
        <w:numPr>
          <w:ilvl w:val="0"/>
          <w:numId w:val="6"/>
        </w:numPr>
      </w:pPr>
      <w:r w:rsidRPr="00221165">
        <w:t>b = 0.44;</w:t>
      </w:r>
    </w:p>
    <w:p w:rsidR="0096448C" w:rsidRPr="00221165" w:rsidRDefault="0096448C" w:rsidP="00651304">
      <w:pPr>
        <w:pStyle w:val="a4"/>
        <w:numPr>
          <w:ilvl w:val="0"/>
          <w:numId w:val="6"/>
        </w:numPr>
      </w:pPr>
      <w:r w:rsidRPr="00221165">
        <w:lastRenderedPageBreak/>
        <w:t>c = 0.725;</w:t>
      </w:r>
    </w:p>
    <w:p w:rsidR="0096448C" w:rsidRPr="00221165" w:rsidRDefault="0096448C" w:rsidP="00221165">
      <w:pPr>
        <w:ind w:left="709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 (2.5/(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0.024∙20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0.725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=5.525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мм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6448C" w:rsidRPr="00221165" w:rsidRDefault="0096448C" w:rsidP="00221165">
      <w:pPr>
        <w:ind w:left="709" w:firstLine="0"/>
      </w:pPr>
      <w:proofErr w:type="spellStart"/>
      <w:r w:rsidRPr="00221165">
        <w:t>Ширина</w:t>
      </w:r>
      <w:proofErr w:type="spellEnd"/>
      <w:r w:rsidRPr="00221165">
        <w:t xml:space="preserve"> </w:t>
      </w:r>
      <w:proofErr w:type="spellStart"/>
      <w:r w:rsidRPr="00221165">
        <w:t>проводника</w:t>
      </w:r>
      <w:proofErr w:type="spellEnd"/>
      <w:r w:rsidRPr="00221165">
        <w:t>:</w:t>
      </w:r>
    </w:p>
    <w:p w:rsidR="0096448C" w:rsidRPr="00221165" w:rsidRDefault="0096448C" w:rsidP="00221165">
      <w:pPr>
        <w:ind w:left="709" w:firstLine="0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[мм] = 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]/(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[мм]∙86.871)</m:t>
          </m:r>
        </m:oMath>
      </m:oMathPara>
    </w:p>
    <w:p w:rsidR="0096448C" w:rsidRPr="00221165" w:rsidRDefault="0096448C" w:rsidP="00221165">
      <w:pPr>
        <w:ind w:left="709" w:firstLine="0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5.525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0.3∙86.871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=0.212 мм</m:t>
          </m:r>
        </m:oMath>
      </m:oMathPara>
    </w:p>
    <w:p w:rsidR="0096448C" w:rsidRPr="00221165" w:rsidRDefault="0096448C" w:rsidP="00221165">
      <w:pPr>
        <w:ind w:left="709" w:firstLine="0"/>
      </w:pPr>
      <w:proofErr w:type="spellStart"/>
      <w:proofErr w:type="gramStart"/>
      <w:r w:rsidRPr="00221165">
        <w:t>Примем</w:t>
      </w:r>
      <w:proofErr w:type="spellEnd"/>
      <w:r w:rsidRPr="00221165">
        <w:t xml:space="preserve"> </w:t>
      </w:r>
      <w:proofErr w:type="spellStart"/>
      <w:r w:rsidRPr="00221165">
        <w:t>ширину</w:t>
      </w:r>
      <w:proofErr w:type="spellEnd"/>
      <w:r w:rsidRPr="00221165">
        <w:t xml:space="preserve"> </w:t>
      </w:r>
      <w:proofErr w:type="spellStart"/>
      <w:r w:rsidRPr="00221165">
        <w:t>проводника</w:t>
      </w:r>
      <w:proofErr w:type="spellEnd"/>
      <w:r w:rsidRPr="00221165">
        <w:t xml:space="preserve"> </w:t>
      </w:r>
      <w:proofErr w:type="spellStart"/>
      <w:r w:rsidRPr="00221165">
        <w:t>равную</w:t>
      </w:r>
      <w:proofErr w:type="spellEnd"/>
      <w:r w:rsidRPr="00221165">
        <w:t xml:space="preserve"> 0.3мм.</w:t>
      </w:r>
      <w:proofErr w:type="gramEnd"/>
    </w:p>
    <w:p w:rsidR="0067083E" w:rsidRDefault="00221165" w:rsidP="00C63069">
      <w:pPr>
        <w:rPr>
          <w:lang w:val="ru-RU"/>
        </w:rPr>
      </w:pPr>
      <w:r>
        <w:rPr>
          <w:lang w:val="ru-RU"/>
        </w:rPr>
        <w:t xml:space="preserve">В итоге получаем </w:t>
      </w:r>
      <w:r w:rsidR="00D162C3">
        <w:rPr>
          <w:lang w:val="ru-RU"/>
        </w:rPr>
        <w:t>модель платы</w:t>
      </w:r>
      <w:r>
        <w:rPr>
          <w:lang w:val="ru-RU"/>
        </w:rPr>
        <w:t xml:space="preserve"> стабилизации напряжения (см. рис.</w:t>
      </w:r>
      <w:r w:rsidR="00D162C3">
        <w:rPr>
          <w:lang w:val="ru-RU"/>
        </w:rPr>
        <w:t xml:space="preserve"> </w:t>
      </w:r>
      <w:r w:rsidR="00AA4686">
        <w:rPr>
          <w:lang w:val="ru-RU"/>
        </w:rPr>
        <w:t>3</w:t>
      </w:r>
      <w:r>
        <w:rPr>
          <w:lang w:val="ru-RU"/>
        </w:rPr>
        <w:t>.</w:t>
      </w:r>
      <w:r w:rsidR="00AA4686">
        <w:rPr>
          <w:lang w:val="ru-RU"/>
        </w:rPr>
        <w:t>6</w:t>
      </w:r>
      <w:r>
        <w:rPr>
          <w:lang w:val="ru-RU"/>
        </w:rPr>
        <w:t>)</w:t>
      </w:r>
      <w:r w:rsidR="00D162C3">
        <w:rPr>
          <w:lang w:val="ru-RU"/>
        </w:rPr>
        <w:t xml:space="preserve">. Проводящие слои и сборочная схема платы так же представлены на рисунках </w:t>
      </w:r>
      <w:r w:rsidR="00AA4686">
        <w:rPr>
          <w:lang w:val="ru-RU"/>
        </w:rPr>
        <w:t>3</w:t>
      </w:r>
      <w:r w:rsidR="00D162C3">
        <w:rPr>
          <w:lang w:val="ru-RU"/>
        </w:rPr>
        <w:t>.</w:t>
      </w:r>
      <w:r w:rsidR="00AA4686">
        <w:rPr>
          <w:lang w:val="ru-RU"/>
        </w:rPr>
        <w:t>7</w:t>
      </w:r>
      <w:r w:rsidR="00D162C3">
        <w:rPr>
          <w:lang w:val="ru-RU"/>
        </w:rPr>
        <w:t xml:space="preserve"> – </w:t>
      </w:r>
      <w:r w:rsidR="00AA4686">
        <w:rPr>
          <w:lang w:val="ru-RU"/>
        </w:rPr>
        <w:t>3</w:t>
      </w:r>
      <w:r w:rsidR="00D162C3">
        <w:rPr>
          <w:lang w:val="ru-RU"/>
        </w:rPr>
        <w:t>.</w:t>
      </w:r>
      <w:r w:rsidR="00AA4686">
        <w:rPr>
          <w:lang w:val="ru-RU"/>
        </w:rPr>
        <w:t>9</w:t>
      </w:r>
      <w:r w:rsidR="00D162C3">
        <w:rPr>
          <w:lang w:val="ru-RU"/>
        </w:rPr>
        <w:t>.</w:t>
      </w:r>
    </w:p>
    <w:p w:rsidR="00D162C3" w:rsidRDefault="00B34C23" w:rsidP="00D162C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4320000" cy="2815281"/>
            <wp:effectExtent l="0" t="0" r="4445" b="4445"/>
            <wp:docPr id="8" name="Рисунок 8" descr="D:\Бауманка\12 семестр\!!Диплом\Конструкторская часть\плата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Бауманка\12 семестр\!!Диплом\Конструкторская часть\плата3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C3" w:rsidRDefault="00D162C3" w:rsidP="00D162C3">
      <w:pPr>
        <w:pStyle w:val="ae"/>
      </w:pPr>
      <w:r>
        <w:t>Рис.</w:t>
      </w:r>
      <w:r w:rsidR="00AA4686">
        <w:t xml:space="preserve"> 3</w:t>
      </w:r>
      <w:r>
        <w:t>.</w:t>
      </w:r>
      <w:r w:rsidR="00AA4686">
        <w:t>6</w:t>
      </w:r>
      <w:r>
        <w:t>. Модель платы стабилизации напряжения</w:t>
      </w:r>
    </w:p>
    <w:p w:rsidR="00B34C23" w:rsidRPr="00B34C23" w:rsidRDefault="00B34C23" w:rsidP="00B34C2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4172944" cy="2314575"/>
            <wp:effectExtent l="0" t="0" r="0" b="0"/>
            <wp:docPr id="9" name="Рисунок 9" descr="D:\Бауманка\12 семестр\!!Диплом\Конструкторская часть\сб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Бауманка\12 семестр\!!Диплом\Конструкторская часть\сбор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44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23" w:rsidRDefault="00B34C23" w:rsidP="00B34C23">
      <w:pPr>
        <w:pStyle w:val="ae"/>
        <w:rPr>
          <w:rFonts w:eastAsia="TimesNewRomanPSMT"/>
          <w:color w:val="000000"/>
        </w:rPr>
      </w:pPr>
      <w:r>
        <w:lastRenderedPageBreak/>
        <w:t>Рис.</w:t>
      </w:r>
      <w:r w:rsidR="00AA4686">
        <w:t xml:space="preserve"> 3</w:t>
      </w:r>
      <w:r>
        <w:t>.</w:t>
      </w:r>
      <w:r w:rsidR="00AA4686">
        <w:t>7</w:t>
      </w:r>
      <w:r>
        <w:t xml:space="preserve">. </w:t>
      </w:r>
      <w:r w:rsidRPr="00B34C23">
        <w:rPr>
          <w:bCs/>
        </w:rPr>
        <w:t xml:space="preserve">Сборочная схема платы </w:t>
      </w:r>
      <w:r w:rsidRPr="00B34C23">
        <w:rPr>
          <w:rFonts w:eastAsia="TimesNewRomanPSMT"/>
          <w:color w:val="000000"/>
        </w:rPr>
        <w:t>стабилизации напряжения</w:t>
      </w:r>
    </w:p>
    <w:p w:rsidR="00B34C23" w:rsidRPr="00B34C23" w:rsidRDefault="00B34C23" w:rsidP="00B34C2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4171950" cy="2854845"/>
            <wp:effectExtent l="0" t="0" r="0" b="3175"/>
            <wp:docPr id="10" name="Рисунок 10" descr="D:\Бауманка\12 семестр\!!Диплом\Конструкторская часть\сло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Бауманка\12 семестр\!!Диплом\Конструкторская часть\слой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60" cy="28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23" w:rsidRDefault="00B34C23" w:rsidP="00B34C23">
      <w:pPr>
        <w:pStyle w:val="ae"/>
        <w:rPr>
          <w:noProof/>
          <w:lang w:eastAsia="ru-RU"/>
        </w:rPr>
      </w:pPr>
      <w:r w:rsidRPr="00B34C23">
        <w:t>Рис.</w:t>
      </w:r>
      <w:r w:rsidR="00AA4686">
        <w:t xml:space="preserve"> 3</w:t>
      </w:r>
      <w:r w:rsidRPr="00B34C23">
        <w:t>.</w:t>
      </w:r>
      <w:r w:rsidR="00AA4686">
        <w:t>8</w:t>
      </w:r>
      <w:r w:rsidRPr="00B34C23">
        <w:t xml:space="preserve">. </w:t>
      </w:r>
      <w:r>
        <w:rPr>
          <w:bCs/>
        </w:rPr>
        <w:t xml:space="preserve">Верхний проводящий слой </w:t>
      </w:r>
      <w:r w:rsidRPr="00B34C23">
        <w:t>платы</w:t>
      </w:r>
      <w:r>
        <w:rPr>
          <w:bCs/>
        </w:rPr>
        <w:t xml:space="preserve"> </w:t>
      </w:r>
      <w:r w:rsidRPr="004663A0">
        <w:rPr>
          <w:rFonts w:eastAsia="TimesNewRomanPSMT"/>
          <w:color w:val="000000"/>
        </w:rPr>
        <w:t>стабилизации напряжения</w:t>
      </w:r>
      <w:r>
        <w:rPr>
          <w:noProof/>
          <w:lang w:eastAsia="ru-RU"/>
        </w:rPr>
        <w:t xml:space="preserve"> </w:t>
      </w:r>
    </w:p>
    <w:p w:rsidR="00B34C23" w:rsidRPr="00B34C23" w:rsidRDefault="00B34C23" w:rsidP="00B34C2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4320000" cy="2956154"/>
            <wp:effectExtent l="0" t="0" r="4445" b="0"/>
            <wp:docPr id="12" name="Рисунок 12" descr="D:\Бауманка\12 семестр\!!Диплом\Конструкторская часть\сло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Бауманка\12 семестр\!!Диплом\Конструкторская часть\слой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23" w:rsidRPr="00B34C23" w:rsidRDefault="00B34C23" w:rsidP="00B34C23">
      <w:pPr>
        <w:pStyle w:val="ae"/>
      </w:pPr>
      <w:r w:rsidRPr="00B34C23">
        <w:t>Рис.</w:t>
      </w:r>
      <w:r w:rsidR="00AA4686">
        <w:t xml:space="preserve"> 3</w:t>
      </w:r>
      <w:r w:rsidRPr="00B34C23">
        <w:t>.</w:t>
      </w:r>
      <w:r w:rsidR="00AA4686">
        <w:t>9</w:t>
      </w:r>
      <w:r w:rsidRPr="00B34C23">
        <w:t xml:space="preserve">. </w:t>
      </w:r>
      <w:r>
        <w:rPr>
          <w:rFonts w:cs="Times New Roman"/>
          <w:bCs/>
          <w:szCs w:val="28"/>
        </w:rPr>
        <w:t>Нижний</w:t>
      </w:r>
      <w:r>
        <w:rPr>
          <w:rFonts w:cs="Times New Roman"/>
          <w:bCs/>
          <w:szCs w:val="28"/>
        </w:rPr>
        <w:t xml:space="preserve"> проводящий слой платы </w:t>
      </w:r>
      <w:r w:rsidRPr="004663A0">
        <w:rPr>
          <w:rFonts w:eastAsia="TimesNewRomanPSMT" w:cs="Times New Roman"/>
          <w:color w:val="000000"/>
          <w:szCs w:val="28"/>
        </w:rPr>
        <w:t>стабилизации напряжения</w:t>
      </w:r>
    </w:p>
    <w:p w:rsidR="00B34C23" w:rsidRPr="00B34C23" w:rsidRDefault="00651304" w:rsidP="00B34C23">
      <w:pPr>
        <w:rPr>
          <w:lang w:val="ru-RU"/>
        </w:rPr>
      </w:pPr>
      <w:r>
        <w:rPr>
          <w:lang w:val="ru-RU"/>
        </w:rPr>
        <w:t>В итоге, в рамках конструкторской части дипломного проекта, была подобрана по заданным характеристикам и разработана модель платы стабилизации напряжения.</w:t>
      </w:r>
      <w:bookmarkStart w:id="0" w:name="_GoBack"/>
      <w:bookmarkEnd w:id="0"/>
    </w:p>
    <w:sectPr w:rsidR="00B34C23" w:rsidRPr="00B34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01E8"/>
    <w:multiLevelType w:val="hybridMultilevel"/>
    <w:tmpl w:val="7E0AD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723C0F"/>
    <w:multiLevelType w:val="hybridMultilevel"/>
    <w:tmpl w:val="7EF4F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53485B"/>
    <w:multiLevelType w:val="hybridMultilevel"/>
    <w:tmpl w:val="17DCD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1B87D49"/>
    <w:multiLevelType w:val="hybridMultilevel"/>
    <w:tmpl w:val="7ED07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79E3073"/>
    <w:multiLevelType w:val="hybridMultilevel"/>
    <w:tmpl w:val="B8D20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434D"/>
    <w:rsid w:val="00026697"/>
    <w:rsid w:val="00054EC5"/>
    <w:rsid w:val="00063836"/>
    <w:rsid w:val="000823B3"/>
    <w:rsid w:val="00086013"/>
    <w:rsid w:val="00095B7E"/>
    <w:rsid w:val="000D5426"/>
    <w:rsid w:val="001236B7"/>
    <w:rsid w:val="001262BA"/>
    <w:rsid w:val="00135D11"/>
    <w:rsid w:val="00143DD3"/>
    <w:rsid w:val="001700D9"/>
    <w:rsid w:val="001736E8"/>
    <w:rsid w:val="001939E3"/>
    <w:rsid w:val="001B2DE3"/>
    <w:rsid w:val="001C5B43"/>
    <w:rsid w:val="001E0C5F"/>
    <w:rsid w:val="001E257A"/>
    <w:rsid w:val="001E63BB"/>
    <w:rsid w:val="002141E9"/>
    <w:rsid w:val="002148FF"/>
    <w:rsid w:val="00221165"/>
    <w:rsid w:val="0022297A"/>
    <w:rsid w:val="00246818"/>
    <w:rsid w:val="00247F30"/>
    <w:rsid w:val="00283F6B"/>
    <w:rsid w:val="002B5F84"/>
    <w:rsid w:val="002B76AB"/>
    <w:rsid w:val="002C0F6F"/>
    <w:rsid w:val="002D4ECE"/>
    <w:rsid w:val="00344B91"/>
    <w:rsid w:val="0037321D"/>
    <w:rsid w:val="00384BE7"/>
    <w:rsid w:val="00390F30"/>
    <w:rsid w:val="00392630"/>
    <w:rsid w:val="00394F40"/>
    <w:rsid w:val="003A304D"/>
    <w:rsid w:val="003A3100"/>
    <w:rsid w:val="003F16C9"/>
    <w:rsid w:val="003F1FBD"/>
    <w:rsid w:val="00406F76"/>
    <w:rsid w:val="00410039"/>
    <w:rsid w:val="00424AD6"/>
    <w:rsid w:val="004331AD"/>
    <w:rsid w:val="004343F3"/>
    <w:rsid w:val="00456BE7"/>
    <w:rsid w:val="004749E4"/>
    <w:rsid w:val="00485474"/>
    <w:rsid w:val="004B6211"/>
    <w:rsid w:val="004C5018"/>
    <w:rsid w:val="004C5F29"/>
    <w:rsid w:val="004E2EBA"/>
    <w:rsid w:val="00512A4A"/>
    <w:rsid w:val="005232DB"/>
    <w:rsid w:val="005244C3"/>
    <w:rsid w:val="00530C10"/>
    <w:rsid w:val="0056512F"/>
    <w:rsid w:val="0056596A"/>
    <w:rsid w:val="005677B2"/>
    <w:rsid w:val="0058064D"/>
    <w:rsid w:val="005877FF"/>
    <w:rsid w:val="005969AA"/>
    <w:rsid w:val="005A1E03"/>
    <w:rsid w:val="005A6711"/>
    <w:rsid w:val="005B29ED"/>
    <w:rsid w:val="006055D7"/>
    <w:rsid w:val="00607945"/>
    <w:rsid w:val="00645CC2"/>
    <w:rsid w:val="006464D9"/>
    <w:rsid w:val="00651304"/>
    <w:rsid w:val="00651F88"/>
    <w:rsid w:val="0067083E"/>
    <w:rsid w:val="006A5785"/>
    <w:rsid w:val="006A61AD"/>
    <w:rsid w:val="006B2019"/>
    <w:rsid w:val="006C14D1"/>
    <w:rsid w:val="006E008D"/>
    <w:rsid w:val="007300AC"/>
    <w:rsid w:val="00777E72"/>
    <w:rsid w:val="007A5CAB"/>
    <w:rsid w:val="007D2A50"/>
    <w:rsid w:val="007E10CE"/>
    <w:rsid w:val="008018AA"/>
    <w:rsid w:val="00805785"/>
    <w:rsid w:val="008148B4"/>
    <w:rsid w:val="00824B76"/>
    <w:rsid w:val="00825287"/>
    <w:rsid w:val="0082596F"/>
    <w:rsid w:val="00843378"/>
    <w:rsid w:val="008453E2"/>
    <w:rsid w:val="00897D64"/>
    <w:rsid w:val="008B3777"/>
    <w:rsid w:val="008B49FD"/>
    <w:rsid w:val="008C347E"/>
    <w:rsid w:val="008E0297"/>
    <w:rsid w:val="009048E2"/>
    <w:rsid w:val="00910D13"/>
    <w:rsid w:val="009231A7"/>
    <w:rsid w:val="009238ED"/>
    <w:rsid w:val="00933B8D"/>
    <w:rsid w:val="009429EE"/>
    <w:rsid w:val="0096448C"/>
    <w:rsid w:val="00991BE9"/>
    <w:rsid w:val="00991CA2"/>
    <w:rsid w:val="00992961"/>
    <w:rsid w:val="00994AC9"/>
    <w:rsid w:val="009A73CF"/>
    <w:rsid w:val="009B0356"/>
    <w:rsid w:val="009D2E50"/>
    <w:rsid w:val="009D78B7"/>
    <w:rsid w:val="009E0566"/>
    <w:rsid w:val="00A136ED"/>
    <w:rsid w:val="00A175F3"/>
    <w:rsid w:val="00A21DE0"/>
    <w:rsid w:val="00A25C79"/>
    <w:rsid w:val="00A311CE"/>
    <w:rsid w:val="00A656ED"/>
    <w:rsid w:val="00A66381"/>
    <w:rsid w:val="00A7692A"/>
    <w:rsid w:val="00A9469A"/>
    <w:rsid w:val="00AA4686"/>
    <w:rsid w:val="00AC2AD7"/>
    <w:rsid w:val="00AC79D9"/>
    <w:rsid w:val="00AD5A43"/>
    <w:rsid w:val="00B07F46"/>
    <w:rsid w:val="00B34C23"/>
    <w:rsid w:val="00B36B1F"/>
    <w:rsid w:val="00B37047"/>
    <w:rsid w:val="00B3738B"/>
    <w:rsid w:val="00B576A5"/>
    <w:rsid w:val="00B73C6C"/>
    <w:rsid w:val="00BB3C7A"/>
    <w:rsid w:val="00BB4CBE"/>
    <w:rsid w:val="00BE6402"/>
    <w:rsid w:val="00BF19F2"/>
    <w:rsid w:val="00C0401F"/>
    <w:rsid w:val="00C228B6"/>
    <w:rsid w:val="00C23567"/>
    <w:rsid w:val="00C36DCD"/>
    <w:rsid w:val="00C63069"/>
    <w:rsid w:val="00C710DB"/>
    <w:rsid w:val="00C766ED"/>
    <w:rsid w:val="00C964C8"/>
    <w:rsid w:val="00D162C3"/>
    <w:rsid w:val="00D31240"/>
    <w:rsid w:val="00D34936"/>
    <w:rsid w:val="00D528D7"/>
    <w:rsid w:val="00D64C16"/>
    <w:rsid w:val="00D65DE8"/>
    <w:rsid w:val="00D70572"/>
    <w:rsid w:val="00D75DB7"/>
    <w:rsid w:val="00D76F26"/>
    <w:rsid w:val="00D85B34"/>
    <w:rsid w:val="00D91B56"/>
    <w:rsid w:val="00DB25E1"/>
    <w:rsid w:val="00DE62F4"/>
    <w:rsid w:val="00E07CE1"/>
    <w:rsid w:val="00E76714"/>
    <w:rsid w:val="00E93D26"/>
    <w:rsid w:val="00E9450F"/>
    <w:rsid w:val="00E97D0F"/>
    <w:rsid w:val="00F259FE"/>
    <w:rsid w:val="00F61844"/>
    <w:rsid w:val="00F62003"/>
    <w:rsid w:val="00F87106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1A923-2029-4AFA-944A-352735CC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7</cp:revision>
  <dcterms:created xsi:type="dcterms:W3CDTF">2016-06-07T13:15:00Z</dcterms:created>
  <dcterms:modified xsi:type="dcterms:W3CDTF">2016-06-09T18:51:00Z</dcterms:modified>
</cp:coreProperties>
</file>