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14" w:rsidRPr="00E76714" w:rsidRDefault="00E76714" w:rsidP="00E76714">
      <w:pPr>
        <w:pStyle w:val="2"/>
        <w:rPr>
          <w:lang w:val="ru-RU"/>
        </w:rPr>
      </w:pPr>
      <w:r>
        <w:rPr>
          <w:lang w:val="ru-RU"/>
        </w:rPr>
        <w:t xml:space="preserve">Таблица 5. </w:t>
      </w:r>
      <w:r w:rsidRPr="00E76714">
        <w:rPr>
          <w:lang w:val="ru-RU"/>
        </w:rPr>
        <w:t xml:space="preserve">Смета и структура затрат на проектирование </w:t>
      </w:r>
      <w:r w:rsidR="001738F9">
        <w:rPr>
          <w:lang w:val="ru-RU"/>
        </w:rPr>
        <w:t>робота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5"/>
        <w:gridCol w:w="3495"/>
        <w:gridCol w:w="1620"/>
        <w:gridCol w:w="1931"/>
      </w:tblGrid>
      <w:tr w:rsidR="00E76714" w:rsidRPr="00E376A7" w:rsidTr="00E76714">
        <w:trPr>
          <w:cantSplit/>
          <w:trHeight w:val="12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Статьи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Сметная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стоим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  <w:proofErr w:type="gramStart"/>
            <w:r w:rsidRPr="00E376A7">
              <w:rPr>
                <w:rFonts w:cs="Times New Roman"/>
                <w:szCs w:val="28"/>
              </w:rPr>
              <w:t>,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Удельный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вес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элем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  <w:r w:rsidRPr="00E376A7">
              <w:rPr>
                <w:rFonts w:cs="Times New Roman"/>
                <w:szCs w:val="28"/>
              </w:rPr>
              <w:t>, %</w:t>
            </w:r>
          </w:p>
        </w:tc>
      </w:tr>
      <w:tr w:rsidR="00E76714" w:rsidRPr="00E376A7" w:rsidTr="00C36DCD">
        <w:trPr>
          <w:cantSplit/>
          <w:trHeight w:val="195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Материалы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1,53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Спецоборудование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Основная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>
              <w:t>339450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35,21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Дополнит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59403,75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6,16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5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Социальные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налоги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  <w:lang w:val="ru-RU"/>
              </w:rPr>
              <w:t>95046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9,86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6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командировки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7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Прочие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прямые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Косвенные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441285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45,78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9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76714">
              <w:rPr>
                <w:rFonts w:cs="Times New Roman"/>
                <w:szCs w:val="28"/>
                <w:lang w:val="ru-RU"/>
              </w:rPr>
              <w:t xml:space="preserve">Плата </w:t>
            </w:r>
            <w:proofErr w:type="gramStart"/>
            <w:r w:rsidRPr="00E76714">
              <w:rPr>
                <w:rFonts w:cs="Times New Roman"/>
                <w:szCs w:val="28"/>
                <w:lang w:val="ru-RU"/>
              </w:rPr>
              <w:t>за</w:t>
            </w:r>
            <w:proofErr w:type="gramEnd"/>
            <w:r w:rsidRPr="00E76714">
              <w:rPr>
                <w:rFonts w:cs="Times New Roman"/>
                <w:szCs w:val="28"/>
                <w:lang w:val="ru-RU"/>
              </w:rPr>
              <w:t xml:space="preserve"> раб. Выполнен. </w:t>
            </w:r>
            <w:proofErr w:type="spellStart"/>
            <w:r w:rsidRPr="00E76714">
              <w:rPr>
                <w:rFonts w:cs="Times New Roman"/>
                <w:szCs w:val="28"/>
                <w:lang w:val="ru-RU"/>
              </w:rPr>
              <w:t>Стор</w:t>
            </w:r>
            <w:proofErr w:type="spellEnd"/>
            <w:r w:rsidRPr="00E76714">
              <w:rPr>
                <w:rFonts w:cs="Times New Roman"/>
                <w:szCs w:val="28"/>
                <w:lang w:val="ru-RU"/>
              </w:rPr>
              <w:t>. Орг.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14012,4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1,45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4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</w:rPr>
              <w:t>963951,63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C36DC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=SUM(d2:d10)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100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</w:tbl>
    <w:p w:rsidR="001738F9" w:rsidRDefault="001738F9" w:rsidP="009B0356">
      <w:pPr>
        <w:rPr>
          <w:rFonts w:cs="Times New Roman"/>
          <w:szCs w:val="28"/>
          <w:lang w:val="ru-RU"/>
        </w:rPr>
      </w:pPr>
    </w:p>
    <w:p w:rsidR="001738F9" w:rsidRDefault="001738F9" w:rsidP="001738F9">
      <w:pPr>
        <w:rPr>
          <w:lang w:val="ru-RU"/>
        </w:rPr>
      </w:pPr>
      <w:r>
        <w:rPr>
          <w:lang w:val="ru-RU"/>
        </w:rPr>
        <w:br w:type="page"/>
      </w:r>
    </w:p>
    <w:p w:rsidR="00E76714" w:rsidRDefault="00E76714" w:rsidP="009B0356">
      <w:pPr>
        <w:rPr>
          <w:rFonts w:cs="Times New Roman"/>
          <w:szCs w:val="28"/>
          <w:lang w:val="ru-RU"/>
        </w:rPr>
      </w:pPr>
    </w:p>
    <w:p w:rsidR="001738F9" w:rsidRDefault="001738F9" w:rsidP="001738F9">
      <w:pPr>
        <w:spacing w:line="276" w:lineRule="auto"/>
        <w:rPr>
          <w:rFonts w:cs="Times New Roman"/>
          <w:szCs w:val="28"/>
          <w:lang w:val="ru-RU"/>
        </w:rPr>
      </w:pPr>
      <w:bookmarkStart w:id="0" w:name="_GoBack"/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4864213" wp14:editId="1DA1A0AE">
            <wp:extent cx="8242300" cy="4809890"/>
            <wp:effectExtent l="38100" t="0" r="25400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1738F9" w:rsidSect="001738F9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738F9"/>
    <w:rsid w:val="001B2DE3"/>
    <w:rsid w:val="001E0C5F"/>
    <w:rsid w:val="002148FF"/>
    <w:rsid w:val="00247F30"/>
    <w:rsid w:val="002B5F84"/>
    <w:rsid w:val="002B79CB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7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738F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73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738F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1.6949152542372881E-2"/>
          <c:y val="0.11083981877496367"/>
          <c:w val="0.5314676728583041"/>
          <c:h val="0.65414565785561463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Смета и структура затрат на проектирование робота</c:v>
                </c:pt>
              </c:strCache>
            </c:strRef>
          </c:tx>
          <c:explosion val="25"/>
          <c:cat>
            <c:strRef>
              <c:f>Лист1!$A$2:$A$7</c:f>
              <c:strCache>
                <c:ptCount val="6"/>
                <c:pt idx="0">
                  <c:v>Материалы</c:v>
                </c:pt>
                <c:pt idx="1">
                  <c:v>Основная заработная плата</c:v>
                </c:pt>
                <c:pt idx="2">
                  <c:v>Дополнительная заработная плата</c:v>
                </c:pt>
                <c:pt idx="3">
                  <c:v>Социальные налоги</c:v>
                </c:pt>
                <c:pt idx="4">
                  <c:v>Косвенные расходы</c:v>
                </c:pt>
                <c:pt idx="5">
                  <c:v>Плата за работу, выполненную сторонними организациями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14754.48</c:v>
                </c:pt>
                <c:pt idx="1">
                  <c:v>339450</c:v>
                </c:pt>
                <c:pt idx="2">
                  <c:v>59403.75</c:v>
                </c:pt>
                <c:pt idx="3">
                  <c:v>95046</c:v>
                </c:pt>
                <c:pt idx="4">
                  <c:v>441285</c:v>
                </c:pt>
                <c:pt idx="5">
                  <c:v>14012.4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56046152166264274"/>
          <c:y val="0.17004404462634784"/>
          <c:w val="0.43029348604151757"/>
          <c:h val="0.74164003905844222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2016-06-01T18:02:00Z</dcterms:created>
  <dcterms:modified xsi:type="dcterms:W3CDTF">2016-06-01T18:02:00Z</dcterms:modified>
</cp:coreProperties>
</file>