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D8AC" w14:textId="7FC18B7B" w:rsidR="00FC6DC3" w:rsidRDefault="00FC6DC3" w:rsidP="00BF7AF8">
      <w:pPr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 w:rsidRPr="00476641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“Игра жизнь и клеточные автоматы”</w:t>
      </w:r>
    </w:p>
    <w:p w14:paraId="7862054B" w14:textId="77777777" w:rsidR="00E41153" w:rsidRPr="00476641" w:rsidRDefault="00E41153" w:rsidP="00BF7AF8">
      <w:pPr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</w:p>
    <w:p w14:paraId="084C262A" w14:textId="05A89989" w:rsidR="00FC6DC3" w:rsidRPr="00476641" w:rsidRDefault="00FC6DC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476641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Индивидуальный проект</w:t>
      </w:r>
    </w:p>
    <w:p w14:paraId="76AA2DC5" w14:textId="5D271023" w:rsidR="00FC6DC3" w:rsidRPr="00476641" w:rsidRDefault="00FC6DC3" w:rsidP="00BF7AF8">
      <w:pPr>
        <w:jc w:val="center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Зарубин Фёдор 10А</w:t>
      </w:r>
    </w:p>
    <w:p w14:paraId="273D2542" w14:textId="77777777" w:rsidR="00FC6DC3" w:rsidRPr="00476641" w:rsidRDefault="00FC6DC3" w:rsidP="00BF7AF8">
      <w:pPr>
        <w:jc w:val="center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0E118D2" w14:textId="1CFC98B1" w:rsidR="00FC6DC3" w:rsidRPr="00476641" w:rsidRDefault="00FC6DC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476641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Содержание:</w:t>
      </w:r>
    </w:p>
    <w:p w14:paraId="740692F5" w14:textId="1CB3366A" w:rsidR="00FC6DC3" w:rsidRPr="00476641" w:rsidRDefault="00FC6DC3" w:rsidP="00FC6DC3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476641">
        <w:rPr>
          <w:rFonts w:ascii="Arial" w:hAnsi="Arial" w:cs="Arial"/>
          <w:color w:val="202122"/>
          <w:sz w:val="28"/>
          <w:szCs w:val="28"/>
          <w:shd w:val="clear" w:color="auto" w:fill="FFFFFF"/>
        </w:rPr>
        <w:t>Определение и принцип работы</w:t>
      </w:r>
    </w:p>
    <w:p w14:paraId="7834BECB" w14:textId="52F75E68" w:rsidR="00FC6DC3" w:rsidRPr="00476641" w:rsidRDefault="00FC6DC3" w:rsidP="00FC6DC3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476641">
        <w:rPr>
          <w:rFonts w:ascii="Arial" w:hAnsi="Arial" w:cs="Arial"/>
          <w:color w:val="202122"/>
          <w:sz w:val="28"/>
          <w:szCs w:val="28"/>
          <w:shd w:val="clear" w:color="auto" w:fill="FFFFFF"/>
        </w:rPr>
        <w:t>Направление исследования</w:t>
      </w:r>
    </w:p>
    <w:p w14:paraId="143B5ECE" w14:textId="7CF18F7A" w:rsidR="00FC6DC3" w:rsidRDefault="00FC6DC3" w:rsidP="00FC6DC3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476641">
        <w:rPr>
          <w:rFonts w:ascii="Arial" w:hAnsi="Arial" w:cs="Arial"/>
          <w:color w:val="202122"/>
          <w:sz w:val="28"/>
          <w:szCs w:val="28"/>
          <w:shd w:val="clear" w:color="auto" w:fill="FFFFFF"/>
        </w:rPr>
        <w:t>История</w:t>
      </w:r>
      <w:r w:rsidR="0047664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клеточных автоматов</w:t>
      </w:r>
    </w:p>
    <w:p w14:paraId="6611F75F" w14:textId="1BB5515B" w:rsidR="00A7418E" w:rsidRDefault="00A7418E" w:rsidP="00FC6DC3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Классификация клеточных автоматов</w:t>
      </w:r>
    </w:p>
    <w:p w14:paraId="3A817FFA" w14:textId="69CFDD8E" w:rsidR="00476641" w:rsidRPr="001F4477" w:rsidRDefault="00476641" w:rsidP="00FC6DC3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История</w:t>
      </w:r>
      <w:r w:rsidR="00E411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и правила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игры</w:t>
      </w:r>
      <w:r w:rsidRPr="00E411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“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Жизнь</w:t>
      </w:r>
      <w:r w:rsidRPr="00E41153">
        <w:rPr>
          <w:rFonts w:ascii="Arial" w:hAnsi="Arial" w:cs="Arial"/>
          <w:color w:val="202122"/>
          <w:sz w:val="28"/>
          <w:szCs w:val="28"/>
          <w:shd w:val="clear" w:color="auto" w:fill="FFFFFF"/>
        </w:rPr>
        <w:t>”</w:t>
      </w:r>
    </w:p>
    <w:p w14:paraId="7A6F79E4" w14:textId="3CC4B40C" w:rsidR="001F4477" w:rsidRPr="009B5784" w:rsidRDefault="001F4477" w:rsidP="00FC6DC3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Практическое применение клеточных автоматов</w:t>
      </w:r>
    </w:p>
    <w:p w14:paraId="2D5014D4" w14:textId="77777777" w:rsidR="009B5784" w:rsidRDefault="009B5784" w:rsidP="009B5784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5627465D" w14:textId="77777777" w:rsidR="009B5784" w:rsidRDefault="009B5784" w:rsidP="009B5784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D956BA3" w14:textId="77777777" w:rsidR="009B5784" w:rsidRPr="009B5784" w:rsidRDefault="009B5784" w:rsidP="009B5784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75E33C77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BED7BCE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7AFF67A6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1CF7647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974CA21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7CA33D56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2DE4292A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5A22D04C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3491E9F1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680A160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3AB48DFF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272147EB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5E2A5CFE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64498A67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2A813EB9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063D6851" w14:textId="77777777" w:rsidR="00E41153" w:rsidRDefault="00E4115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0BE32FA9" w14:textId="3B4FFA2D" w:rsidR="00BF7AF8" w:rsidRPr="00476641" w:rsidRDefault="00FC6DC3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476641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Определение </w:t>
      </w:r>
      <w:r w:rsidR="00BF7AF8" w:rsidRPr="00476641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и принцип работы</w:t>
      </w:r>
    </w:p>
    <w:p w14:paraId="49744F7D" w14:textId="1ABC2D82" w:rsidR="00BF7AF8" w:rsidRPr="00476641" w:rsidRDefault="006955C1" w:rsidP="004834B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Клеточный автомат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— дискретная модель, изучаемая в </w:t>
      </w:r>
      <w:r w:rsidRPr="00476641">
        <w:rPr>
          <w:rFonts w:ascii="Arial" w:hAnsi="Arial" w:cs="Arial"/>
          <w:sz w:val="24"/>
          <w:szCs w:val="24"/>
          <w:shd w:val="clear" w:color="auto" w:fill="FFFFFF"/>
        </w:rPr>
        <w:t>математике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, физике</w:t>
      </w:r>
      <w:r w:rsidR="00476641"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, теоретической биологии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и микромеханике. </w:t>
      </w:r>
    </w:p>
    <w:p w14:paraId="26D0F319" w14:textId="485A40CA" w:rsidR="00BF7AF8" w:rsidRPr="00476641" w:rsidRDefault="006955C1" w:rsidP="004834B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Основой является пространство, состоящее из прилегающих друг к другу клеток, образующих решётку. Каждая клетка может находиться в одном из конечного множества состояний (например, 1 и 0). Решётка может быть любой размерности, бесконечной или конечной, для решётки с конечными размерами часто предусматривается воспроизведение результата с другого края при достижении границы поля. </w:t>
      </w:r>
    </w:p>
    <w:p w14:paraId="6ED04E57" w14:textId="402D5904" w:rsidR="00BF7AF8" w:rsidRPr="00476641" w:rsidRDefault="006955C1" w:rsidP="004834B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Для каждой клетки определено множество клеток, называемых </w:t>
      </w:r>
      <w:r w:rsidRPr="0047664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окрестностью.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Например, </w:t>
      </w:r>
      <w:r w:rsidRPr="00476641">
        <w:rPr>
          <w:rFonts w:ascii="Arial" w:hAnsi="Arial" w:cs="Arial"/>
          <w:b/>
          <w:bCs/>
          <w:sz w:val="24"/>
          <w:szCs w:val="24"/>
          <w:shd w:val="clear" w:color="auto" w:fill="FFFFFF"/>
        </w:rPr>
        <w:t>окрестность</w:t>
      </w:r>
      <w:r w:rsidR="004834B4" w:rsidRPr="0047664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Ф</w:t>
      </w:r>
      <w:r w:rsidRPr="00476641">
        <w:rPr>
          <w:rFonts w:ascii="Arial" w:hAnsi="Arial" w:cs="Arial"/>
          <w:b/>
          <w:bCs/>
          <w:sz w:val="24"/>
          <w:szCs w:val="24"/>
          <w:shd w:val="clear" w:color="auto" w:fill="FFFFFF"/>
        </w:rPr>
        <w:t>он Неймана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включает все клетки на расстоянии не более 2 от текущей. </w:t>
      </w:r>
    </w:p>
    <w:p w14:paraId="7306313E" w14:textId="77777777" w:rsidR="00BF7AF8" w:rsidRPr="00476641" w:rsidRDefault="006955C1" w:rsidP="004834B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Устанавливаются правила перехода клеток из одного состояния в другое. Обычно правила перехода одинаковы для всех клеток. Один шаг автомата подразумевает </w:t>
      </w:r>
      <w:r w:rsidRPr="0047664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одновременную обработку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всех клеток поля</w:t>
      </w:r>
      <w:r w:rsidR="00BF7AF8"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BF7AF8"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И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на основе </w:t>
      </w:r>
      <w:r w:rsidR="00BF7AF8"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полученных 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данных о текущем состоянии клетки и её окрестности определ</w:t>
      </w:r>
      <w:r w:rsidR="00BF7AF8"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яется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ново</w:t>
      </w:r>
      <w:r w:rsidR="00BF7AF8"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е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состояни</w:t>
      </w:r>
      <w:r w:rsidR="00BF7AF8"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е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клетки, которое будет у неё при следующем шаге. </w:t>
      </w:r>
    </w:p>
    <w:p w14:paraId="126BFBE8" w14:textId="64CEF7D2" w:rsidR="00BF7AF8" w:rsidRPr="00476641" w:rsidRDefault="006955C1" w:rsidP="004834B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Перед стартом автомата задаётся </w:t>
      </w:r>
      <w:r w:rsidRPr="0047664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начальное состояние клеток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, которое может устанавливаться целенаправленно или случайным образом.</w:t>
      </w:r>
    </w:p>
    <w:p w14:paraId="71591791" w14:textId="77777777" w:rsidR="00BF7AF8" w:rsidRPr="00476641" w:rsidRDefault="00BF7AF8">
      <w:pPr>
        <w:rPr>
          <w:rFonts w:ascii="Arial" w:hAnsi="Arial" w:cs="Arial"/>
          <w:color w:val="202122"/>
          <w:shd w:val="clear" w:color="auto" w:fill="FFFFFF"/>
        </w:rPr>
      </w:pPr>
    </w:p>
    <w:p w14:paraId="00CA0E64" w14:textId="69871752" w:rsidR="00BF7AF8" w:rsidRPr="00476641" w:rsidRDefault="00BF7AF8" w:rsidP="00BF7AF8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476641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Основное направление исследования</w:t>
      </w:r>
    </w:p>
    <w:p w14:paraId="569A27C4" w14:textId="01E409D4" w:rsidR="00BF7AF8" w:rsidRPr="00476641" w:rsidRDefault="00BF7AF8" w:rsidP="004834B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sz w:val="24"/>
          <w:szCs w:val="24"/>
          <w:shd w:val="clear" w:color="auto" w:fill="FFFFFF"/>
        </w:rPr>
        <w:t>Основное направление исследования клеточных автоматов — </w:t>
      </w:r>
      <w:r w:rsidR="00FC6DC3" w:rsidRPr="00476641">
        <w:rPr>
          <w:rFonts w:ascii="Arial" w:hAnsi="Arial" w:cs="Arial"/>
          <w:sz w:val="24"/>
          <w:szCs w:val="24"/>
        </w:rPr>
        <w:t>нахождение алгоритмов для</w:t>
      </w:r>
      <w:r w:rsidRPr="0047664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FC6DC3"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решения </w:t>
      </w:r>
      <w:r w:rsidRPr="00476641">
        <w:rPr>
          <w:rFonts w:ascii="Arial" w:hAnsi="Arial" w:cs="Arial"/>
          <w:sz w:val="24"/>
          <w:szCs w:val="24"/>
          <w:shd w:val="clear" w:color="auto" w:fill="FFFFFF"/>
        </w:rPr>
        <w:t>тех или иных задач. Также рассматриваются вопросы построения начальных состояний, при которых клеточный автомат будет решать заданную задачу.</w:t>
      </w:r>
    </w:p>
    <w:p w14:paraId="2CD0B158" w14:textId="77777777" w:rsidR="004834B4" w:rsidRPr="00476641" w:rsidRDefault="004834B4" w:rsidP="00BF7AF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F6B784F" w14:textId="7DD25C02" w:rsidR="004834B4" w:rsidRPr="00476641" w:rsidRDefault="004834B4" w:rsidP="004834B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6641">
        <w:rPr>
          <w:rFonts w:ascii="Arial" w:hAnsi="Arial" w:cs="Arial"/>
          <w:b/>
          <w:bCs/>
          <w:sz w:val="28"/>
          <w:szCs w:val="28"/>
        </w:rPr>
        <w:t>История</w:t>
      </w:r>
      <w:r w:rsidR="00476641">
        <w:rPr>
          <w:rFonts w:ascii="Arial" w:hAnsi="Arial" w:cs="Arial"/>
          <w:b/>
          <w:bCs/>
          <w:sz w:val="28"/>
          <w:szCs w:val="28"/>
        </w:rPr>
        <w:t xml:space="preserve"> клеточных автоматов</w:t>
      </w:r>
    </w:p>
    <w:p w14:paraId="7ACF624C" w14:textId="77777777" w:rsidR="004834B4" w:rsidRPr="00476641" w:rsidRDefault="00000000" w:rsidP="004A526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5" w:tooltip="Станислав Улам" w:history="1">
        <w:r w:rsidR="004834B4" w:rsidRPr="00476641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Станислав Улам</w:t>
        </w:r>
      </w:hyperlink>
      <w:r w:rsidR="004834B4" w:rsidRPr="00476641">
        <w:rPr>
          <w:rFonts w:ascii="Arial" w:hAnsi="Arial" w:cs="Arial"/>
          <w:sz w:val="24"/>
          <w:szCs w:val="24"/>
          <w:shd w:val="clear" w:color="auto" w:fill="FFFFFF"/>
        </w:rPr>
        <w:t>, работая в </w:t>
      </w:r>
      <w:hyperlink r:id="rId6" w:tooltip="Лос-Аламосская национальная лаборатория" w:history="1">
        <w:r w:rsidR="004834B4" w:rsidRPr="0047664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Лос-Аламосской национальной лаборатории</w:t>
        </w:r>
      </w:hyperlink>
      <w:r w:rsidR="004834B4"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 в 1940-е годы, </w:t>
      </w:r>
      <w:r w:rsidR="004834B4" w:rsidRPr="00476641">
        <w:rPr>
          <w:rFonts w:ascii="Arial" w:hAnsi="Arial" w:cs="Arial"/>
          <w:b/>
          <w:bCs/>
          <w:sz w:val="24"/>
          <w:szCs w:val="24"/>
          <w:shd w:val="clear" w:color="auto" w:fill="FFFFFF"/>
        </w:rPr>
        <w:t>изучал рост кристаллов</w:t>
      </w:r>
      <w:r w:rsidR="004834B4" w:rsidRPr="00476641">
        <w:rPr>
          <w:rFonts w:ascii="Arial" w:hAnsi="Arial" w:cs="Arial"/>
          <w:sz w:val="24"/>
          <w:szCs w:val="24"/>
          <w:shd w:val="clear" w:color="auto" w:fill="FFFFFF"/>
        </w:rPr>
        <w:t>, используя простую решёточную модель. В это же время </w:t>
      </w:r>
      <w:hyperlink r:id="rId7" w:tooltip="Джон фон Нейман" w:history="1">
        <w:r w:rsidR="004834B4" w:rsidRPr="00476641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Джон Фон Нейман</w:t>
        </w:r>
      </w:hyperlink>
      <w:r w:rsidR="004834B4"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, коллега Улама, работал над проблемой самовоспроизводящихся систем. </w:t>
      </w:r>
    </w:p>
    <w:p w14:paraId="3677F6DD" w14:textId="043930ED" w:rsidR="004834B4" w:rsidRPr="00476641" w:rsidRDefault="004834B4" w:rsidP="004A526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Первоначальная концепция Фон Неймана основывалась на идее </w:t>
      </w:r>
      <w:r w:rsidRPr="00476641">
        <w:rPr>
          <w:rFonts w:ascii="Arial" w:hAnsi="Arial" w:cs="Arial"/>
          <w:b/>
          <w:bCs/>
          <w:sz w:val="24"/>
          <w:szCs w:val="24"/>
          <w:shd w:val="clear" w:color="auto" w:fill="FFFFFF"/>
        </w:rPr>
        <w:t>робота, собирающего другого робота</w:t>
      </w:r>
      <w:r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. Такая модель известна как кинематическая. Разработав эту модель, Фон Нейман осознал сложность создания самовоспроизводящегося робота и, в частности, обеспечения необходимого «запаса частей», из которого должен строиться робот. </w:t>
      </w:r>
    </w:p>
    <w:p w14:paraId="735EB1B4" w14:textId="12D43031" w:rsidR="00FC6DC3" w:rsidRDefault="004834B4" w:rsidP="004A5263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Улам предложил фон Нейману использовать более абстрактную математическую модель, подобную той, что Улам использовал для изучения роста кристаллов. Таким образом возникла </w:t>
      </w:r>
      <w:r w:rsidRPr="00476641">
        <w:rPr>
          <w:rFonts w:ascii="Arial" w:hAnsi="Arial" w:cs="Arial"/>
          <w:b/>
          <w:bCs/>
          <w:sz w:val="24"/>
          <w:szCs w:val="24"/>
          <w:shd w:val="clear" w:color="auto" w:fill="FFFFFF"/>
        </w:rPr>
        <w:t>первая клеточно-автоматная система</w:t>
      </w:r>
      <w:r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. Подобно решётке </w:t>
      </w:r>
      <w:r w:rsidRPr="00476641">
        <w:rPr>
          <w:rFonts w:ascii="Arial" w:hAnsi="Arial" w:cs="Arial"/>
          <w:sz w:val="24"/>
          <w:szCs w:val="24"/>
          <w:shd w:val="clear" w:color="auto" w:fill="FFFFFF"/>
        </w:rPr>
        <w:lastRenderedPageBreak/>
        <w:t>Улама, </w:t>
      </w:r>
      <w:hyperlink r:id="rId8" w:tooltip="Клеточный автомат фон Неймана" w:history="1">
        <w:r w:rsidRPr="0047664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клеточный автомат </w:t>
        </w:r>
        <w:r w:rsidR="004A5263" w:rsidRPr="0047664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Ф</w:t>
        </w:r>
        <w:r w:rsidRPr="0047664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он Неймана</w:t>
        </w:r>
      </w:hyperlink>
      <w:r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 двухмерный, а самовоспроизводящийся робот описан алгоритмически. Результатом явился универсальный конструктор, работающий «внутри» клеточного автомата с окрестностью, включающей непосредственно прилегающие клетки, и имеющего 29 </w:t>
      </w:r>
      <w:r w:rsidR="004A5263"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различных </w:t>
      </w:r>
      <w:r w:rsidRPr="00476641">
        <w:rPr>
          <w:rFonts w:ascii="Arial" w:hAnsi="Arial" w:cs="Arial"/>
          <w:sz w:val="24"/>
          <w:szCs w:val="24"/>
          <w:shd w:val="clear" w:color="auto" w:fill="FFFFFF"/>
        </w:rPr>
        <w:t xml:space="preserve">состояний. Фон Нейман </w:t>
      </w:r>
      <w:r w:rsidRPr="00476641">
        <w:rPr>
          <w:rFonts w:ascii="Arial" w:hAnsi="Arial" w:cs="Arial"/>
          <w:color w:val="202122"/>
          <w:sz w:val="24"/>
          <w:szCs w:val="24"/>
          <w:shd w:val="clear" w:color="auto" w:fill="FFFFFF"/>
        </w:rPr>
        <w:t>доказал, что для такой модели существует паттерн, который будет бесконечно копировать самого себя.</w:t>
      </w:r>
    </w:p>
    <w:p w14:paraId="6D460A6F" w14:textId="77777777" w:rsidR="00A7418E" w:rsidRDefault="00A7418E" w:rsidP="00A7418E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50162A7F" w14:textId="0C6380D9" w:rsidR="00A7418E" w:rsidRPr="00A7418E" w:rsidRDefault="00A7418E" w:rsidP="00A7418E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Классификация клеточных автоматов</w:t>
      </w:r>
    </w:p>
    <w:p w14:paraId="0FD09315" w14:textId="69597D03" w:rsidR="009B5784" w:rsidRPr="009B5784" w:rsidRDefault="009B5784" w:rsidP="009B57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5784">
        <w:rPr>
          <w:rFonts w:ascii="Arial" w:hAnsi="Arial" w:cs="Arial"/>
          <w:b/>
          <w:bCs/>
          <w:color w:val="000000" w:themeColor="text1"/>
          <w:sz w:val="24"/>
          <w:szCs w:val="24"/>
        </w:rPr>
        <w:t>Класс 1:</w:t>
      </w:r>
      <w:r w:rsidRPr="009B5784">
        <w:rPr>
          <w:rFonts w:ascii="Arial" w:hAnsi="Arial" w:cs="Arial"/>
          <w:color w:val="000000" w:themeColor="text1"/>
          <w:sz w:val="24"/>
          <w:szCs w:val="24"/>
        </w:rPr>
        <w:t xml:space="preserve"> Результатом эволюции начальных условий является быстрый переход к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гомогенной</w:t>
      </w:r>
      <w:r w:rsidRPr="009B5784">
        <w:rPr>
          <w:rFonts w:ascii="Arial" w:hAnsi="Arial" w:cs="Arial"/>
          <w:color w:val="000000" w:themeColor="text1"/>
          <w:sz w:val="24"/>
          <w:szCs w:val="24"/>
        </w:rPr>
        <w:t> стабильности. Любые негомогенные конструкции быстро исчезают.</w:t>
      </w:r>
    </w:p>
    <w:p w14:paraId="4ACDF0B3" w14:textId="77777777" w:rsidR="009B5784" w:rsidRDefault="009B5784" w:rsidP="009B57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B5784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Класс 2:</w:t>
      </w:r>
      <w:r w:rsidRPr="009B578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Результатом эволюции начальных условий является быстрый переход в неизменяемое негомогенное состояние либо возникновение циклической последовательности. Большинство структур начальных условий быстро исчезает, но некоторые остаются. Локальные изменения в начальных условиях оказывают локальный характер на дальнейший ход эволюции системы</w:t>
      </w:r>
    </w:p>
    <w:p w14:paraId="0811DC4E" w14:textId="633A3346" w:rsidR="009B5784" w:rsidRPr="009B5784" w:rsidRDefault="009B5784" w:rsidP="009B57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B5784">
        <w:rPr>
          <w:rFonts w:ascii="Arial" w:hAnsi="Arial" w:cs="Arial"/>
          <w:b/>
          <w:bCs/>
          <w:color w:val="000000" w:themeColor="text1"/>
          <w:sz w:val="24"/>
          <w:szCs w:val="24"/>
        </w:rPr>
        <w:t>Класс 3:</w:t>
      </w:r>
      <w:r w:rsidRPr="009B5784">
        <w:rPr>
          <w:rFonts w:ascii="Arial" w:hAnsi="Arial" w:cs="Arial"/>
          <w:color w:val="000000" w:themeColor="text1"/>
          <w:sz w:val="24"/>
          <w:szCs w:val="24"/>
        </w:rPr>
        <w:t xml:space="preserve"> Результатом эволюции почти всех начальных условий являются псевдо-случайные, </w:t>
      </w:r>
      <w:hyperlink r:id="rId9" w:tooltip="Динамический хаос" w:history="1">
        <w:r w:rsidRPr="009B5784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</w:rPr>
          <w:t>хаотические</w:t>
        </w:r>
      </w:hyperlink>
      <w:r w:rsidRPr="009B5784">
        <w:rPr>
          <w:rFonts w:ascii="Arial" w:hAnsi="Arial" w:cs="Arial"/>
          <w:color w:val="000000" w:themeColor="text1"/>
          <w:sz w:val="24"/>
          <w:szCs w:val="24"/>
        </w:rPr>
        <w:t> последовательности. Любые стабильные структуры, которые возникают почти сразу же уничтожаются окружающим их </w:t>
      </w:r>
      <w:hyperlink r:id="rId10" w:tooltip="Шум" w:history="1">
        <w:r w:rsidRPr="009B5784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</w:rPr>
          <w:t>шумом</w:t>
        </w:r>
      </w:hyperlink>
      <w:r w:rsidRPr="009B5784">
        <w:rPr>
          <w:rFonts w:ascii="Arial" w:hAnsi="Arial" w:cs="Arial"/>
          <w:color w:val="000000" w:themeColor="text1"/>
          <w:sz w:val="24"/>
          <w:szCs w:val="24"/>
        </w:rPr>
        <w:t>. Локальные изменения в начальных условиях оказывают неопределяемое влияние на ход эволюции системы.</w:t>
      </w:r>
    </w:p>
    <w:p w14:paraId="34D66C8E" w14:textId="77777777" w:rsidR="00E41153" w:rsidRDefault="009B5784" w:rsidP="009B57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5784">
        <w:rPr>
          <w:rFonts w:ascii="Arial" w:hAnsi="Arial" w:cs="Arial"/>
          <w:b/>
          <w:bCs/>
          <w:color w:val="000000" w:themeColor="text1"/>
          <w:sz w:val="24"/>
          <w:szCs w:val="24"/>
        </w:rPr>
        <w:t>Класс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5784">
        <w:rPr>
          <w:rFonts w:ascii="Arial" w:hAnsi="Arial" w:cs="Arial"/>
          <w:b/>
          <w:bCs/>
          <w:color w:val="000000" w:themeColor="text1"/>
          <w:sz w:val="24"/>
          <w:szCs w:val="24"/>
        </w:rPr>
        <w:t>4:</w:t>
      </w:r>
      <w:r w:rsidRPr="009B5784">
        <w:rPr>
          <w:rFonts w:ascii="Arial" w:hAnsi="Arial" w:cs="Arial"/>
          <w:color w:val="000000" w:themeColor="text1"/>
          <w:sz w:val="24"/>
          <w:szCs w:val="24"/>
        </w:rPr>
        <w:t xml:space="preserve"> Результатом эволюции являются структуры, которые взаимодействуют сложным образом с формированием локальных, </w:t>
      </w:r>
      <w:hyperlink r:id="rId11" w:tooltip="Устойчивость (динамические системы)" w:history="1">
        <w:r w:rsidRPr="009B5784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</w:rPr>
          <w:t>устойчивых структур</w:t>
        </w:r>
      </w:hyperlink>
      <w:r w:rsidRPr="009B5784">
        <w:rPr>
          <w:rFonts w:ascii="Arial" w:hAnsi="Arial" w:cs="Arial"/>
          <w:color w:val="000000" w:themeColor="text1"/>
          <w:sz w:val="24"/>
          <w:szCs w:val="24"/>
        </w:rPr>
        <w:t>. В результате эволюции могут получаться некоторые последовательности Класса 2. Ло</w:t>
      </w:r>
      <w:r>
        <w:rPr>
          <w:rFonts w:ascii="Arial" w:hAnsi="Arial" w:cs="Arial"/>
          <w:color w:val="000000" w:themeColor="text1"/>
          <w:sz w:val="24"/>
          <w:szCs w:val="24"/>
        </w:rPr>
        <w:t>к</w:t>
      </w:r>
      <w:r w:rsidRPr="009B5784">
        <w:rPr>
          <w:rFonts w:ascii="Arial" w:hAnsi="Arial" w:cs="Arial"/>
          <w:color w:val="000000" w:themeColor="text1"/>
          <w:sz w:val="24"/>
          <w:szCs w:val="24"/>
        </w:rPr>
        <w:t>альные изменения в </w:t>
      </w:r>
      <w:hyperlink r:id="rId12" w:tooltip="Начальные и граничные условия" w:history="1">
        <w:r w:rsidRPr="009B5784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</w:rPr>
          <w:t>начальных условиях</w:t>
        </w:r>
      </w:hyperlink>
      <w:r w:rsidRPr="009B5784">
        <w:rPr>
          <w:rFonts w:ascii="Arial" w:hAnsi="Arial" w:cs="Arial"/>
          <w:color w:val="000000" w:themeColor="text1"/>
          <w:sz w:val="24"/>
          <w:szCs w:val="24"/>
        </w:rPr>
        <w:t> оказывают неопределяемое влияние на ход эволюции системы.</w:t>
      </w:r>
      <w:r w:rsidR="00E411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1EC1C4F" w14:textId="2799080C" w:rsidR="009B5784" w:rsidRPr="00E41153" w:rsidRDefault="009B5784" w:rsidP="00E41153">
      <w:pPr>
        <w:shd w:val="clear" w:color="auto" w:fill="FFFFFF"/>
        <w:spacing w:before="100" w:beforeAutospacing="1" w:after="24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1153">
        <w:rPr>
          <w:rFonts w:ascii="Arial" w:hAnsi="Arial" w:cs="Arial"/>
          <w:i/>
          <w:iCs/>
        </w:rPr>
        <w:t>“</w:t>
      </w:r>
      <w:r w:rsidRPr="00E41153">
        <w:rPr>
          <w:rFonts w:ascii="Arial" w:hAnsi="Arial" w:cs="Arial"/>
          <w:i/>
          <w:iCs/>
        </w:rPr>
        <w:t>Практически при всякой попытке классификации будут возникать ситуации, когда по одному свойству предмет можно отнести к одному классу, а какому-либо другому свойству — к другому классу. Такая же ситуация и с клеточными автоматами: встречаются правила, которые показывают свойства, присущие одновременно одному и другому классу.</w:t>
      </w:r>
      <w:r w:rsidRPr="00E41153">
        <w:rPr>
          <w:rFonts w:ascii="Arial" w:hAnsi="Arial" w:cs="Arial"/>
          <w:i/>
          <w:iCs/>
        </w:rPr>
        <w:t>”</w:t>
      </w:r>
      <w:r w:rsidR="001F4477" w:rsidRPr="00E41153">
        <w:rPr>
          <w:rFonts w:ascii="Arial" w:hAnsi="Arial" w:cs="Arial"/>
          <w:i/>
          <w:iCs/>
          <w:sz w:val="24"/>
          <w:szCs w:val="24"/>
        </w:rPr>
        <w:tab/>
      </w:r>
      <w:r w:rsidR="00E41153">
        <w:rPr>
          <w:rFonts w:ascii="Arial" w:hAnsi="Arial" w:cs="Arial"/>
          <w:i/>
          <w:iCs/>
          <w:sz w:val="24"/>
          <w:szCs w:val="24"/>
        </w:rPr>
        <w:t xml:space="preserve">  </w:t>
      </w:r>
      <w:r w:rsidR="001F4477" w:rsidRPr="00E41153">
        <w:rPr>
          <w:rFonts w:ascii="Arial" w:hAnsi="Arial" w:cs="Arial"/>
          <w:b/>
          <w:bCs/>
          <w:i/>
          <w:iCs/>
          <w:sz w:val="24"/>
          <w:szCs w:val="24"/>
        </w:rPr>
        <w:t xml:space="preserve">- </w:t>
      </w:r>
      <w:r w:rsidR="001F4477" w:rsidRPr="00E41153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Стивен Вольфрам</w:t>
      </w:r>
    </w:p>
    <w:p w14:paraId="605301EC" w14:textId="77777777" w:rsidR="00A7418E" w:rsidRDefault="00A7418E" w:rsidP="00476641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37CA2988" w14:textId="305065E9" w:rsidR="00476641" w:rsidRPr="00476641" w:rsidRDefault="00476641" w:rsidP="00476641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История</w:t>
      </w:r>
      <w:r w:rsidR="00E4115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и правила</w:t>
      </w: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игры </w:t>
      </w:r>
      <w:r w:rsidRPr="00476641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“Жизнь”</w:t>
      </w:r>
    </w:p>
    <w:p w14:paraId="1BB29C87" w14:textId="48D0413A" w:rsidR="00476641" w:rsidRPr="00476641" w:rsidRDefault="00476641" w:rsidP="00476641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 1970-е получила известность двухмерная клеточно-автоматная модель с двумя состояниями клеток, известная как игра «</w:t>
      </w:r>
      <w:hyperlink r:id="rId13" w:tooltip="Жизнь (игра)" w:history="1">
        <w:r w:rsidRPr="00476641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Жизнь</w:t>
        </w:r>
      </w:hyperlink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». Изобретённая </w:t>
      </w:r>
      <w:hyperlink r:id="rId14" w:tooltip="Конвей, Джон Хортон" w:history="1">
        <w:r w:rsidRPr="00476641">
          <w:rPr>
            <w:rStyle w:val="a3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Джоном Конвеем</w:t>
        </w:r>
      </w:hyperlink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и популяризованная </w:t>
      </w:r>
      <w:hyperlink r:id="rId15" w:tooltip="Мартин Гарднер" w:history="1">
        <w:r w:rsidRPr="00476641">
          <w:rPr>
            <w:rStyle w:val="a3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Мартином Гарднером</w:t>
        </w:r>
      </w:hyperlink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она использует следующие правила: </w:t>
      </w:r>
      <w:r w:rsidRPr="004766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на квадратной решётке каждая клетка имеет 8 соседей; если клетка имеет двух «живых» соседей, она остаётся в прежнем состоянии. Если клетка имеет трёх «живых» соседей, она переходит в «живое» состояние. В остальных случаях клетка «умирает».</w:t>
      </w:r>
    </w:p>
    <w:p w14:paraId="677CDECD" w14:textId="088878B3" w:rsidR="00A7418E" w:rsidRDefault="00476641" w:rsidP="0047664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Несмотря на свою простоту, система проявляет огромное разнообразие поведения, колеблясь между хаосом и порядком. Одним из феноменов игры «Жизнь» являются 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планеры</w:t>
      </w:r>
      <w:r w:rsidRPr="0047664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Glider</w:t>
      </w:r>
      <w:r w:rsidRPr="00476641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— сочетания клеток, «движущиеся» по сетке как единое целое и взаимодействующие с другими статичными или подвижными </w:t>
      </w: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конструкциями. Возможно установить стартовое состояние клеток, при котором</w:t>
      </w:r>
      <w:r w:rsidR="00A741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планеры</w:t>
      </w: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будут выполнять некоторые вычисления.</w:t>
      </w:r>
    </w:p>
    <w:p w14:paraId="5C8BEC60" w14:textId="768B14C2" w:rsidR="00476641" w:rsidRDefault="00476641" w:rsidP="0047664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11-го ноября 2002 года Пауль Чепмен построил вариант «Жизни», который является </w:t>
      </w:r>
      <w:r w:rsidRPr="00A741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РММ</w:t>
      </w: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(Регистровой Машиной </w:t>
      </w:r>
      <w:hyperlink r:id="rId16" w:tooltip="Мински, Марвин" w:history="1">
        <w:r w:rsidRPr="00476641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Минского</w:t>
        </w:r>
      </w:hyperlink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 Первая версия образца была большой (268’096 живых ячеек на площади 4,558 x 21,469 клеток) и медленной</w:t>
      </w:r>
      <w:r w:rsidR="00A741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(20 поколений/сек при использовании Life32 </w:t>
      </w:r>
      <w:proofErr w:type="spellStart"/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Иогана</w:t>
      </w:r>
      <w:proofErr w:type="spellEnd"/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Бонтеса</w:t>
      </w:r>
      <w:proofErr w:type="spellEnd"/>
      <w:r w:rsidR="00A741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4766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Таким образом было доказано, что в игре «Жизнь» можно выполнить любой вычислительный алгоритм.</w:t>
      </w:r>
    </w:p>
    <w:p w14:paraId="5743597E" w14:textId="77777777" w:rsidR="001F4477" w:rsidRDefault="001F4477" w:rsidP="0047664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F5F2491" w14:textId="43C3B267" w:rsidR="001F4477" w:rsidRDefault="001F4477" w:rsidP="001F4477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Практическое применение клеточных автоматов</w:t>
      </w:r>
    </w:p>
    <w:p w14:paraId="17BFF478" w14:textId="0DA64750" w:rsidR="000119C4" w:rsidRDefault="000119C4" w:rsidP="000119C4">
      <w:pPr>
        <w:pStyle w:val="a4"/>
        <w:numPr>
          <w:ilvl w:val="0"/>
          <w:numId w:val="8"/>
        </w:numPr>
        <w:jc w:val="both"/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 w:rsidRPr="0038494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Компьютерные процессоры:</w:t>
      </w:r>
      <w:r w:rsidRPr="000119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119C4">
        <w:rPr>
          <w:rFonts w:ascii="Arial" w:hAnsi="Arial" w:cs="Arial"/>
          <w:i/>
          <w:iCs/>
          <w:color w:val="000000" w:themeColor="text1"/>
          <w:shd w:val="clear" w:color="auto" w:fill="FFFFFF"/>
        </w:rPr>
        <w:t>Процессоры на клеточных автоматах — физическая реализация идей клеточного автомата. Элементы процессора размещены на равномерной сетке одинаковых ячеек. Состояние ячеек определяются взаимодействием со смежными клетками-соседями. В свою очередь соседство может определяться </w:t>
      </w:r>
      <w:hyperlink r:id="rId17" w:tooltip="Окрестность фон Неймана" w:history="1">
        <w:r w:rsidRPr="000119C4">
          <w:rPr>
            <w:rStyle w:val="a3"/>
            <w:rFonts w:ascii="Arial" w:hAnsi="Arial" w:cs="Arial"/>
            <w:i/>
            <w:iCs/>
            <w:color w:val="000000" w:themeColor="text1"/>
            <w:u w:val="none"/>
            <w:shd w:val="clear" w:color="auto" w:fill="FFFFFF"/>
          </w:rPr>
          <w:t xml:space="preserve">по </w:t>
        </w:r>
        <w:r w:rsidRPr="000119C4">
          <w:rPr>
            <w:rStyle w:val="a3"/>
            <w:rFonts w:ascii="Arial" w:hAnsi="Arial" w:cs="Arial"/>
            <w:i/>
            <w:iCs/>
            <w:color w:val="000000" w:themeColor="text1"/>
            <w:u w:val="none"/>
            <w:shd w:val="clear" w:color="auto" w:fill="FFFFFF"/>
          </w:rPr>
          <w:t>Ф</w:t>
        </w:r>
        <w:r w:rsidRPr="000119C4">
          <w:rPr>
            <w:rStyle w:val="a3"/>
            <w:rFonts w:ascii="Arial" w:hAnsi="Arial" w:cs="Arial"/>
            <w:i/>
            <w:iCs/>
            <w:color w:val="000000" w:themeColor="text1"/>
            <w:u w:val="none"/>
            <w:shd w:val="clear" w:color="auto" w:fill="FFFFFF"/>
          </w:rPr>
          <w:t>он Нейману</w:t>
        </w:r>
      </w:hyperlink>
      <w:r w:rsidRPr="000119C4">
        <w:rPr>
          <w:rFonts w:ascii="Arial" w:hAnsi="Arial" w:cs="Arial"/>
          <w:i/>
          <w:iCs/>
          <w:color w:val="000000" w:themeColor="text1"/>
          <w:shd w:val="clear" w:color="auto" w:fill="FFFFFF"/>
        </w:rPr>
        <w:t>.</w:t>
      </w:r>
      <w:r w:rsidRPr="000119C4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Взаимодействие частиц может быть реализовано с помощью электрического тока, магнетизма, вибрации</w:t>
      </w:r>
      <w:r w:rsidRPr="000119C4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. </w:t>
      </w:r>
      <w:r w:rsidRPr="000119C4">
        <w:rPr>
          <w:rFonts w:ascii="Arial" w:hAnsi="Arial" w:cs="Arial"/>
          <w:i/>
          <w:iCs/>
          <w:color w:val="000000" w:themeColor="text1"/>
          <w:shd w:val="clear" w:color="auto" w:fill="FFFFFF"/>
        </w:rPr>
        <w:t>Передача информации может быть осуществлена несколькими способами, которые не предусматривают использования проводников для передачи информации между элементами. Такой способ устройства процессора очень отличается от большинства процессоров, используемых на сегодняшний день</w:t>
      </w:r>
      <w:r w:rsidRPr="000119C4">
        <w:rPr>
          <w:rFonts w:ascii="Arial" w:hAnsi="Arial" w:cs="Arial"/>
          <w:i/>
          <w:iCs/>
          <w:color w:val="000000" w:themeColor="text1"/>
          <w:shd w:val="clear" w:color="auto" w:fill="FFFFFF"/>
        </w:rPr>
        <w:t>.</w:t>
      </w:r>
    </w:p>
    <w:p w14:paraId="3D887E3C" w14:textId="056DD7D3" w:rsidR="000119C4" w:rsidRPr="00384947" w:rsidRDefault="000119C4" w:rsidP="000119C4">
      <w:pPr>
        <w:pStyle w:val="a4"/>
        <w:numPr>
          <w:ilvl w:val="0"/>
          <w:numId w:val="8"/>
        </w:numPr>
        <w:jc w:val="both"/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 w:rsidRPr="0038494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Криптография (шифрование информации):</w:t>
      </w:r>
      <w:r w:rsidRPr="000119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119C4">
        <w:rPr>
          <w:rFonts w:ascii="Arial" w:hAnsi="Arial" w:cs="Arial"/>
          <w:i/>
          <w:iCs/>
          <w:color w:val="000000" w:themeColor="text1"/>
        </w:rPr>
        <w:t>Двумерные клеточные автоматы используются для </w:t>
      </w:r>
      <w:hyperlink r:id="rId18" w:tooltip="Генератор псевдослучайных чисел" w:history="1">
        <w:r w:rsidRPr="000119C4">
          <w:rPr>
            <w:rStyle w:val="a3"/>
            <w:rFonts w:ascii="Arial" w:hAnsi="Arial" w:cs="Arial"/>
            <w:i/>
            <w:iCs/>
            <w:color w:val="000000" w:themeColor="text1"/>
            <w:u w:val="none"/>
          </w:rPr>
          <w:t>генерации случайных чисел</w:t>
        </w:r>
      </w:hyperlink>
      <w:r w:rsidRPr="000119C4">
        <w:rPr>
          <w:rFonts w:ascii="Arial" w:hAnsi="Arial" w:cs="Arial"/>
          <w:i/>
          <w:iCs/>
          <w:color w:val="000000" w:themeColor="text1"/>
        </w:rPr>
        <w:t>. Клеточные автоматы предложены для использования в </w:t>
      </w:r>
      <w:hyperlink r:id="rId19" w:tooltip="Криптосистема с открытым ключом" w:history="1">
        <w:r w:rsidRPr="000119C4">
          <w:rPr>
            <w:rStyle w:val="a3"/>
            <w:rFonts w:ascii="Arial" w:hAnsi="Arial" w:cs="Arial"/>
            <w:i/>
            <w:iCs/>
            <w:color w:val="000000" w:themeColor="text1"/>
            <w:u w:val="none"/>
          </w:rPr>
          <w:t>криптосистемах с открытым ключом</w:t>
        </w:r>
      </w:hyperlink>
      <w:r w:rsidRPr="000119C4">
        <w:rPr>
          <w:rFonts w:ascii="Arial" w:hAnsi="Arial" w:cs="Arial"/>
          <w:i/>
          <w:iCs/>
          <w:color w:val="000000" w:themeColor="text1"/>
        </w:rPr>
        <w:t>. В этом случае </w:t>
      </w:r>
      <w:hyperlink r:id="rId20" w:tooltip="Односторонняя функция" w:history="1">
        <w:r w:rsidRPr="000119C4">
          <w:rPr>
            <w:rStyle w:val="a3"/>
            <w:rFonts w:ascii="Arial" w:hAnsi="Arial" w:cs="Arial"/>
            <w:i/>
            <w:iCs/>
            <w:color w:val="000000" w:themeColor="text1"/>
            <w:u w:val="none"/>
          </w:rPr>
          <w:t>односторонняя функция</w:t>
        </w:r>
      </w:hyperlink>
      <w:r w:rsidRPr="000119C4">
        <w:rPr>
          <w:rFonts w:ascii="Arial" w:hAnsi="Arial" w:cs="Arial"/>
          <w:i/>
          <w:iCs/>
          <w:color w:val="000000" w:themeColor="text1"/>
        </w:rPr>
        <w:t> является результатом эволюции конечного клеточного автомата, первоначальное состояние которого </w:t>
      </w:r>
      <w:hyperlink r:id="rId21" w:tooltip="Вычислительная сложность" w:history="1">
        <w:r w:rsidRPr="000119C4">
          <w:rPr>
            <w:rStyle w:val="a3"/>
            <w:rFonts w:ascii="Arial" w:hAnsi="Arial" w:cs="Arial"/>
            <w:i/>
            <w:iCs/>
            <w:color w:val="000000" w:themeColor="text1"/>
            <w:u w:val="none"/>
          </w:rPr>
          <w:t>сложно найти</w:t>
        </w:r>
      </w:hyperlink>
      <w:r w:rsidRPr="000119C4">
        <w:rPr>
          <w:rFonts w:ascii="Arial" w:hAnsi="Arial" w:cs="Arial"/>
          <w:i/>
          <w:iCs/>
          <w:color w:val="000000" w:themeColor="text1"/>
        </w:rPr>
        <w:t>. По заданному правилу легко найти результат эволюции клеточного автомата, но очень сложно вычислить его предыдущие состояния.</w:t>
      </w:r>
    </w:p>
    <w:p w14:paraId="2E306865" w14:textId="34FBC5BE" w:rsidR="000119C4" w:rsidRPr="00384947" w:rsidRDefault="00384947" w:rsidP="00384947">
      <w:pPr>
        <w:pStyle w:val="a4"/>
        <w:numPr>
          <w:ilvl w:val="0"/>
          <w:numId w:val="8"/>
        </w:numPr>
        <w:jc w:val="both"/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 w:rsidRPr="0038494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Фундаментальная физика:</w:t>
      </w:r>
      <w:r w:rsidRPr="003849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>если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бы вы не знали, как получен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>о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конечное изображение эволюции автомата, вы могли бы предположить, что рисунок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>, полученный в ходе работы клеточного автомата,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отражает 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неупорядоченное </w:t>
      </w:r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>движение каких-либо частиц. Тогда делается следующее предположение: возможно, наш мир, хорошо описываемый </w:t>
      </w:r>
      <w:hyperlink r:id="rId22" w:tooltip="Физика элементарных частиц" w:history="1">
        <w:r w:rsidRPr="00384947">
          <w:rPr>
            <w:rStyle w:val="a3"/>
            <w:rFonts w:ascii="Arial" w:hAnsi="Arial" w:cs="Arial"/>
            <w:b/>
            <w:bCs/>
            <w:i/>
            <w:iCs/>
            <w:color w:val="000000" w:themeColor="text1"/>
            <w:u w:val="none"/>
            <w:shd w:val="clear" w:color="auto" w:fill="FFFFFF"/>
          </w:rPr>
          <w:t>физикой элементарных частиц</w:t>
        </w:r>
      </w:hyperlink>
      <w:r w:rsidRPr="00384947">
        <w:rPr>
          <w:rFonts w:ascii="Arial" w:hAnsi="Arial" w:cs="Arial"/>
          <w:i/>
          <w:iCs/>
          <w:color w:val="000000" w:themeColor="text1"/>
          <w:shd w:val="clear" w:color="auto" w:fill="FFFFFF"/>
        </w:rPr>
        <w:t>, может быть клеточным автоматом на фундаментальном уровне.</w:t>
      </w:r>
      <w:r w:rsidRPr="00384947">
        <w:rPr>
          <w:rFonts w:ascii="Arial" w:hAnsi="Arial" w:cs="Arial"/>
          <w:color w:val="202122"/>
          <w:sz w:val="21"/>
          <w:szCs w:val="21"/>
        </w:rPr>
        <w:t xml:space="preserve"> </w:t>
      </w:r>
      <w:r w:rsidRPr="00384947">
        <w:rPr>
          <w:rFonts w:ascii="Arial" w:hAnsi="Arial" w:cs="Arial"/>
          <w:color w:val="202122"/>
          <w:sz w:val="21"/>
          <w:szCs w:val="21"/>
        </w:rPr>
        <w:t> </w:t>
      </w:r>
      <w:r w:rsidRPr="00384947">
        <w:rPr>
          <w:rFonts w:ascii="Arial" w:hAnsi="Arial" w:cs="Arial"/>
          <w:i/>
          <w:iCs/>
          <w:color w:val="000000" w:themeColor="text1"/>
        </w:rPr>
        <w:t>Увлекаясь и развивая эту гипотезу, исследователи приходят к интересным заключениям, как можно использовать эту теорию для описания мира вокруг. </w:t>
      </w:r>
      <w:hyperlink r:id="rId23" w:tooltip="Минский, Марвин Ли" w:history="1">
        <w:r w:rsidRPr="00384947">
          <w:rPr>
            <w:rStyle w:val="a3"/>
            <w:rFonts w:ascii="Arial" w:hAnsi="Arial" w:cs="Arial"/>
            <w:b/>
            <w:bCs/>
            <w:i/>
            <w:iCs/>
            <w:color w:val="000000" w:themeColor="text1"/>
            <w:u w:val="none"/>
          </w:rPr>
          <w:t>Марвин Минский</w:t>
        </w:r>
      </w:hyperlink>
      <w:r w:rsidRPr="00384947">
        <w:rPr>
          <w:rFonts w:ascii="Arial" w:hAnsi="Arial" w:cs="Arial"/>
          <w:i/>
          <w:iCs/>
          <w:color w:val="000000" w:themeColor="text1"/>
        </w:rPr>
        <w:t xml:space="preserve"> </w:t>
      </w:r>
      <w:r w:rsidRPr="00384947">
        <w:rPr>
          <w:rFonts w:ascii="Arial" w:hAnsi="Arial" w:cs="Arial"/>
          <w:i/>
          <w:iCs/>
          <w:color w:val="000000" w:themeColor="text1"/>
        </w:rPr>
        <w:t>разработал способ для изучения взаимодействия частиц с помощью четырёхмерного клеточного автомата. </w:t>
      </w:r>
      <w:hyperlink r:id="rId24" w:tooltip="Эдвард Фредкин" w:history="1">
        <w:r w:rsidRPr="00384947">
          <w:rPr>
            <w:rStyle w:val="a3"/>
            <w:rFonts w:ascii="Arial" w:hAnsi="Arial" w:cs="Arial"/>
            <w:b/>
            <w:bCs/>
            <w:i/>
            <w:iCs/>
            <w:color w:val="000000" w:themeColor="text1"/>
            <w:u w:val="none"/>
          </w:rPr>
          <w:t>Эдвард Фредкин</w:t>
        </w:r>
      </w:hyperlink>
      <w:r w:rsidRPr="00384947">
        <w:rPr>
          <w:rFonts w:ascii="Arial" w:hAnsi="Arial" w:cs="Arial"/>
          <w:i/>
          <w:iCs/>
          <w:color w:val="000000" w:themeColor="text1"/>
        </w:rPr>
        <w:t xml:space="preserve"> представил то, что он называет </w:t>
      </w:r>
      <w:r w:rsidRPr="00384947">
        <w:rPr>
          <w:rFonts w:ascii="Arial" w:hAnsi="Arial" w:cs="Arial"/>
          <w:b/>
          <w:bCs/>
          <w:i/>
          <w:iCs/>
          <w:color w:val="000000" w:themeColor="text1"/>
        </w:rPr>
        <w:t>«гипотезой конечной вселенной»</w:t>
      </w:r>
      <w:r w:rsidRPr="00384947">
        <w:rPr>
          <w:rFonts w:ascii="Arial" w:hAnsi="Arial" w:cs="Arial"/>
          <w:b/>
          <w:bCs/>
          <w:i/>
          <w:iCs/>
          <w:color w:val="000000" w:themeColor="text1"/>
        </w:rPr>
        <w:t>.</w:t>
      </w:r>
      <w:r w:rsidRPr="00384947">
        <w:rPr>
          <w:rFonts w:ascii="Arial" w:hAnsi="Arial" w:cs="Arial"/>
          <w:i/>
          <w:iCs/>
          <w:color w:val="000000" w:themeColor="text1"/>
        </w:rPr>
        <w:t xml:space="preserve"> </w:t>
      </w:r>
      <w:r w:rsidRPr="00384947">
        <w:rPr>
          <w:rFonts w:ascii="Arial" w:hAnsi="Arial" w:cs="Arial"/>
          <w:i/>
          <w:iCs/>
          <w:color w:val="000000" w:themeColor="text1"/>
        </w:rPr>
        <w:t>Смысл гипотезы заключается в том, чт</w:t>
      </w:r>
      <w:r w:rsidRPr="00384947">
        <w:rPr>
          <w:rFonts w:ascii="Arial" w:hAnsi="Arial" w:cs="Arial"/>
          <w:i/>
          <w:iCs/>
          <w:color w:val="000000" w:themeColor="text1"/>
        </w:rPr>
        <w:t xml:space="preserve">о </w:t>
      </w:r>
      <w:r w:rsidRPr="00384947">
        <w:rPr>
          <w:rFonts w:ascii="Arial" w:hAnsi="Arial" w:cs="Arial"/>
          <w:i/>
          <w:iCs/>
          <w:color w:val="000000" w:themeColor="text1"/>
        </w:rPr>
        <w:t>всякая величина в физике, включая время и пространство, является конечной и дискретной.</w:t>
      </w:r>
    </w:p>
    <w:sectPr w:rsidR="000119C4" w:rsidRPr="0038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C2A"/>
    <w:multiLevelType w:val="multilevel"/>
    <w:tmpl w:val="229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331EF"/>
    <w:multiLevelType w:val="hybridMultilevel"/>
    <w:tmpl w:val="C8F4EB9A"/>
    <w:lvl w:ilvl="0" w:tplc="0D2802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B52F1"/>
    <w:multiLevelType w:val="hybridMultilevel"/>
    <w:tmpl w:val="5F443E86"/>
    <w:lvl w:ilvl="0" w:tplc="0D2802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316F"/>
    <w:multiLevelType w:val="hybridMultilevel"/>
    <w:tmpl w:val="6C5ED79C"/>
    <w:lvl w:ilvl="0" w:tplc="0D2802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C6F6D"/>
    <w:multiLevelType w:val="hybridMultilevel"/>
    <w:tmpl w:val="D298A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20790"/>
    <w:multiLevelType w:val="multilevel"/>
    <w:tmpl w:val="BEA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7340D"/>
    <w:multiLevelType w:val="multilevel"/>
    <w:tmpl w:val="3AC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62747"/>
    <w:multiLevelType w:val="multilevel"/>
    <w:tmpl w:val="1BB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2810">
    <w:abstractNumId w:val="3"/>
  </w:num>
  <w:num w:numId="2" w16cid:durableId="1665627394">
    <w:abstractNumId w:val="1"/>
  </w:num>
  <w:num w:numId="3" w16cid:durableId="793526924">
    <w:abstractNumId w:val="4"/>
  </w:num>
  <w:num w:numId="4" w16cid:durableId="895551350">
    <w:abstractNumId w:val="6"/>
  </w:num>
  <w:num w:numId="5" w16cid:durableId="1729761433">
    <w:abstractNumId w:val="0"/>
  </w:num>
  <w:num w:numId="6" w16cid:durableId="1346516245">
    <w:abstractNumId w:val="5"/>
  </w:num>
  <w:num w:numId="7" w16cid:durableId="1417749020">
    <w:abstractNumId w:val="7"/>
  </w:num>
  <w:num w:numId="8" w16cid:durableId="116250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5B"/>
    <w:rsid w:val="000119C4"/>
    <w:rsid w:val="001F4477"/>
    <w:rsid w:val="00384947"/>
    <w:rsid w:val="00476641"/>
    <w:rsid w:val="004834B4"/>
    <w:rsid w:val="004A5263"/>
    <w:rsid w:val="006955C1"/>
    <w:rsid w:val="0073085B"/>
    <w:rsid w:val="009B5784"/>
    <w:rsid w:val="00A7418E"/>
    <w:rsid w:val="00AE5F1F"/>
    <w:rsid w:val="00BF7AF8"/>
    <w:rsid w:val="00E41153"/>
    <w:rsid w:val="00F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EA73"/>
  <w15:chartTrackingRefBased/>
  <w15:docId w15:val="{319B33BA-7591-4603-8E26-2DCCB220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55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C6DC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B578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011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1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2001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5%D1%82%D0%BE%D1%87%D0%BD%D1%8B%D0%B9_%D0%B0%D0%B2%D1%82%D0%BE%D0%BC%D0%B0%D1%82_%D1%84%D0%BE%D0%BD_%D0%9D%D0%B5%D0%B9%D0%BC%D0%B0%D0%BD%D0%B0" TargetMode="External"/><Relationship Id="rId13" Type="http://schemas.openxmlformats.org/officeDocument/2006/relationships/hyperlink" Target="https://ru.wikipedia.org/wiki/%D0%96%D0%B8%D0%B7%D0%BD%D1%8C_(%D0%B8%D0%B3%D1%80%D0%B0)" TargetMode="External"/><Relationship Id="rId18" Type="http://schemas.openxmlformats.org/officeDocument/2006/relationships/hyperlink" Target="https://ru.wikipedia.org/wiki/%D0%93%D0%B5%D0%BD%D0%B5%D1%80%D0%B0%D1%82%D0%BE%D1%80_%D0%BF%D1%81%D0%B5%D0%B2%D0%B4%D0%BE%D1%81%D0%BB%D1%83%D1%87%D0%B0%D0%B9%D0%BD%D1%8B%D1%85_%D1%87%D0%B8%D1%81%D0%B5%D0%B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7" Type="http://schemas.openxmlformats.org/officeDocument/2006/relationships/hyperlink" Target="https://ru.wikipedia.org/wiki/%D0%94%D0%B6%D0%BE%D0%BD_%D1%84%D0%BE%D0%BD_%D0%9D%D0%B5%D0%B9%D0%BC%D0%B0%D0%BD" TargetMode="External"/><Relationship Id="rId12" Type="http://schemas.openxmlformats.org/officeDocument/2006/relationships/hyperlink" Target="https://ru.wikipedia.org/wiki/%D0%9D%D0%B0%D1%87%D0%B0%D0%BB%D1%8C%D0%BD%D1%8B%D0%B5_%D0%B8_%D0%B3%D1%80%D0%B0%D0%BD%D0%B8%D1%87%D0%BD%D1%8B%D0%B5_%D1%83%D1%81%D0%BB%D0%BE%D0%B2%D0%B8%D1%8F" TargetMode="External"/><Relationship Id="rId17" Type="http://schemas.openxmlformats.org/officeDocument/2006/relationships/hyperlink" Target="https://ru.wikipedia.org/wiki/%D0%9E%D0%BA%D1%80%D0%B5%D1%81%D1%82%D0%BD%D0%BE%D1%81%D1%82%D1%8C_%D1%84%D0%BE%D0%BD_%D0%9D%D0%B5%D0%B9%D0%BC%D0%B0%D0%BD%D0%B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8%D0%BD%D1%81%D0%BA%D0%B8,_%D0%9C%D0%B0%D1%80%D0%B2%D0%B8%D0%BD" TargetMode="External"/><Relationship Id="rId20" Type="http://schemas.openxmlformats.org/officeDocument/2006/relationships/hyperlink" Target="https://ru.wikipedia.org/wiki/%D0%9E%D0%B4%D0%BD%D0%BE%D1%81%D1%82%D0%BE%D1%80%D0%BE%D0%BD%D0%BD%D1%8F%D1%8F_%D1%84%D1%83%D0%BD%D0%BA%D1%86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E%D1%81-%D0%90%D0%BB%D0%B0%D0%BC%D0%BE%D1%81%D1%81%D0%BA%D0%B0%D1%8F_%D0%BD%D0%B0%D1%86%D0%B8%D0%BE%D0%BD%D0%B0%D0%BB%D1%8C%D0%BD%D0%B0%D1%8F_%D0%BB%D0%B0%D0%B1%D0%BE%D1%80%D0%B0%D1%82%D0%BE%D1%80%D0%B8%D1%8F" TargetMode="External"/><Relationship Id="rId11" Type="http://schemas.openxmlformats.org/officeDocument/2006/relationships/hyperlink" Target="https://ru.wikipedia.org/wiki/%D0%A3%D1%81%D1%82%D0%BE%D0%B9%D1%87%D0%B8%D0%B2%D0%BE%D1%81%D1%82%D1%8C_(%D0%B4%D0%B8%D0%BD%D0%B0%D0%BC%D0%B8%D1%87%D0%B5%D1%81%D0%BA%D0%B8%D0%B5_%D1%81%D0%B8%D1%81%D1%82%D0%B5%D0%BC%D1%8B)" TargetMode="External"/><Relationship Id="rId24" Type="http://schemas.openxmlformats.org/officeDocument/2006/relationships/hyperlink" Target="https://ru.wikipedia.org/wiki/%D0%AD%D0%B4%D0%B2%D0%B0%D1%80%D0%B4_%D0%A4%D1%80%D0%B5%D0%B4%D0%BA%D0%B8%D0%BD" TargetMode="External"/><Relationship Id="rId5" Type="http://schemas.openxmlformats.org/officeDocument/2006/relationships/hyperlink" Target="https://ru.wikipedia.org/wiki/%D0%A1%D1%82%D0%B0%D0%BD%D0%B8%D1%81%D0%BB%D0%B0%D0%B2_%D0%A3%D0%BB%D0%B0%D0%BC" TargetMode="External"/><Relationship Id="rId15" Type="http://schemas.openxmlformats.org/officeDocument/2006/relationships/hyperlink" Target="https://ru.wikipedia.org/wiki/%D0%9C%D0%B0%D1%80%D1%82%D0%B8%D0%BD_%D0%93%D0%B0%D1%80%D0%B4%D0%BD%D0%B5%D1%80" TargetMode="External"/><Relationship Id="rId23" Type="http://schemas.openxmlformats.org/officeDocument/2006/relationships/hyperlink" Target="https://ru.wikipedia.org/wiki/%D0%9C%D0%B8%D0%BD%D1%81%D0%BA%D0%B8%D0%B9,_%D0%9C%D0%B0%D1%80%D0%B2%D0%B8%D0%BD_%D0%9B%D0%B8" TargetMode="External"/><Relationship Id="rId10" Type="http://schemas.openxmlformats.org/officeDocument/2006/relationships/hyperlink" Target="https://ru.wikipedia.org/wiki/%D0%A8%D1%83%D0%BC" TargetMode="External"/><Relationship Id="rId19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8%D0%BD%D0%B0%D0%BC%D0%B8%D1%87%D0%B5%D1%81%D0%BA%D0%B8%D0%B9_%D1%85%D0%B0%D0%BE%D1%81" TargetMode="External"/><Relationship Id="rId14" Type="http://schemas.openxmlformats.org/officeDocument/2006/relationships/hyperlink" Target="https://ru.wikipedia.org/wiki/%D0%9A%D0%BE%D0%BD%D0%B2%D0%B5%D0%B9,_%D0%94%D0%B6%D0%BE%D0%BD_%D0%A5%D0%BE%D1%80%D1%82%D0%BE%D0%BD" TargetMode="External"/><Relationship Id="rId22" Type="http://schemas.openxmlformats.org/officeDocument/2006/relationships/hyperlink" Target="https://ru.wikipedia.org/wiki/%D0%A4%D0%B8%D0%B7%D0%B8%D0%BA%D0%B0_%D1%8D%D0%BB%D0%B5%D0%BC%D0%B5%D0%BD%D1%82%D0%B0%D1%80%D0%BD%D1%8B%D1%85_%D1%87%D0%B0%D1%81%D1%82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Зарубин</dc:creator>
  <cp:keywords/>
  <dc:description/>
  <cp:lastModifiedBy>Фёдор Зарубин</cp:lastModifiedBy>
  <cp:revision>3</cp:revision>
  <dcterms:created xsi:type="dcterms:W3CDTF">2024-01-16T15:03:00Z</dcterms:created>
  <dcterms:modified xsi:type="dcterms:W3CDTF">2024-01-17T18:45:00Z</dcterms:modified>
</cp:coreProperties>
</file>