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ptos" w:hAnsi="Aptos"/>
          <w:b/>
          <w:color w:val="0F4C5C"/>
          <w:sz w:val="18"/>
        </w:rPr>
        <w:t>РАБОЧАЯ ВЕРСИЯ   19 СЕНТЯБРЯ 2026</w:t>
      </w:r>
    </w:p>
    <w:p>
      <w:pPr>
        <w:pStyle w:val="Title"/>
        <w:pBdr>
          <w:top w:val="nil"/>
          <w:left w:val="nil"/>
          <w:bottom w:val="nil"/>
          <w:right w:val="nil"/>
          <w:between w:val="nil"/>
          <w:bar w:val="nil"/>
        </w:pBdr>
      </w:pPr>
      <w:r>
        <w:t>Рабочий бриф команды КосмоХакатон 2026</w:t>
      </w:r>
    </w:p>
    <w:p>
      <w:pPr>
        <w:spacing w:after="360"/>
      </w:pPr>
      <w:r>
        <w:rPr>
          <w:rFonts w:ascii="Aptos Display" w:hAnsi="Aptos Display"/>
          <w:color w:val="66727D"/>
          <w:sz w:val="28"/>
        </w:rPr>
        <w:t>Прогнозирование внешних рисков и планирование ВКД на МКС</w:t>
      </w:r>
    </w:p>
    <w:p>
      <w:pPr>
        <w:pStyle w:val="Heading1"/>
      </w:pPr>
      <w:r>
        <w:t>Решение и текущий вывод</w:t>
      </w:r>
    </w:p>
    <w:p>
      <w:r>
        <w:t>Команда разрабатывает исследовательский сервис ВКД Риск для аналитика наземной группы. Сервис должен сопоставлять космическую погоду, орбиту МКС и второй механизм воздействия, сравнивать окна одинаковой длительности и объяснять рекомендацию через исходные данные.</w:t>
      </w:r>
    </w:p>
    <w:p>
      <w:pPr>
        <w:spacing w:after="200"/>
      </w:pPr>
      <w:r>
        <w:rPr>
          <w:b/>
        </w:rPr>
        <w:t xml:space="preserve">Главный вывод. </w:t>
      </w:r>
      <w:r>
        <w:t>Второй Colab уже задаёт сильный каркас демонстрации: поиск проекта, тесты, расчёт по двум линиям риска, ранжирование окон, отчёт и сборка сайта. Для конкурентной сдачи нужно закрыть четыре доказуемых пробела: исторический replay, живой пересчёт в интерфейсе, экспериментальное сравнение и полный пакет воспроизводимости.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4968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подтверждено</w:t>
            </w:r>
          </w:p>
        </w:tc>
        <w:tc>
          <w:tcPr>
            <w:tcW w:type="dxa" w:w="2520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Оценка состояния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Замысел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Поддержка решения о времени ВКД на МКС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Подтверждено постановкой</w:t>
            </w:r>
          </w:p>
        </w:tc>
      </w:tr>
      <w:tr>
        <w:tc>
          <w:tcPr>
            <w:tcW w:type="dxa" w:w="180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Прототип</w:t>
            </w:r>
          </w:p>
        </w:tc>
        <w:tc>
          <w:tcPr>
            <w:tcW w:type="dxa" w:w="496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Colab описывает расчёт, сайт и необязательный API</w:t>
            </w:r>
          </w:p>
        </w:tc>
        <w:tc>
          <w:tcPr>
            <w:tcW w:type="dxa" w:w="252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 подтверждено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Данные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В коде названы NOAA SWPC и CelesTrak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Живой запуск не проверен</w:t>
            </w:r>
          </w:p>
        </w:tc>
      </w:tr>
      <w:tr>
        <w:tc>
          <w:tcPr>
            <w:tcW w:type="dxa" w:w="180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История</w:t>
            </w:r>
          </w:p>
        </w:tc>
        <w:tc>
          <w:tcPr>
            <w:tcW w:type="dxa" w:w="496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Есть механизм Store as_of</w:t>
            </w:r>
          </w:p>
        </w:tc>
        <w:tc>
          <w:tcPr>
            <w:tcW w:type="dxa" w:w="252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Загрузчик архивных выпусков отсутствует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Интерфейс</w:t>
            </w:r>
          </w:p>
        </w:tc>
        <w:tc>
          <w:tcPr>
            <w:tcW w:type="dxa" w:w="49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Статическая страница собирается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Форма пока не пересчитывает</w:t>
            </w:r>
          </w:p>
        </w:tc>
      </w:tr>
      <w:tr>
        <w:tc>
          <w:tcPr>
            <w:tcW w:type="dxa" w:w="180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Сдача</w:t>
            </w:r>
          </w:p>
        </w:tc>
        <w:tc>
          <w:tcPr>
            <w:tcW w:type="dxa" w:w="496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Критерии и постановка доступны</w:t>
            </w:r>
          </w:p>
        </w:tc>
        <w:tc>
          <w:tcPr>
            <w:tcW w:type="dxa" w:w="252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Ссылки на деплой и репозиторий не даны</w:t>
            </w:r>
          </w:p>
        </w:tc>
      </w:tr>
    </w:tbl>
    <w:p>
      <w:pPr>
        <w:spacing w:after="40"/>
      </w:pPr>
    </w:p>
    <w:p>
      <w:pPr>
        <w:pStyle w:val="Heading2"/>
      </w:pPr>
      <w:r>
        <w:t>Основание документа</w:t>
      </w:r>
    </w:p>
    <w:p>
      <w:r>
        <w:t>Бриф собран из переписки от 18 сентября 2026 года, двух переданных Colab-блокнотов, постановки задачи и критериев оценки из рабочей папки. Содержимое Яндекс Доски не загрузилось в доступном браузере; поэтому доска учтена как канал управления, но её карточки не пересказаны.</w:t>
      </w:r>
    </w:p>
    <w:p>
      <w:r>
        <w:br w:type="page"/>
      </w:r>
    </w:p>
    <w:p>
      <w:pPr>
        <w:pStyle w:val="Heading1"/>
      </w:pPr>
      <w:r>
        <w:t>Хронология обмена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1440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Участник</w:t>
            </w:r>
          </w:p>
        </w:tc>
        <w:tc>
          <w:tcPr>
            <w:tcW w:type="dxa" w:w="3816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Сообщение или ресурс</w:t>
            </w:r>
          </w:p>
        </w:tc>
        <w:tc>
          <w:tcPr>
            <w:tcW w:type="dxa" w:w="2952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Рабочее значение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20:32:07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ёжик в тумане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Ссылка на Яндекс Телемост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Канал синхронной встречи</w:t>
            </w:r>
          </w:p>
        </w:tc>
      </w:tr>
      <w:tr>
        <w:tc>
          <w:tcPr>
            <w:tcW w:type="dxa" w:w="108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20:32:38</w:t>
            </w:r>
          </w:p>
        </w:tc>
        <w:tc>
          <w:tcPr>
            <w:tcW w:type="dxa" w:w="144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agent 008</w:t>
            </w:r>
          </w:p>
        </w:tc>
        <w:tc>
          <w:tcPr>
            <w:tcW w:type="dxa" w:w="381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Ищет место и планирует подключиться через пять минут</w:t>
            </w:r>
          </w:p>
        </w:tc>
        <w:tc>
          <w:tcPr>
            <w:tcW w:type="dxa" w:w="29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Участник подключается с задержкой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21:05:42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анан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Первый Google Colab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Минимальный блокнот с подключением Google Диска</w:t>
            </w:r>
          </w:p>
        </w:tc>
      </w:tr>
      <w:tr>
        <w:tc>
          <w:tcPr>
            <w:tcW w:type="dxa" w:w="108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21:05:42</w:t>
            </w:r>
          </w:p>
        </w:tc>
        <w:tc>
          <w:tcPr>
            <w:tcW w:type="dxa" w:w="144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анан</w:t>
            </w:r>
          </w:p>
        </w:tc>
        <w:tc>
          <w:tcPr>
            <w:tcW w:type="dxa" w:w="381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Яндекс Доска для менеджмента</w:t>
            </w:r>
          </w:p>
        </w:tc>
        <w:tc>
          <w:tcPr>
            <w:tcW w:type="dxa" w:w="29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Предполагаемый источник задач и статусов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21:05:42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анан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Второй Google Colab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Болванка от Claude для запуска ВКД Риск</w:t>
            </w:r>
          </w:p>
        </w:tc>
      </w:tr>
    </w:tbl>
    <w:p>
      <w:pPr>
        <w:spacing w:after="40"/>
      </w:pPr>
    </w:p>
    <w:p>
      <w:pPr>
        <w:pStyle w:val="Heading1"/>
      </w:pPr>
      <w:r>
        <w:t>Рабочие ссылки</w:t>
      </w:r>
    </w:p>
    <w:p>
      <w:pPr>
        <w:pStyle w:val="ListBullet"/>
        <w:spacing w:after="100"/>
      </w:pPr>
      <w:hyperlink r:id="rId11">
        <w:r>
          <w:rPr>
            <w:color w:val="0F4C5C"/>
            <w:u w:val="single"/>
          </w:rPr>
          <w:t>Яндекс Телемост</w:t>
        </w:r>
      </w:hyperlink>
      <w:r>
        <w:t xml:space="preserve"> — встреча команды</w:t>
      </w:r>
    </w:p>
    <w:p>
      <w:pPr>
        <w:pStyle w:val="ListBullet"/>
        <w:spacing w:after="100"/>
      </w:pPr>
      <w:hyperlink r:id="rId12">
        <w:r>
          <w:rPr>
            <w:color w:val="0F4C5C"/>
            <w:u w:val="single"/>
          </w:rPr>
          <w:t>Первый Colab</w:t>
        </w:r>
      </w:hyperlink>
      <w:r>
        <w:t xml:space="preserve"> — подключает Google Диск; содержательной логики почти нет</w:t>
      </w:r>
    </w:p>
    <w:p>
      <w:pPr>
        <w:pStyle w:val="ListBullet"/>
        <w:spacing w:after="100"/>
      </w:pPr>
      <w:hyperlink r:id="rId13">
        <w:r>
          <w:rPr>
            <w:color w:val="0F4C5C"/>
            <w:u w:val="single"/>
          </w:rPr>
          <w:t>Яндекс Доска</w:t>
        </w:r>
      </w:hyperlink>
      <w:r>
        <w:t xml:space="preserve"> — доска управления Космохак</w:t>
      </w:r>
    </w:p>
    <w:p>
      <w:pPr>
        <w:pStyle w:val="ListBullet"/>
        <w:spacing w:after="100"/>
      </w:pPr>
      <w:hyperlink r:id="rId14">
        <w:r>
          <w:rPr>
            <w:color w:val="0F4C5C"/>
            <w:u w:val="single"/>
          </w:rPr>
          <w:t>Colab ВКД Риск</w:t>
        </w:r>
      </w:hyperlink>
      <w:r>
        <w:t xml:space="preserve"> — основной сценарий запуска и демонстрации</w:t>
      </w:r>
    </w:p>
    <w:p>
      <w:pPr>
        <w:pStyle w:val="Heading2"/>
      </w:pPr>
      <w:r>
        <w:t>Ограничения источников</w:t>
      </w:r>
    </w:p>
    <w:p>
      <w:pPr>
        <w:pStyle w:val="ListBullet"/>
        <w:spacing w:after="80"/>
      </w:pPr>
      <w:r>
        <w:t>Первый Colab содержит только подключение Google Диска, заголовок New section и пустые ячейки.</w:t>
      </w:r>
    </w:p>
    <w:p>
      <w:pPr>
        <w:pStyle w:val="ListBullet"/>
        <w:spacing w:after="80"/>
      </w:pPr>
      <w:r>
        <w:t>Яндекс Доска открывается с названием Космохак, но полотно и карточки не отрисовались.</w:t>
      </w:r>
    </w:p>
    <w:p>
      <w:pPr>
        <w:pStyle w:val="ListBullet"/>
        <w:spacing w:after="80"/>
      </w:pPr>
      <w:r>
        <w:t>Код пакета eva risk в рабочей папке не найден; выводы о реализации основаны на сценарии второго Colab.</w:t>
      </w:r>
    </w:p>
    <w:p>
      <w:pPr>
        <w:pStyle w:val="ListBullet"/>
        <w:spacing w:after="80"/>
      </w:pPr>
      <w:r>
        <w:t>Факт успешного живого запуска, деплоя и доступности источников не подтверждён.</w:t>
      </w:r>
    </w:p>
    <w:p>
      <w:r>
        <w:br w:type="page"/>
      </w:r>
    </w:p>
    <w:p>
      <w:pPr>
        <w:pStyle w:val="Heading1"/>
      </w:pPr>
      <w:r>
        <w:t>Пользовательская задача</w:t>
      </w:r>
    </w:p>
    <w:p>
      <w:r>
        <w:t>Основной пользователь — аналитик наземной группы планирования ВКД. Он задаёт начало и длительность выхода, допустимый период переноса и режим анализа. Сервис должен помочь понять, какие внешние факторы относятся к выбранному окну, чем варианты отличаются и каких данных не хватает для уверенного выбора.</w:t>
      </w:r>
    </w:p>
    <w:p>
      <w:pPr>
        <w:pStyle w:val="Heading2"/>
      </w:pPr>
      <w:r>
        <w:t>Обязательный сценарий</w:t>
      </w:r>
    </w:p>
    <w:p>
      <w:pPr>
        <w:pStyle w:val="ListNumber"/>
        <w:spacing w:after="100"/>
      </w:pPr>
      <w:r>
        <w:t>Пользователь выбирает текущую обстановку или историческую дату в диапазоне с 1 мая по 30 июня 2024 года.</w:t>
      </w:r>
    </w:p>
    <w:p>
      <w:pPr>
        <w:pStyle w:val="ListNumber"/>
        <w:spacing w:after="100"/>
      </w:pPr>
      <w:r>
        <w:t>Задаёт начало ВКД, длительность от 1 до 8 часов и период поиска вариантов до 24 часов.</w:t>
      </w:r>
    </w:p>
    <w:p>
      <w:pPr>
        <w:pStyle w:val="ListNumber"/>
        <w:spacing w:after="100"/>
      </w:pPr>
      <w:r>
        <w:t>Сервис рассчитывает траекторию МКС по орбитальным элементам и показывает их эпоху и давность.</w:t>
      </w:r>
    </w:p>
    <w:p>
      <w:pPr>
        <w:pStyle w:val="ListNumber"/>
        <w:spacing w:after="100"/>
      </w:pPr>
      <w:r>
        <w:t>Система оценивает космическую погоду и не менее одного другого механизма воздействия.</w:t>
      </w:r>
    </w:p>
    <w:p>
      <w:pPr>
        <w:pStyle w:val="ListNumber"/>
        <w:spacing w:after="100"/>
      </w:pPr>
      <w:r>
        <w:t>Не менее двух окон одинаковой длительности сравниваются по воздействиям, времени пересечения и полноте данных.</w:t>
      </w:r>
    </w:p>
    <w:p>
      <w:pPr>
        <w:pStyle w:val="ListNumber"/>
        <w:spacing w:after="100"/>
      </w:pPr>
      <w:r>
        <w:t>Для каждого предупреждения доступны значения, единицы, время, источник, правило, ограничения и уверенность.</w:t>
      </w:r>
    </w:p>
    <w:p>
      <w:pPr>
        <w:pStyle w:val="ListNumber"/>
        <w:spacing w:after="100"/>
      </w:pPr>
      <w:r>
        <w:t>Пользователь меняет начало или длительность, получает пересчёт и сохраняет человекочитаемый и машиночитаемый результат.</w:t>
      </w:r>
    </w:p>
    <w:p>
      <w:pPr>
        <w:pStyle w:val="Heading2"/>
      </w:pPr>
      <w:r>
        <w:t>Границы интерпретации</w:t>
      </w:r>
    </w:p>
    <w:p>
      <w:r>
        <w:t>Прототип оценивает внешнюю среду и условия на траектории. Он не определяет медицинскую допустимость выхода, индивидуальную дозу космонавта или вероятность повреждения скафандра без дополнительных моделей. Отсутствие данных нельзя показывать как отсутствие риска.</w:t>
      </w:r>
    </w:p>
    <w:p>
      <w:pPr>
        <w:pStyle w:val="Heading2"/>
      </w:pPr>
      <w:r>
        <w:t>Что должно быть видно в результате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Экран или блок</w:t>
            </w:r>
          </w:p>
        </w:tc>
        <w:tc>
          <w:tcPr>
            <w:tcW w:type="dxa" w:w="7128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Минимальное содержание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Запрос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Режим, начало, длительность, период поиска и часовой пояс</w:t>
            </w:r>
          </w:p>
        </w:tc>
      </w:tr>
      <w:tr>
        <w:tc>
          <w:tcPr>
            <w:tcW w:type="dxa" w:w="216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Траектория</w:t>
            </w:r>
          </w:p>
        </w:tc>
        <w:tc>
          <w:tcPr>
            <w:tcW w:type="dxa" w:w="712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Содержательная сводка положения МКС, источник TLE или OMM, эпоха и давность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Воздействия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Временная картина факторов, текущие состояния и ожидаемые изменения</w:t>
            </w:r>
          </w:p>
        </w:tc>
      </w:tr>
      <w:tr>
        <w:tc>
          <w:tcPr>
            <w:tcW w:type="dxa" w:w="216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Сравнение</w:t>
            </w:r>
          </w:p>
        </w:tc>
        <w:tc>
          <w:tcPr>
            <w:tcW w:type="dxa" w:w="712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Несколько окон одной длительности, пересечения, полнота данных и компромиссы</w:t>
            </w:r>
          </w:p>
        </w:tc>
      </w:tr>
      <w:tr>
        <w:tc>
          <w:tcPr>
            <w:tcW w:type="dxa" w:w="2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Доказательства</w:t>
            </w:r>
          </w:p>
        </w:tc>
        <w:tc>
          <w:tcPr>
            <w:tcW w:type="dxa" w:w="71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Исходные значения, единицы, публикация, правило или модель и ограничения</w:t>
            </w:r>
          </w:p>
        </w:tc>
      </w:tr>
      <w:tr>
        <w:tc>
          <w:tcPr>
            <w:tcW w:type="dxa" w:w="216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Экспорт</w:t>
            </w:r>
          </w:p>
        </w:tc>
        <w:tc>
          <w:tcPr>
            <w:tcW w:type="dxa" w:w="712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Параметры, версии данных и алгоритма, рекомендация, отчёт и JSON или CSV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Каркас прототипа из Colab</w:t>
      </w:r>
    </w:p>
    <w:p>
      <w:r>
        <w:t>Блокнот ВКД Риск ищет проект на Google Диске по пакету evarisk, устанавливает зависимости, запускает тесты, выполняет расчёт, собирает статический сайт и при необходимости поднимает FastAPI. Ниже указано то, что заявлено в блокноте; наличие и полнота самих модулей отдельно не проверены.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528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 по блокноту</w:t>
            </w:r>
          </w:p>
        </w:tc>
        <w:tc>
          <w:tcPr>
            <w:tcW w:type="dxa" w:w="3816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Что нужно подтвердить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sources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Получение записей из реестра источников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Живые ответы, единицы, частоты, ошибки и квоты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provenance</w:t>
            </w:r>
          </w:p>
        </w:tc>
        <w:tc>
          <w:tcPr>
            <w:tcW w:type="dxa" w:w="352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Хранилище записей, давность и отсечение as of</w:t>
            </w:r>
          </w:p>
        </w:tc>
        <w:tc>
          <w:tcPr>
            <w:tcW w:type="dxa" w:w="381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Версии выпусков и строгая временная отсечка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orbit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Демонстрационный TLE и расчёт траектории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Подходящие текущие и исторические элементы МКС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risk spaceweather</w:t>
            </w:r>
          </w:p>
        </w:tc>
        <w:tc>
          <w:tcPr>
            <w:tcW w:type="dxa" w:w="352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Оценка космической погоды</w:t>
            </w:r>
          </w:p>
        </w:tc>
        <w:tc>
          <w:tcPr>
            <w:tcW w:type="dxa" w:w="381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Физический смысл порогов и прогноз не менее чем на 6 часов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risk mmod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Вторая линия риска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Источник сближений или иная воспроизводимая модель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risk fusion</w:t>
            </w:r>
          </w:p>
        </w:tc>
        <w:tc>
          <w:tcPr>
            <w:tcW w:type="dxa" w:w="352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Объединение факторов</w:t>
            </w:r>
          </w:p>
        </w:tc>
        <w:tc>
          <w:tcPr>
            <w:tcW w:type="dxa" w:w="381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Независимость сигналов и отсутствие двойного счёта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windows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Генерация, оценка и рекомендация окон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Равнозначные варианты и недостаток оснований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report</w:t>
            </w:r>
          </w:p>
        </w:tc>
        <w:tc>
          <w:tcPr>
            <w:tcW w:type="dxa" w:w="352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Экспорт и текстовый отчёт</w:t>
            </w:r>
          </w:p>
        </w:tc>
        <w:tc>
          <w:tcPr>
            <w:tcW w:type="dxa" w:w="381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Совпадение с интерфейсом и версии алгоритма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site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График воздействий и статическая страница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Интерактивный пересчёт и состояния ошибок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api</w:t>
            </w:r>
          </w:p>
        </w:tc>
        <w:tc>
          <w:tcPr>
            <w:tcW w:type="dxa" w:w="352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POST plan и GET sources</w:t>
            </w:r>
          </w:p>
        </w:tc>
        <w:tc>
          <w:tcPr>
            <w:tcW w:type="dxa" w:w="381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Валидация, изоляция запросов и стабильный деплой</w:t>
            </w:r>
          </w:p>
        </w:tc>
      </w:tr>
    </w:tbl>
    <w:p>
      <w:pPr>
        <w:spacing w:after="40"/>
      </w:pPr>
    </w:p>
    <w:p>
      <w:pPr>
        <w:pStyle w:val="Heading2"/>
      </w:pPr>
      <w:r>
        <w:t>Параметры демонстрации</w:t>
      </w:r>
    </w:p>
    <w:p>
      <w:pPr>
        <w:pStyle w:val="ListBullet"/>
        <w:spacing w:after="80"/>
      </w:pPr>
      <w:r>
        <w:t>Начало по умолчанию — 11 мая 2024 года 00:00 UTC.</w:t>
      </w:r>
    </w:p>
    <w:p>
      <w:pPr>
        <w:pStyle w:val="ListBullet"/>
        <w:spacing w:after="80"/>
      </w:pPr>
      <w:r>
        <w:t>Длительность — 5,5 часа; поиск — 12 часов; шаг кандидатов — 120 минут.</w:t>
      </w:r>
    </w:p>
    <w:p>
      <w:pPr>
        <w:pStyle w:val="ListBullet"/>
        <w:spacing w:after="80"/>
      </w:pPr>
      <w:r>
        <w:t>Режимы — офлайн с синтетическим SEP событием и live с открытыми источниками.</w:t>
      </w:r>
    </w:p>
    <w:p>
      <w:pPr>
        <w:pStyle w:val="ListBullet"/>
        <w:spacing w:after="80"/>
      </w:pPr>
      <w:r>
        <w:t>Офлайн сценарий использует peak pfu 900 и демонстрационные шкалы S3, G4, R2.</w:t>
      </w:r>
    </w:p>
    <w:p>
      <w:pPr>
        <w:pStyle w:val="ListBullet"/>
        <w:spacing w:after="80"/>
      </w:pPr>
      <w:r>
        <w:t>В демонстрацию вручную добавлено сближение COSMOS 1408 DEB с TCA через 5,2 часа.</w:t>
      </w:r>
    </w:p>
    <w:p>
      <w:r>
        <w:br w:type="page"/>
      </w:r>
    </w:p>
    <w:p>
      <w:pPr>
        <w:pStyle w:val="Heading1"/>
      </w:pPr>
      <w:r>
        <w:t>Соответствие критериям</w:t>
      </w:r>
    </w:p>
    <w:p>
      <w:r>
        <w:t>Матрица ниже — предварительная оценка по доступным материалам. Статус Есть означает, что нужная механика явно описана в Colab. Он не заменяет проверку работающего приложения и исходного кода.</w:t>
      </w:r>
    </w:p>
    <w:p>
      <w:pPr>
        <w:pStyle w:val="Heading2"/>
      </w:pPr>
      <w:r>
        <w:t>Отраслевые критерии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936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Максимум</w:t>
            </w:r>
          </w:p>
        </w:tc>
        <w:tc>
          <w:tcPr>
            <w:tcW w:type="dxa" w:w="1656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Предварительный статус</w:t>
            </w:r>
          </w:p>
        </w:tc>
        <w:tc>
          <w:tcPr>
            <w:tcW w:type="dxa" w:w="4752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Главное подтверждение или пробел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О1 Факторы и задача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8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Космическая погода и MMOD названы; обоснование связи с ВКД нужно оформить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О2 Интерпретация</w:t>
            </w:r>
          </w:p>
        </w:tc>
        <w:tc>
          <w:tcPr>
            <w:tcW w:type="dxa" w:w="9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8</w:t>
            </w:r>
          </w:p>
        </w:tc>
        <w:tc>
          <w:tcPr>
            <w:tcW w:type="dxa" w:w="165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Есть шкалы и оценки; нужны ограничения и аккуратный язык выводов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О3 Сравнение окон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8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Есть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candidate starts, score window и recommend заявлены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О4 Доказательства</w:t>
            </w:r>
          </w:p>
        </w:tc>
        <w:tc>
          <w:tcPr>
            <w:tcW w:type="dxa" w:w="9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8</w:t>
            </w:r>
          </w:p>
        </w:tc>
        <w:tc>
          <w:tcPr>
            <w:tcW w:type="dxa" w:w="165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Store и экспорт есть; переход от предупреждения к первичной записи надо показать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О5 Удобство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8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 готово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Форма на странице не вызывает plan и не перерисовывает результат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О6 Презентация</w:t>
            </w:r>
          </w:p>
        </w:tc>
        <w:tc>
          <w:tcPr>
            <w:tcW w:type="dxa" w:w="9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5</w:t>
            </w:r>
          </w:p>
        </w:tc>
        <w:tc>
          <w:tcPr>
            <w:tcW w:type="dxa" w:w="165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 подтверждено</w:t>
            </w:r>
          </w:p>
        </w:tc>
        <w:tc>
          <w:tcPr>
            <w:tcW w:type="dxa" w:w="47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Сценарий выступления и слайды не представлены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О7 Дополнительные функции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5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Парето фронт и несколько окон могут дать ценность при демонстрации</w:t>
            </w:r>
          </w:p>
        </w:tc>
      </w:tr>
    </w:tbl>
    <w:p>
      <w:pPr>
        <w:spacing w:after="40"/>
      </w:pPr>
    </w:p>
    <w:p>
      <w:pPr>
        <w:pStyle w:val="Heading2"/>
      </w:pPr>
      <w:r>
        <w:t>Что уже можно показать</w:t>
      </w:r>
    </w:p>
    <w:p>
      <w:pPr>
        <w:pStyle w:val="ListBullet"/>
        <w:spacing w:after="80"/>
      </w:pPr>
      <w:r>
        <w:t>Сценарий запроса с изменяемыми началом, длительностью и периодом поиска.</w:t>
      </w:r>
    </w:p>
    <w:p>
      <w:pPr>
        <w:pStyle w:val="ListBullet"/>
        <w:spacing w:after="80"/>
      </w:pPr>
      <w:r>
        <w:t>Расчёт нескольких окон и рекомендацию через score window и recommend.</w:t>
      </w:r>
    </w:p>
    <w:p>
      <w:pPr>
        <w:pStyle w:val="ListBullet"/>
        <w:spacing w:after="80"/>
      </w:pPr>
      <w:r>
        <w:t>Временной график воздействий, текстовый отчёт и машиночитаемый payload.</w:t>
      </w:r>
    </w:p>
    <w:p>
      <w:r>
        <w:br w:type="page"/>
      </w:r>
    </w:p>
    <w:p>
      <w:pPr>
        <w:pStyle w:val="Heading1"/>
      </w:pPr>
      <w:r>
        <w:t>Технические критерии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936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Максимум</w:t>
            </w:r>
          </w:p>
        </w:tc>
        <w:tc>
          <w:tcPr>
            <w:tcW w:type="dxa" w:w="1656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Предварительный статус</w:t>
            </w:r>
          </w:p>
        </w:tc>
        <w:tc>
          <w:tcPr>
            <w:tcW w:type="dxa" w:w="4752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Главное подтверждение или пробел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Т1 Данные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7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Реестр источников заявлен; архивы, ошибки и происхождение надо подтвердить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Т2 Орбита</w:t>
            </w:r>
          </w:p>
        </w:tc>
        <w:tc>
          <w:tcPr>
            <w:tcW w:type="dxa" w:w="9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6</w:t>
            </w:r>
          </w:p>
        </w:tc>
        <w:tc>
          <w:tcPr>
            <w:tcW w:type="dxa" w:w="165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SGP4 и TLE заявлены; историческая орбита и эпоха требуют проверки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Т3 Методы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10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Два механизма и fusion заявлены; методику и двойной счёт надо объяснить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Т4 Исторический режим</w:t>
            </w:r>
          </w:p>
        </w:tc>
        <w:tc>
          <w:tcPr>
            <w:tcW w:type="dxa" w:w="9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8</w:t>
            </w:r>
          </w:p>
        </w:tc>
        <w:tc>
          <w:tcPr>
            <w:tcW w:type="dxa" w:w="165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Пробел</w:t>
            </w:r>
          </w:p>
        </w:tc>
        <w:tc>
          <w:tcPr>
            <w:tcW w:type="dxa" w:w="47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Нет загрузчика датированных выпусков NCEI и строгого replay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Т5 Эксперименты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6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Пробел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Нет сравнения с простым подходом, события и контрольного периода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Т6 Надёжность</w:t>
            </w:r>
          </w:p>
        </w:tc>
        <w:tc>
          <w:tcPr>
            <w:tcW w:type="dxa" w:w="9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5</w:t>
            </w:r>
          </w:p>
        </w:tc>
        <w:tc>
          <w:tcPr>
            <w:tcW w:type="dxa" w:w="165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Статусы и полнота есть; кеш, сбои и повторный расчёт не показаны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Т7 Качество кода</w:t>
            </w:r>
          </w:p>
        </w:tc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4</w:t>
            </w:r>
          </w:p>
        </w:tc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В блокноте заявлены 18 тестов; исходный код отсутствует в папке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Т8 Документация</w:t>
            </w:r>
          </w:p>
        </w:tc>
        <w:tc>
          <w:tcPr>
            <w:tcW w:type="dxa" w:w="9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4</w:t>
            </w:r>
          </w:p>
        </w:tc>
        <w:tc>
          <w:tcPr>
            <w:tcW w:type="dxa" w:w="165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Пробел</w:t>
            </w:r>
          </w:p>
        </w:tc>
        <w:tc>
          <w:tcPr>
            <w:tcW w:type="dxa" w:w="4752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Нет подтверждённого репозитория, инструкции и сохранённых расчётов</w:t>
            </w:r>
          </w:p>
        </w:tc>
      </w:tr>
    </w:tbl>
    <w:p>
      <w:pPr>
        <w:spacing w:after="40"/>
      </w:pPr>
    </w:p>
    <w:p>
      <w:pPr>
        <w:pStyle w:val="Heading2"/>
      </w:pPr>
      <w:r>
        <w:t>Самые дорогие пробелы</w:t>
      </w:r>
    </w:p>
    <w:p>
      <w:pPr>
        <w:pStyle w:val="ListBullet"/>
        <w:spacing w:after="80"/>
      </w:pPr>
      <w:r>
        <w:t>Т4 и Т5 вместе дают до 14 баллов и сейчас не подтверждены материалами.</w:t>
      </w:r>
    </w:p>
    <w:p>
      <w:pPr>
        <w:pStyle w:val="ListBullet"/>
        <w:spacing w:after="80"/>
      </w:pPr>
      <w:r>
        <w:t>О5 зависит от живого пользовательского пути, а не от статической страницы.</w:t>
      </w:r>
    </w:p>
    <w:p>
      <w:pPr>
        <w:pStyle w:val="ListBullet"/>
        <w:spacing w:after="80"/>
      </w:pPr>
      <w:r>
        <w:t>Т1, Т2 и Т3 требуют прослеживаемых данных и объяснения физического смысла, а не только работающего кода.</w:t>
      </w:r>
    </w:p>
    <w:p>
      <w:r>
        <w:br w:type="page"/>
      </w:r>
    </w:p>
    <w:p>
      <w:pPr>
        <w:pStyle w:val="Heading1"/>
      </w:pPr>
      <w:r>
        <w:t>План работ по приоритету</w:t>
      </w:r>
    </w:p>
    <w:p>
      <w:r>
        <w:t>Приоритет построен по влиянию на обязательные требования и баллы. Сначала команда должна получить воспроизводимый вертикальный сценарий, затем закрыть временную честность и исследование, после чего полировать демонстрацию.</w:t>
      </w:r>
    </w:p>
    <w:p>
      <w:pPr>
        <w:pStyle w:val="Heading2"/>
      </w:pPr>
      <w:r>
        <w:t>Приоритет ноль Рабочий вертикальный сценарий</w:t>
      </w:r>
    </w:p>
    <w:p>
      <w:pPr>
        <w:pStyle w:val="ListBullet"/>
        <w:spacing w:after="80"/>
      </w:pPr>
      <w:r>
        <w:t xml:space="preserve">☐ </w:t>
      </w:r>
      <w:r>
        <w:t>Зафиксировать ссылку на репозиторий, ветку и однозначную команду запуска.</w:t>
      </w:r>
    </w:p>
    <w:p>
      <w:pPr>
        <w:pStyle w:val="ListBullet"/>
        <w:spacing w:after="80"/>
      </w:pPr>
      <w:r>
        <w:t xml:space="preserve">☐ </w:t>
      </w:r>
      <w:r>
        <w:t>Запустить 18 тестов и сохранить лог успешного прогона.</w:t>
      </w:r>
    </w:p>
    <w:p>
      <w:pPr>
        <w:pStyle w:val="ListBullet"/>
        <w:spacing w:after="80"/>
      </w:pPr>
      <w:r>
        <w:t xml:space="preserve">☐ </w:t>
      </w:r>
      <w:r>
        <w:t>Подтвердить live получение NOAA SWPC и CelesTrak с временем публикации, единицами и давностью.</w:t>
      </w:r>
    </w:p>
    <w:p>
      <w:pPr>
        <w:pStyle w:val="ListBullet"/>
        <w:spacing w:after="80"/>
      </w:pPr>
      <w:r>
        <w:t xml:space="preserve">☐ </w:t>
      </w:r>
      <w:r>
        <w:t>Подключить форму сайта к POST plan и перерисовывать сравнение, предупреждения и источники.</w:t>
      </w:r>
    </w:p>
    <w:p>
      <w:pPr>
        <w:pStyle w:val="ListBullet"/>
        <w:spacing w:after="80"/>
      </w:pPr>
      <w:r>
        <w:t xml:space="preserve">☐ </w:t>
      </w:r>
      <w:r>
        <w:t>Развернуть доступную жюри версию и проверить её в чистом браузере.</w:t>
      </w:r>
    </w:p>
    <w:p>
      <w:pPr>
        <w:pStyle w:val="Heading2"/>
      </w:pPr>
      <w:r>
        <w:t>Приоритет один Баллы с высоким риском</w:t>
      </w:r>
    </w:p>
    <w:p>
      <w:pPr>
        <w:pStyle w:val="ListBullet"/>
        <w:spacing w:after="80"/>
      </w:pPr>
      <w:r>
        <w:t xml:space="preserve">☐ </w:t>
      </w:r>
      <w:r>
        <w:t>Реализовать исторический запрос на произвольную дату с 1 мая по 30 июня 2024 года.</w:t>
      </w:r>
    </w:p>
    <w:p>
      <w:pPr>
        <w:pStyle w:val="ListBullet"/>
        <w:spacing w:after="80"/>
      </w:pPr>
      <w:r>
        <w:t xml:space="preserve">☐ </w:t>
      </w:r>
      <w:r>
        <w:t>Для космической погоды загрузить датированные выпуски и соблюдать cutoff публикации.</w:t>
      </w:r>
    </w:p>
    <w:p>
      <w:pPr>
        <w:pStyle w:val="ListBullet"/>
        <w:spacing w:after="80"/>
      </w:pPr>
      <w:r>
        <w:t xml:space="preserve">☐ </w:t>
      </w:r>
      <w:r>
        <w:t>Получать исторические орбитальные элементы или честно маркировать геометрию как реконструкцию.</w:t>
      </w:r>
    </w:p>
    <w:p>
      <w:pPr>
        <w:pStyle w:val="ListBullet"/>
        <w:spacing w:after="80"/>
      </w:pPr>
      <w:r>
        <w:t xml:space="preserve">☐ </w:t>
      </w:r>
      <w:r>
        <w:t>Подключить источник сближений или документировать второй механизм с воспроизводимыми данными.</w:t>
      </w:r>
    </w:p>
    <w:p>
      <w:pPr>
        <w:pStyle w:val="ListBullet"/>
        <w:spacing w:after="80"/>
      </w:pPr>
      <w:r>
        <w:t xml:space="preserve">☐ </w:t>
      </w:r>
      <w:r>
        <w:t>Различать нет воздействия, нет данных, данные устарели и источник недоступен.</w:t>
      </w:r>
    </w:p>
    <w:p>
      <w:pPr>
        <w:pStyle w:val="Heading2"/>
      </w:pPr>
      <w:r>
        <w:t>Приоритет два Исследование и доказательства</w:t>
      </w:r>
    </w:p>
    <w:p>
      <w:pPr>
        <w:pStyle w:val="ListBullet"/>
        <w:spacing w:after="80"/>
      </w:pPr>
      <w:r>
        <w:t xml:space="preserve">☐ </w:t>
      </w:r>
      <w:r>
        <w:t>Выбрать выраженное событие и контрольный период без события, обосновать даты источниками.</w:t>
      </w:r>
    </w:p>
    <w:p>
      <w:pPr>
        <w:pStyle w:val="ListBullet"/>
        <w:spacing w:after="80"/>
      </w:pPr>
      <w:r>
        <w:t xml:space="preserve">☐ </w:t>
      </w:r>
      <w:r>
        <w:t>Сравнить метод с простым базовым вариантом на одинаковых окнах.</w:t>
      </w:r>
    </w:p>
    <w:p>
      <w:pPr>
        <w:pStyle w:val="ListBullet"/>
        <w:spacing w:after="80"/>
      </w:pPr>
      <w:r>
        <w:t xml:space="preserve">☐ </w:t>
      </w:r>
      <w:r>
        <w:t>Оценить заблаговременность, пропуски, ложные предупреждения и устойчивость выбора окна.</w:t>
      </w:r>
    </w:p>
    <w:p>
      <w:pPr>
        <w:pStyle w:val="ListBullet"/>
        <w:spacing w:after="80"/>
      </w:pPr>
      <w:r>
        <w:t xml:space="preserve">☐ </w:t>
      </w:r>
      <w:r>
        <w:t>Сохранить входные записи, параметры, cutoff, версии данных, версию алгоритма и результат.</w:t>
      </w:r>
    </w:p>
    <w:p>
      <w:pPr>
        <w:pStyle w:val="Heading2"/>
      </w:pPr>
      <w:r>
        <w:t>Приоритет три Пакет сдачи</w:t>
      </w:r>
    </w:p>
    <w:p>
      <w:pPr>
        <w:pStyle w:val="ListBullet"/>
        <w:spacing w:after="80"/>
      </w:pPr>
      <w:r>
        <w:t xml:space="preserve">☐ </w:t>
      </w:r>
      <w:r>
        <w:t>README с архитектурой, источниками, ограничениями, установкой и двумя примерами запуска.</w:t>
      </w:r>
    </w:p>
    <w:p>
      <w:pPr>
        <w:pStyle w:val="ListBullet"/>
        <w:spacing w:after="80"/>
      </w:pPr>
      <w:r>
        <w:t xml:space="preserve">☐ </w:t>
      </w:r>
      <w:r>
        <w:t>Примеры сохранённых расчётов в читаемом формате и JSON или CSV.</w:t>
      </w:r>
    </w:p>
    <w:p>
      <w:pPr>
        <w:pStyle w:val="ListBullet"/>
        <w:spacing w:after="80"/>
      </w:pPr>
      <w:r>
        <w:t xml:space="preserve">☐ </w:t>
      </w:r>
      <w:r>
        <w:t>Презентация с проблемой, двумя механизмами, методом, экспериментом, демо и ограничениями.</w:t>
      </w:r>
    </w:p>
    <w:p>
      <w:pPr>
        <w:pStyle w:val="ListBullet"/>
        <w:spacing w:after="80"/>
      </w:pPr>
      <w:r>
        <w:t xml:space="preserve">☐ </w:t>
      </w:r>
      <w:r>
        <w:t>Короткий резервный сценарий демонстрации без сети на сохранённых данных.</w:t>
      </w:r>
    </w:p>
    <w:p>
      <w:r>
        <w:br w:type="page"/>
      </w:r>
    </w:p>
    <w:p>
      <w:pPr>
        <w:pStyle w:val="Heading1"/>
      </w:pPr>
      <w:r>
        <w:t>Управление командой</w:t>
      </w:r>
    </w:p>
    <w:p>
      <w:r>
        <w:t>Из переписки нельзя достоверно восстановить роли, владельцев задач и дедлайн. Ниже — структура для заполнения на доске. Она превращает технические пробелы в проверяемые результаты.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944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Поток</w:t>
            </w:r>
          </w:p>
        </w:tc>
        <w:tc>
          <w:tcPr>
            <w:tcW w:type="dxa" w:w="4536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1368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Владелец</w:t>
            </w:r>
          </w:p>
        </w:tc>
        <w:tc>
          <w:tcPr>
            <w:tcW w:type="dxa" w:w="1440"/>
            <w:shd w:fill="0F4C5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Данные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Live и архивные источники с provenance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Назначить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 подтверждено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Методика</w:t>
            </w:r>
          </w:p>
        </w:tc>
        <w:tc>
          <w:tcPr>
            <w:tcW w:type="dxa" w:w="45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Пороговые правила, fusion и ограничения</w:t>
            </w:r>
          </w:p>
        </w:tc>
        <w:tc>
          <w:tcPr>
            <w:tcW w:type="dxa" w:w="136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Назначить</w:t>
            </w:r>
          </w:p>
        </w:tc>
        <w:tc>
          <w:tcPr>
            <w:tcW w:type="dxa" w:w="144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Исторический режим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Replay с cutoff и версиями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Назначить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 готово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Интерфейс</w:t>
            </w:r>
          </w:p>
        </w:tc>
        <w:tc>
          <w:tcPr>
            <w:tcW w:type="dxa" w:w="45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Форма, сравнение окон и доказательства</w:t>
            </w:r>
          </w:p>
        </w:tc>
        <w:tc>
          <w:tcPr>
            <w:tcW w:type="dxa" w:w="136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Назначить</w:t>
            </w:r>
          </w:p>
        </w:tc>
        <w:tc>
          <w:tcPr>
            <w:tcW w:type="dxa" w:w="144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Частично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Эксперименты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Событие, контроль, baseline и метрики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Назначить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 готово</w:t>
            </w:r>
          </w:p>
        </w:tc>
      </w:tr>
      <w:tr>
        <w:tc>
          <w:tcPr>
            <w:tcW w:type="dxa" w:w="1944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Инфраструктура</w:t>
            </w:r>
          </w:p>
        </w:tc>
        <w:tc>
          <w:tcPr>
            <w:tcW w:type="dxa" w:w="4536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Репозиторий, тесты, деплой и резервное демо</w:t>
            </w:r>
          </w:p>
        </w:tc>
        <w:tc>
          <w:tcPr>
            <w:tcW w:type="dxa" w:w="1368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Назначить</w:t>
            </w:r>
          </w:p>
        </w:tc>
        <w:tc>
          <w:tcPr>
            <w:tcW w:type="dxa" w:w="1440"/>
            <w:shd w:fill="EAF3F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 подтверждено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Подача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README, примеры, презентация и речь</w:t>
            </w:r>
          </w:p>
        </w:tc>
        <w:tc>
          <w:tcPr>
            <w:tcW w:type="dxa" w:w="13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Назначить</w:t>
            </w:r>
          </w:p>
        </w:tc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Aptos" w:hAnsi="Aptos"/>
                <w:b w:val="0"/>
                <w:color w:val="17212B"/>
                <w:sz w:val="19"/>
              </w:rPr>
              <w:t>Не готово</w:t>
            </w:r>
          </w:p>
        </w:tc>
      </w:tr>
    </w:tbl>
    <w:p>
      <w:pPr>
        <w:spacing w:after="40"/>
      </w:pPr>
    </w:p>
    <w:p>
      <w:pPr>
        <w:pStyle w:val="Heading2"/>
      </w:pPr>
      <w:r>
        <w:t>Рекомендуемый ритм</w:t>
      </w:r>
    </w:p>
    <w:p>
      <w:pPr>
        <w:pStyle w:val="ListBullet"/>
        <w:spacing w:after="80"/>
      </w:pPr>
      <w:r>
        <w:t>На доске каждая карточка должна иметь владельца, проверяемый результат и ссылку на доказательство.</w:t>
      </w:r>
    </w:p>
    <w:p>
      <w:pPr>
        <w:pStyle w:val="ListBullet"/>
        <w:spacing w:after="80"/>
      </w:pPr>
      <w:r>
        <w:t>Два раза в день команда проходит только блокеры и изменения статуса, а не пересказывает всю работу.</w:t>
      </w:r>
    </w:p>
    <w:p>
      <w:pPr>
        <w:pStyle w:val="ListBullet"/>
        <w:spacing w:after="80"/>
      </w:pPr>
      <w:r>
        <w:t>После каждого значимого изменения прогоняются тесты и сохраняется один контрольный расчёт.</w:t>
      </w:r>
    </w:p>
    <w:p>
      <w:pPr>
        <w:pStyle w:val="ListBullet"/>
        <w:spacing w:after="80"/>
      </w:pPr>
      <w:r>
        <w:t>Демо репетируется на live сценарии и на локально сохранённых данных.</w:t>
      </w:r>
    </w:p>
    <w:p>
      <w:pPr>
        <w:pStyle w:val="Heading2"/>
      </w:pPr>
      <w:r>
        <w:t>Вопросы на ближайший созвон</w:t>
      </w:r>
    </w:p>
    <w:p>
      <w:pPr>
        <w:pStyle w:val="ListNumber"/>
        <w:spacing w:after="100"/>
      </w:pPr>
      <w:r>
        <w:t>Где находится репозиторий eva risk и какая версия соответствует Colab</w:t>
      </w:r>
    </w:p>
    <w:p>
      <w:pPr>
        <w:pStyle w:val="ListNumber"/>
        <w:spacing w:after="100"/>
      </w:pPr>
      <w:r>
        <w:t>Кто владеет историческим режимом и какие архивы уже проверены</w:t>
      </w:r>
    </w:p>
    <w:p>
      <w:pPr>
        <w:pStyle w:val="ListNumber"/>
        <w:spacing w:after="100"/>
      </w:pPr>
      <w:r>
        <w:t>Какой источник выбран для MMOD или сближений и допустима ли его лицензия</w:t>
      </w:r>
    </w:p>
    <w:p>
      <w:pPr>
        <w:pStyle w:val="ListNumber"/>
        <w:spacing w:after="100"/>
      </w:pPr>
      <w:r>
        <w:t>Где будет развёрнуто решение и кто проверяет доступ для жюри</w:t>
      </w:r>
    </w:p>
    <w:p>
      <w:pPr>
        <w:pStyle w:val="ListNumber"/>
        <w:spacing w:after="100"/>
      </w:pPr>
      <w:r>
        <w:t>Какие даты выбраны для события и контрольного периода</w:t>
      </w:r>
    </w:p>
    <w:p>
      <w:pPr>
        <w:pStyle w:val="ListNumber"/>
        <w:spacing w:after="100"/>
      </w:pPr>
      <w:r>
        <w:t>Кто собирает презентацию и какой сценарий показа укладывается во время</w:t>
      </w:r>
    </w:p>
    <w:p>
      <w:r>
        <w:br w:type="page"/>
      </w:r>
    </w:p>
    <w:p>
      <w:pPr>
        <w:pStyle w:val="Heading1"/>
      </w:pPr>
      <w:r>
        <w:t>Чек лист готовности</w:t>
      </w:r>
    </w:p>
    <w:p>
      <w:pPr>
        <w:pStyle w:val="Heading2"/>
      </w:pPr>
      <w:r>
        <w:t>Продукт</w:t>
      </w:r>
    </w:p>
    <w:p>
      <w:pPr>
        <w:pStyle w:val="ListBullet"/>
        <w:spacing w:after="80"/>
      </w:pPr>
      <w:r>
        <w:t xml:space="preserve">☐ </w:t>
      </w:r>
      <w:r>
        <w:t>Запрос на 1–8 часов и поиск до 24 часов работает</w:t>
      </w:r>
    </w:p>
    <w:p>
      <w:pPr>
        <w:pStyle w:val="ListBullet"/>
        <w:spacing w:after="80"/>
      </w:pPr>
      <w:r>
        <w:t xml:space="preserve">☐ </w:t>
      </w:r>
      <w:r>
        <w:t>Сравниваются минимум два окна одинаковой длительности</w:t>
      </w:r>
    </w:p>
    <w:p>
      <w:pPr>
        <w:pStyle w:val="ListBullet"/>
        <w:spacing w:after="80"/>
      </w:pPr>
      <w:r>
        <w:t xml:space="preserve">☐ </w:t>
      </w:r>
      <w:r>
        <w:t>Изменение начала и длительности запускает пересчёт</w:t>
      </w:r>
    </w:p>
    <w:p>
      <w:pPr>
        <w:pStyle w:val="ListBullet"/>
        <w:spacing w:after="80"/>
      </w:pPr>
      <w:r>
        <w:t xml:space="preserve">☐ </w:t>
      </w:r>
      <w:r>
        <w:t>Все времена показаны с часовым поясом и в основном формате UTC</w:t>
      </w:r>
    </w:p>
    <w:p>
      <w:pPr>
        <w:pStyle w:val="ListBullet"/>
        <w:spacing w:after="80"/>
      </w:pPr>
      <w:r>
        <w:t xml:space="preserve">☐ </w:t>
      </w:r>
      <w:r>
        <w:t>Предупреждение раскрывается до значений, источника, модели и ограничений</w:t>
      </w:r>
    </w:p>
    <w:p>
      <w:pPr>
        <w:pStyle w:val="ListBullet"/>
        <w:spacing w:after="80"/>
      </w:pPr>
      <w:r>
        <w:t xml:space="preserve">☐ </w:t>
      </w:r>
      <w:r>
        <w:t>Экспорт совпадает с интерфейсом и содержит версии данных и алгоритма</w:t>
      </w:r>
    </w:p>
    <w:p>
      <w:pPr>
        <w:pStyle w:val="Heading2"/>
      </w:pPr>
      <w:r>
        <w:t>Данные и временная честность</w:t>
      </w:r>
    </w:p>
    <w:p>
      <w:pPr>
        <w:pStyle w:val="ListBullet"/>
        <w:spacing w:after="80"/>
      </w:pPr>
      <w:r>
        <w:t xml:space="preserve">☐ </w:t>
      </w:r>
      <w:r>
        <w:t>Текущие данные обновляются автоматически и вручную</w:t>
      </w:r>
    </w:p>
    <w:p>
      <w:pPr>
        <w:pStyle w:val="ListBullet"/>
        <w:spacing w:after="80"/>
      </w:pPr>
      <w:r>
        <w:t xml:space="preserve">☐ </w:t>
      </w:r>
      <w:r>
        <w:t>Видны время публикации, время получения, эпоха и давность</w:t>
      </w:r>
    </w:p>
    <w:p>
      <w:pPr>
        <w:pStyle w:val="ListBullet"/>
        <w:spacing w:after="80"/>
      </w:pPr>
      <w:r>
        <w:t xml:space="preserve">☐ </w:t>
      </w:r>
      <w:r>
        <w:t>Сбой или пропуск не превращается в зелёный статус</w:t>
      </w:r>
    </w:p>
    <w:p>
      <w:pPr>
        <w:pStyle w:val="ListBullet"/>
        <w:spacing w:after="80"/>
      </w:pPr>
      <w:r>
        <w:t xml:space="preserve">☐ </w:t>
      </w:r>
      <w:r>
        <w:t>Исторический режим работает на новой дате из заданного диапазона</w:t>
      </w:r>
    </w:p>
    <w:p>
      <w:pPr>
        <w:pStyle w:val="ListBullet"/>
        <w:spacing w:after="80"/>
      </w:pPr>
      <w:r>
        <w:t xml:space="preserve">☐ </w:t>
      </w:r>
      <w:r>
        <w:t>Replay использует только сведения до cutoff</w:t>
      </w:r>
    </w:p>
    <w:p>
      <w:pPr>
        <w:pStyle w:val="ListBullet"/>
        <w:spacing w:after="80"/>
      </w:pPr>
      <w:r>
        <w:t xml:space="preserve">☐ </w:t>
      </w:r>
      <w:r>
        <w:t>Поздние сведения применяются только для проверки</w:t>
      </w:r>
    </w:p>
    <w:p>
      <w:pPr>
        <w:pStyle w:val="Heading2"/>
      </w:pPr>
      <w:r>
        <w:t>Исследование и демонстрация</w:t>
      </w:r>
    </w:p>
    <w:p>
      <w:pPr>
        <w:pStyle w:val="ListBullet"/>
        <w:spacing w:after="80"/>
      </w:pPr>
      <w:r>
        <w:t xml:space="preserve">☐ </w:t>
      </w:r>
      <w:r>
        <w:t>Два разных механизма воздействия обоснованы</w:t>
      </w:r>
    </w:p>
    <w:p>
      <w:pPr>
        <w:pStyle w:val="ListBullet"/>
        <w:spacing w:after="80"/>
      </w:pPr>
      <w:r>
        <w:t xml:space="preserve">☐ </w:t>
      </w:r>
      <w:r>
        <w:t>Есть сравнение с простым базовым подходом</w:t>
      </w:r>
    </w:p>
    <w:p>
      <w:pPr>
        <w:pStyle w:val="ListBullet"/>
        <w:spacing w:after="80"/>
      </w:pPr>
      <w:r>
        <w:t xml:space="preserve">☐ </w:t>
      </w:r>
      <w:r>
        <w:t>Показаны выраженное событие и контрольный период</w:t>
      </w:r>
    </w:p>
    <w:p>
      <w:pPr>
        <w:pStyle w:val="ListBullet"/>
        <w:spacing w:after="80"/>
      </w:pPr>
      <w:r>
        <w:t xml:space="preserve">☐ </w:t>
      </w:r>
      <w:r>
        <w:t>Ограничения и границы применимости сформулированы без заявлений о безопасности</w:t>
      </w:r>
    </w:p>
    <w:p>
      <w:pPr>
        <w:pStyle w:val="ListBullet"/>
        <w:spacing w:after="80"/>
      </w:pPr>
      <w:r>
        <w:t xml:space="preserve">☐ </w:t>
      </w:r>
      <w:r>
        <w:t>Решение развёрнуто и доступно жюри</w:t>
      </w:r>
    </w:p>
    <w:p>
      <w:pPr>
        <w:pStyle w:val="ListBullet"/>
        <w:spacing w:after="80"/>
      </w:pPr>
      <w:r>
        <w:t xml:space="preserve">☐ </w:t>
      </w:r>
      <w:r>
        <w:t>Репозиторий, инструкция, примеры расчётов и презентация готовы</w:t>
      </w:r>
    </w:p>
    <w:p>
      <w:pPr>
        <w:pStyle w:val="Heading1"/>
      </w:pPr>
      <w:r>
        <w:t>Источники</w:t>
      </w:r>
    </w:p>
    <w:p>
      <w:pPr>
        <w:pStyle w:val="ListBullet"/>
        <w:spacing w:after="80"/>
      </w:pPr>
      <w:r>
        <w:t>Постановка задачи Прогнозирование внешних рисков и планирование ВКД на МКС, 7 страниц.</w:t>
      </w:r>
    </w:p>
    <w:p>
      <w:pPr>
        <w:pStyle w:val="ListBullet"/>
        <w:spacing w:after="80"/>
      </w:pPr>
      <w:r>
        <w:t>Критерии оценки Прогнозирование внешних рисков и планирование ВКД на МКС, 3 страницы.</w:t>
      </w:r>
    </w:p>
    <w:p>
      <w:pPr>
        <w:pStyle w:val="ListBullet"/>
        <w:spacing w:after="80"/>
      </w:pPr>
      <w:r>
        <w:t>Переписка команды от 18 сентября 2026 года.</w:t>
      </w:r>
    </w:p>
    <w:p>
      <w:pPr>
        <w:pStyle w:val="ListBullet"/>
        <w:spacing w:after="80"/>
      </w:pPr>
      <w:r>
        <w:t>Google Colab 1SEXwi7YT4WDif0hTUXbvz T Tg7F1qEVX, минимальная заготовка.</w:t>
      </w:r>
    </w:p>
    <w:p>
      <w:pPr>
        <w:pStyle w:val="ListBullet"/>
        <w:spacing w:after="80"/>
      </w:pPr>
      <w:r>
        <w:t>Google Colab 1SW8n6bF4CPnSxljVq84Bo3PbjwzvLK2J, сценарий запуска ВКД Риск.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6727D"/>
        <w:sz w:val="16"/>
      </w:rPr>
      <w:t xml:space="preserve">Внутренний рабочий документ   •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b/>
        <w:color w:val="66727D"/>
        <w:sz w:val="16"/>
      </w:rPr>
      <w:t>КОСМОХАКАТОН 2026   РАБОЧИЙ БРИФ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721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color w:val="17212B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721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telemost.360.yandex.ru/j/2409243815" TargetMode="External"/><Relationship Id="rId12" Type="http://schemas.openxmlformats.org/officeDocument/2006/relationships/hyperlink" Target="https://colab.research.google.com/drive/1SEXwi7YT4WDif0hTUXbvz-TTg7F1qEVX?usp=sharing" TargetMode="External"/><Relationship Id="rId13" Type="http://schemas.openxmlformats.org/officeDocument/2006/relationships/hyperlink" Target="https://boards.yandex.ru/whiteboard/?hash=74b01f9008b12701a266597ddc9e08a6" TargetMode="External"/><Relationship Id="rId14" Type="http://schemas.openxmlformats.org/officeDocument/2006/relationships/hyperlink" Target="https://colab.research.google.com/drive/1SW8n6bF4CPnSxljVq84Bo3PbjwzvLK2J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Рабочий бриф команды КосмоХакатон 2026</dc:title>
  <dc:subject>Прогнозирование внешних рисков и планирование ВКД на МКС</dc:subject>
  <dc:creator>Команда КосмоХакатон</dc:creator>
  <cp:keywords>КосмоХакатон, ВКД, МКС, риски, планирование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