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44CCA116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607AE63B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88DFCF9" wp14:editId="73A88FA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F5BA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09EAF9C6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794CAD65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DA4E4D2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78E143A5" wp14:editId="74ED176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069EA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67CDE3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F65FA8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16484A36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6E53AC31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1B01C4F2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DED362E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00445A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4C02A5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0E51C1" w14:textId="351EA4E4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911F9">
        <w:rPr>
          <w:rFonts w:cs="Times New Roman"/>
          <w:b/>
          <w:sz w:val="32"/>
          <w:szCs w:val="32"/>
        </w:rPr>
        <w:t>14</w:t>
      </w:r>
    </w:p>
    <w:p w14:paraId="44632ADC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2B701A48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D064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90D28D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6D60478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4B76380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1511701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6EEC316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62FB3B9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F0EBDB7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84F2929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5EA201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1DF283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17AA58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Никулина </w:t>
            </w:r>
            <w:proofErr w:type="gramStart"/>
            <w:r>
              <w:rPr>
                <w:rFonts w:cs="Times New Roman"/>
                <w:i/>
                <w:iCs/>
              </w:rPr>
              <w:t>Н.О.</w:t>
            </w:r>
            <w:proofErr w:type="gramEnd"/>
          </w:p>
          <w:p w14:paraId="3BEEA0F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CA15FD8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5E6CBF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22ABAA9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C47C4A2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63F03CB" w14:textId="77777777" w:rsidTr="00A049F9">
        <w:tc>
          <w:tcPr>
            <w:tcW w:w="2547" w:type="dxa"/>
          </w:tcPr>
          <w:p w14:paraId="5FEAC71C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4CE566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7952541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4FC2E0D1" w14:textId="1C90D4DD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B06E6C">
              <w:rPr>
                <w:rFonts w:cs="Times New Roman"/>
                <w:lang w:val="en-US"/>
              </w:rPr>
              <w:t>5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B06E6C">
              <w:rPr>
                <w:rFonts w:cs="Times New Roman"/>
              </w:rPr>
              <w:t xml:space="preserve">ноября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0237803B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5A814A9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D17EE3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A1A2F3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991064D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BAB84D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E14609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ECB0A1A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E4F6196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65F7EAE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88B7BC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A176AD6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2F6A77C6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2281AD37" w14:textId="6146F67D" w:rsidR="00A34808" w:rsidRPr="001F6454" w:rsidRDefault="001F6454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6454">
        <w:rPr>
          <w:rFonts w:ascii="Times New Roman" w:hAnsi="Times New Roman" w:cs="Times New Roman"/>
          <w:bCs/>
          <w:sz w:val="28"/>
          <w:szCs w:val="28"/>
        </w:rP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63DED8FE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3AFEFE30" w14:textId="0C4FF587" w:rsidR="001F6454" w:rsidRPr="001F6454" w:rsidRDefault="001F6454" w:rsidP="001F645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1F6454">
        <w:rPr>
          <w:rFonts w:ascii="Times New Roman" w:hAnsi="Times New Roman" w:cs="Times New Roman"/>
          <w:bCs/>
          <w:sz w:val="28"/>
          <w:szCs w:val="28"/>
        </w:rPr>
        <w:t>а основе выданного преподавателем варианта</w:t>
      </w:r>
    </w:p>
    <w:p w14:paraId="636A5A7E" w14:textId="77777777" w:rsidR="001F6454" w:rsidRPr="001F6454" w:rsidRDefault="001F6454" w:rsidP="001F645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6454">
        <w:rPr>
          <w:rFonts w:ascii="Times New Roman" w:hAnsi="Times New Roman" w:cs="Times New Roman"/>
          <w:bCs/>
          <w:sz w:val="28"/>
          <w:szCs w:val="28"/>
        </w:rPr>
        <w:t>задания:</w:t>
      </w:r>
    </w:p>
    <w:p w14:paraId="3DEFD2EE" w14:textId="2CF57B49" w:rsidR="001F6454" w:rsidRPr="001F6454" w:rsidRDefault="001F6454" w:rsidP="001F6454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6454">
        <w:rPr>
          <w:rFonts w:ascii="Times New Roman" w:hAnsi="Times New Roman" w:cs="Times New Roman"/>
          <w:bCs/>
          <w:sz w:val="28"/>
          <w:szCs w:val="28"/>
        </w:rPr>
        <w:t>сформировать текстовое описание бизнес-процесса, определив роли (исполнителей), инициирующее и завершающее событие, тем самым определив границы бизнес-процесса;</w:t>
      </w:r>
    </w:p>
    <w:p w14:paraId="77376315" w14:textId="5BA1A2B2" w:rsidR="00A34808" w:rsidRPr="001F6454" w:rsidRDefault="001F6454" w:rsidP="001F6454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6454">
        <w:rPr>
          <w:rFonts w:ascii="Times New Roman" w:hAnsi="Times New Roman" w:cs="Times New Roman"/>
          <w:bCs/>
          <w:sz w:val="28"/>
          <w:szCs w:val="28"/>
        </w:rPr>
        <w:t>построить бизнес-процесс в нотации BPMN</w:t>
      </w:r>
    </w:p>
    <w:p w14:paraId="22E12287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31F65F4C" w14:textId="65F6E9C9" w:rsidR="00A34808" w:rsidRPr="005B79D8" w:rsidRDefault="001F6454" w:rsidP="009B4572">
      <w:pPr>
        <w:pStyle w:val="1"/>
      </w:pPr>
      <w:r w:rsidRPr="001F6454">
        <w:t xml:space="preserve"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 Студентам также рекомендуется сохранить файл с процессом в формате </w:t>
      </w:r>
      <w:proofErr w:type="spellStart"/>
      <w:r w:rsidRPr="001F6454">
        <w:t>png</w:t>
      </w:r>
      <w:proofErr w:type="spellEnd"/>
      <w:r w:rsidRPr="001F6454">
        <w:t xml:space="preserve"> для дальнейшей работы с ним на другом практическом занятии.</w:t>
      </w:r>
    </w:p>
    <w:p w14:paraId="53B2C0AC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755AE440" w14:textId="27A22760" w:rsidR="00AC373B" w:rsidRPr="00AC373B" w:rsidRDefault="00AC373B" w:rsidP="00AC373B">
      <w:pPr>
        <w:pStyle w:val="1"/>
      </w:pPr>
      <w:r w:rsidRPr="00AC373B">
        <w:t>Бизнес-процесс «Производство мягкой мебели на заказ» направлен на выполнение заказов клиентов с учетом их индивидуальных требований и предпочтений. Процесс начинается с поступления заказа от клиента, который указывает параметры будущего изделия. Менеджер по продажам принимает и оформляет заказ, после чего передает его в производственный отдел. Производственный отдел анализирует заказ</w:t>
      </w:r>
      <w:r>
        <w:t>, составляет чертежи и 3</w:t>
      </w:r>
      <w:r>
        <w:rPr>
          <w:lang w:val="en-US"/>
        </w:rPr>
        <w:t>d</w:t>
      </w:r>
      <w:r w:rsidRPr="00AC373B">
        <w:t xml:space="preserve"> </w:t>
      </w:r>
      <w:r>
        <w:t>модели. После окончательного согласования с клиентом о форме и материале изделия</w:t>
      </w:r>
      <w:r w:rsidRPr="00AC373B">
        <w:t xml:space="preserve"> начинается процесс изготовления мебели.</w:t>
      </w:r>
    </w:p>
    <w:p w14:paraId="3AF358CC" w14:textId="77777777" w:rsidR="00AC373B" w:rsidRPr="00AC373B" w:rsidRDefault="00AC373B" w:rsidP="00AC373B">
      <w:pPr>
        <w:pStyle w:val="1"/>
      </w:pPr>
      <w:r w:rsidRPr="00AC373B">
        <w:t xml:space="preserve">На первом этапе выполняются распиловочные операции деталей каркаса, затем производится сборка этих деталей. После сборки устанавливаются наполнители и фурнитура, а затем выполняется обивка изделия. По завершении сборки и обивки проводится внутренний контроль качества. Если изделие не проходит проверку, его возвращают на доработку, </w:t>
      </w:r>
      <w:r w:rsidRPr="00AC373B">
        <w:lastRenderedPageBreak/>
        <w:t>после чего оно повторно проходит контроль. Когда мебель соответствует установленным требованиям, она считается готовой.</w:t>
      </w:r>
    </w:p>
    <w:p w14:paraId="24A2532B" w14:textId="77777777" w:rsidR="00AC373B" w:rsidRPr="00AC373B" w:rsidRDefault="00AC373B" w:rsidP="00AC373B">
      <w:pPr>
        <w:pStyle w:val="1"/>
      </w:pPr>
      <w:r w:rsidRPr="00AC373B">
        <w:t>После изготовления мебель передается в отдел логистики. Логисты согласовывают с клиентом дату и время доставки, оформляют необходимые документы и организуют транспортировку. В течение трёх рабочих дней осуществляется доставка мебели клиенту. После получения изделия клиент подтверждает его получение и качество. На этом бизнес-процесс завершается.</w:t>
      </w:r>
    </w:p>
    <w:p w14:paraId="38A19639" w14:textId="6814A016" w:rsidR="00AC373B" w:rsidRDefault="00AC373B" w:rsidP="00AC373B">
      <w:pPr>
        <w:pStyle w:val="1"/>
      </w:pPr>
      <w:r w:rsidRPr="00AC373B">
        <w:t>В процессе участвуют следующие роли: клиент, менеджер по продажам, производственный отдел,</w:t>
      </w:r>
      <w:r>
        <w:t xml:space="preserve"> водитель и грузчики</w:t>
      </w:r>
      <w:r w:rsidRPr="00AC373B">
        <w:t>. Инициирующим событием является поступление заказа от клиента, а завершающим событием — доставка мебели и подтверждение её получения клиентом. Целью процесса является изготовление и доставка мебели в соответствии с параметрами, указанными клиентом, в установленные сроки и с соблюдением стандартов качества.</w:t>
      </w:r>
    </w:p>
    <w:p w14:paraId="447D1182" w14:textId="4BF78D83" w:rsidR="001F6454" w:rsidRDefault="00B31FC2" w:rsidP="00B31FC2">
      <w:pPr>
        <w:pStyle w:val="ae"/>
      </w:pPr>
      <w:r w:rsidRPr="00B31FC2">
        <w:drawing>
          <wp:inline distT="0" distB="0" distL="0" distR="0" wp14:anchorId="5BE335D6" wp14:editId="50EC3556">
            <wp:extent cx="5936400" cy="3048127"/>
            <wp:effectExtent l="0" t="0" r="7620" b="0"/>
            <wp:docPr id="868261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00" cy="304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3A8ED" w14:textId="0B0C175E" w:rsidR="001F6454" w:rsidRDefault="001F6454" w:rsidP="001F6454">
      <w:pPr>
        <w:pStyle w:val="ae"/>
      </w:pPr>
      <w:r>
        <w:t xml:space="preserve">Рисунок 1 - </w:t>
      </w:r>
      <w:r w:rsidRPr="001F6454">
        <w:t>Процесс «Производство мягкой мебели на заказ»</w:t>
      </w:r>
    </w:p>
    <w:p w14:paraId="7A3C8CD9" w14:textId="5D8E8B7B" w:rsidR="00815905" w:rsidRDefault="00815905" w:rsidP="001F6454">
      <w:pPr>
        <w:pStyle w:val="ae"/>
      </w:pPr>
      <w:r w:rsidRPr="00815905">
        <w:rPr>
          <w:noProof/>
        </w:rPr>
        <w:drawing>
          <wp:inline distT="0" distB="0" distL="0" distR="0" wp14:anchorId="4089E62B" wp14:editId="19E4F8CC">
            <wp:extent cx="5940425" cy="1239520"/>
            <wp:effectExtent l="0" t="0" r="3175" b="0"/>
            <wp:docPr id="148495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2AF2" w14:textId="76EF7D67" w:rsidR="00815905" w:rsidRDefault="00815905" w:rsidP="001F6454">
      <w:pPr>
        <w:pStyle w:val="ae"/>
      </w:pPr>
      <w:r>
        <w:t xml:space="preserve">Рисунок 2 - </w:t>
      </w:r>
      <w:r w:rsidRPr="00815905">
        <w:t>Подпроцесс «</w:t>
      </w:r>
      <w:r>
        <w:t>Изготовление мебели</w:t>
      </w:r>
      <w:r w:rsidRPr="00815905">
        <w:t>»</w:t>
      </w:r>
    </w:p>
    <w:p w14:paraId="0B966D11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lastRenderedPageBreak/>
        <w:br w:type="page"/>
      </w:r>
    </w:p>
    <w:p w14:paraId="24E2CBD7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BB2C675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047437B2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79895C30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25A283F1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Виноградова,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А.М.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Лобанова; под ред.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2020 — 289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с. — Серия: Бакалавр. Академический курс</w:t>
      </w:r>
    </w:p>
    <w:p w14:paraId="66AC7A9B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Дополнительная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01E88625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506EFA41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4C836E06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6920C7ED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29A2B095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615D03AB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48629229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52E03"/>
    <w:multiLevelType w:val="hybridMultilevel"/>
    <w:tmpl w:val="DC36B37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3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4187957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1F9"/>
    <w:rsid w:val="00006288"/>
    <w:rsid w:val="000118AA"/>
    <w:rsid w:val="00020AAC"/>
    <w:rsid w:val="000214BA"/>
    <w:rsid w:val="000D4341"/>
    <w:rsid w:val="00121551"/>
    <w:rsid w:val="00162742"/>
    <w:rsid w:val="00182315"/>
    <w:rsid w:val="001F6454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4D755B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C2CE8"/>
    <w:rsid w:val="006D5E7B"/>
    <w:rsid w:val="006F623D"/>
    <w:rsid w:val="00716DC0"/>
    <w:rsid w:val="00736DF6"/>
    <w:rsid w:val="007373DA"/>
    <w:rsid w:val="00773334"/>
    <w:rsid w:val="00797825"/>
    <w:rsid w:val="008008A5"/>
    <w:rsid w:val="008043D0"/>
    <w:rsid w:val="00815905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911F9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373B"/>
    <w:rsid w:val="00AC4D1B"/>
    <w:rsid w:val="00B06E6C"/>
    <w:rsid w:val="00B1190C"/>
    <w:rsid w:val="00B31FC2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3E95FE"/>
  <w14:defaultImageDpi w14:val="32767"/>
  <w15:docId w15:val="{55E793A8-6CB3-404A-9EA3-4C5EA0A0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73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6</cp:revision>
  <cp:lastPrinted>2025-11-05T09:05:00Z</cp:lastPrinted>
  <dcterms:created xsi:type="dcterms:W3CDTF">2025-11-05T07:34:00Z</dcterms:created>
  <dcterms:modified xsi:type="dcterms:W3CDTF">2025-11-05T09:05:00Z</dcterms:modified>
</cp:coreProperties>
</file>