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5C44" w14:textId="3947FD9C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РАБОТ</w:t>
      </w:r>
      <w:r w:rsidR="004C1984">
        <w:rPr>
          <w:rFonts w:eastAsia="Droid Sans Fallback" w:cs="Times New Roman"/>
          <w:kern w:val="2"/>
          <w:sz w:val="32"/>
          <w:szCs w:val="32"/>
          <w:lang w:eastAsia="zh-CN" w:bidi="hi-IN"/>
        </w:rPr>
        <w:t>а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</w:t>
      </w:r>
      <w:r w:rsidR="004C1984">
        <w:rPr>
          <w:rFonts w:eastAsia="Droid Sans Fallback" w:cs="Times New Roman"/>
          <w:kern w:val="2"/>
          <w:sz w:val="32"/>
          <w:szCs w:val="32"/>
          <w:lang w:eastAsia="zh-CN" w:bidi="hi-IN"/>
        </w:rPr>
        <w:t>4</w:t>
      </w:r>
    </w:p>
    <w:p w14:paraId="74D3ED58" w14:textId="44233832" w:rsidR="004C1984" w:rsidRDefault="004C1984" w:rsidP="004C1984">
      <w:pPr>
        <w:pStyle w:val="2"/>
      </w:pPr>
      <w:r>
        <w:t>Краткое описание целевой инфраструктуры</w:t>
      </w:r>
    </w:p>
    <w:p w14:paraId="1B183C8F" w14:textId="7B7BDEF1" w:rsidR="008A28E4" w:rsidRDefault="008A28E4" w:rsidP="008A28E4">
      <w:r>
        <w:t>Целевая инфраструктура ПР3 строится как кластер виртуализированных вычислительных узлов под Proxmox VE и подсистема объектного хранения Garage S3. На вычислительных узлах размещаются: ClickHouse для аналитической БД, Apache Spark для обработки данных</w:t>
      </w:r>
      <w:r>
        <w:t>,</w:t>
      </w:r>
      <w:r>
        <w:t xml:space="preserve"> сервисы доступа к S3</w:t>
      </w:r>
      <w:r>
        <w:t xml:space="preserve"> и </w:t>
      </w:r>
      <w:r>
        <w:rPr>
          <w:lang w:val="en-US"/>
        </w:rPr>
        <w:t>S</w:t>
      </w:r>
      <w:r w:rsidRPr="008A28E4">
        <w:t xml:space="preserve">3 </w:t>
      </w:r>
      <w:r>
        <w:t>хранилище</w:t>
      </w:r>
      <w:r>
        <w:t>.</w:t>
      </w:r>
    </w:p>
    <w:p w14:paraId="6A7096CF" w14:textId="5EFFBBE4" w:rsidR="008A28E4" w:rsidRDefault="008A28E4" w:rsidP="008A28E4">
      <w:r>
        <w:t>Подсистема хранения реализована как распределённое объектное хранилище S3. Для основной инфраструктуры выбран Garage, а не блочная или файловая СХД, потому что объектный доступ лучше подходит для неструктурированных и полуструктурированных данных, проще масштабируется и не требует сложной кластерной ФС. Минимальная ёмкость основного хранилища по требованиям составляет 13</w:t>
      </w:r>
      <w:r>
        <w:t>,4</w:t>
      </w:r>
      <w:r>
        <w:t xml:space="preserve"> ТБ полезных данных</w:t>
      </w:r>
      <w:r>
        <w:t xml:space="preserve"> в 1 год</w:t>
      </w:r>
      <w:r>
        <w:t xml:space="preserve">, при этом в ПР3 показана возможность масштабирования до </w:t>
      </w:r>
      <w:r>
        <w:t>85</w:t>
      </w:r>
      <w:r>
        <w:t xml:space="preserve"> ТБ. Для хранения используется репликация; минимальный фактор репликации для резервного кластера принят 2, для основной схемы хранения — 3.</w:t>
      </w:r>
    </w:p>
    <w:p w14:paraId="7C567397" w14:textId="77777777" w:rsidR="008A28E4" w:rsidRDefault="008A28E4" w:rsidP="008A28E4">
      <w:r>
        <w:t>Сетевая топология разделена на логические VLAN-сегменты:</w:t>
      </w:r>
    </w:p>
    <w:p w14:paraId="1B9D5361" w14:textId="77777777" w:rsidR="008A28E4" w:rsidRDefault="008A28E4" w:rsidP="008A28E4">
      <w:r>
        <w:t>VLAN 10 — управление и администрирование;</w:t>
      </w:r>
    </w:p>
    <w:p w14:paraId="7D947CE3" w14:textId="77777777" w:rsidR="008A28E4" w:rsidRDefault="008A28E4" w:rsidP="008A28E4">
      <w:r>
        <w:t>VLAN 20 — межузловой обмен ClickHouse/Spark;</w:t>
      </w:r>
    </w:p>
    <w:p w14:paraId="448809B3" w14:textId="77777777" w:rsidR="008A28E4" w:rsidRDefault="008A28E4" w:rsidP="008A28E4">
      <w:r>
        <w:t>VLAN 30 — внутренняя репликация Garage S3.</w:t>
      </w:r>
    </w:p>
    <w:p w14:paraId="4FFE2A0B" w14:textId="5D57D9FD" w:rsidR="008A28E4" w:rsidRDefault="008A28E4" w:rsidP="008A28E4">
      <w:r>
        <w:t>Все сегменты работают на скорости до 10 Gbit/s,</w:t>
      </w:r>
      <w:r w:rsidR="003F4C93">
        <w:t xml:space="preserve"> Сеть для бэкапов имеет скорость </w:t>
      </w:r>
      <w:r w:rsidR="003F4C93">
        <w:t>25 Гбит/с</w:t>
      </w:r>
      <w:r w:rsidR="003F4C93">
        <w:t>.</w:t>
      </w:r>
    </w:p>
    <w:p w14:paraId="649FD7DD" w14:textId="77777777" w:rsidR="008A28E4" w:rsidRDefault="008A28E4" w:rsidP="008A28E4">
      <w:r>
        <w:t>Критические сервисы и компоненты:</w:t>
      </w:r>
    </w:p>
    <w:p w14:paraId="3AE657C1" w14:textId="6035FEE4" w:rsidR="008A28E4" w:rsidRDefault="008A28E4" w:rsidP="008A28E4">
      <w:r>
        <w:t xml:space="preserve">ClickHouse, Spark, Garage S3, Proxmox VE, а также сеть управления и сеть репликации. Именно они определяют доступность аналитической платформы и сохранность данных. Для системы установлены целевые показатели RPO ≤ 8 часов и RTO ≤ 8 часов. Это означает, что при аварии допустимая потеря данных </w:t>
      </w:r>
      <w:r>
        <w:lastRenderedPageBreak/>
        <w:t>составляет не более 8 часов, а восстановление работоспособности критичных сервисов должно укладываться в 8 часов.</w:t>
      </w:r>
    </w:p>
    <w:p w14:paraId="376F2987" w14:textId="31C15065" w:rsidR="008A28E4" w:rsidRDefault="008A28E4" w:rsidP="008A28E4">
      <w:r>
        <w:t>Цель проектирования BCDR-системы — обеспечить выполнение RPO ≤ 8 ч и RTO ≤ 8 ч для всей инфраструктуры за счёт: отказоустойчивости дисков и узлов, репликации данных, сегментации сети, резервного копирования и возможности быстрого восстановления вычислительных нод и хранилища.</w:t>
      </w:r>
    </w:p>
    <w:p w14:paraId="6E1E8D79" w14:textId="77777777" w:rsidR="00404754" w:rsidRDefault="00404754" w:rsidP="00404754">
      <w:pPr>
        <w:pStyle w:val="2"/>
      </w:pPr>
      <w:r w:rsidRPr="00404754">
        <w:t>Выбор стратегии и технологий резервного копирования</w:t>
      </w:r>
    </w:p>
    <w:p w14:paraId="36B309E6" w14:textId="59A94715" w:rsidR="00077B95" w:rsidRPr="00077B95" w:rsidRDefault="00077B95" w:rsidP="00077B95">
      <w:r w:rsidRPr="00880133">
        <w:t>Резервное восстановление рассматривается как нештатная аварийная процедура, так как в нормальном режиме отказоустойчивость системы обеспечивается механизмом трёхкратной репликации данных (RF=3). При выходе из строя отдельного диска или узла система продолжает работать за счёт оставшихся реплик и автоматического восстановления данных. Использование резервных копий требуется только при критических инцидентах: логическом повреждении данных, ошибочном удалении, нарушении целостности, массовом отказе кластера или компрометации инфраструктуры.</w:t>
      </w:r>
    </w:p>
    <w:p w14:paraId="5CF067ED" w14:textId="5CE2D708" w:rsidR="00077B95" w:rsidRDefault="00077B95" w:rsidP="00077B95">
      <w:pPr>
        <w:pStyle w:val="3"/>
      </w:pPr>
      <w:r w:rsidRPr="00077B95">
        <w:t>Выбор уровня выполнения бэкапа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91"/>
        <w:gridCol w:w="1540"/>
        <w:gridCol w:w="2032"/>
        <w:gridCol w:w="3865"/>
      </w:tblGrid>
      <w:tr w:rsidR="00077B95" w:rsidRPr="00077B95" w14:paraId="06C752D3" w14:textId="77777777" w:rsidTr="00077B95">
        <w:tc>
          <w:tcPr>
            <w:tcW w:w="0" w:type="auto"/>
            <w:hideMark/>
          </w:tcPr>
          <w:p w14:paraId="219442B0" w14:textId="77777777" w:rsidR="00077B95" w:rsidRPr="00077B95" w:rsidRDefault="00077B95" w:rsidP="00077B95">
            <w:pPr>
              <w:pStyle w:val="af7"/>
            </w:pPr>
            <w:r w:rsidRPr="00077B95">
              <w:t>Компонент</w:t>
            </w:r>
          </w:p>
        </w:tc>
        <w:tc>
          <w:tcPr>
            <w:tcW w:w="0" w:type="auto"/>
            <w:hideMark/>
          </w:tcPr>
          <w:p w14:paraId="4FCF2C82" w14:textId="77777777" w:rsidR="00077B95" w:rsidRPr="00077B95" w:rsidRDefault="00077B95" w:rsidP="00077B95">
            <w:pPr>
              <w:pStyle w:val="af7"/>
            </w:pPr>
            <w:r w:rsidRPr="00077B95">
              <w:t>Уровень бэкапа</w:t>
            </w:r>
          </w:p>
        </w:tc>
        <w:tc>
          <w:tcPr>
            <w:tcW w:w="0" w:type="auto"/>
            <w:hideMark/>
          </w:tcPr>
          <w:p w14:paraId="59EB5782" w14:textId="77777777" w:rsidR="00077B95" w:rsidRPr="00077B95" w:rsidRDefault="00077B95" w:rsidP="00077B95">
            <w:pPr>
              <w:pStyle w:val="af7"/>
            </w:pPr>
            <w:r w:rsidRPr="00077B95">
              <w:t>Метод сбора данных</w:t>
            </w:r>
          </w:p>
        </w:tc>
        <w:tc>
          <w:tcPr>
            <w:tcW w:w="0" w:type="auto"/>
            <w:hideMark/>
          </w:tcPr>
          <w:p w14:paraId="3488FFBA" w14:textId="77777777" w:rsidR="00077B95" w:rsidRPr="00077B95" w:rsidRDefault="00077B95" w:rsidP="00077B95">
            <w:pPr>
              <w:pStyle w:val="af7"/>
            </w:pPr>
            <w:r w:rsidRPr="00077B95">
              <w:t>Обоснование</w:t>
            </w:r>
          </w:p>
        </w:tc>
      </w:tr>
      <w:tr w:rsidR="00077B95" w:rsidRPr="00077B95" w14:paraId="51062A30" w14:textId="77777777" w:rsidTr="00077B95">
        <w:tc>
          <w:tcPr>
            <w:tcW w:w="0" w:type="auto"/>
            <w:hideMark/>
          </w:tcPr>
          <w:p w14:paraId="27C10A5F" w14:textId="77777777" w:rsidR="00077B95" w:rsidRPr="00077B95" w:rsidRDefault="00077B95" w:rsidP="00077B95">
            <w:pPr>
              <w:pStyle w:val="af7"/>
            </w:pPr>
            <w:r w:rsidRPr="00077B95">
              <w:t>База данных ClickHouse</w:t>
            </w:r>
          </w:p>
        </w:tc>
        <w:tc>
          <w:tcPr>
            <w:tcW w:w="0" w:type="auto"/>
            <w:hideMark/>
          </w:tcPr>
          <w:p w14:paraId="33B7AE50" w14:textId="77777777" w:rsidR="00077B95" w:rsidRPr="00077B95" w:rsidRDefault="00077B95" w:rsidP="00077B95">
            <w:pPr>
              <w:pStyle w:val="af7"/>
            </w:pPr>
            <w:r w:rsidRPr="00077B95">
              <w:t>На уровне приложения</w:t>
            </w:r>
          </w:p>
        </w:tc>
        <w:tc>
          <w:tcPr>
            <w:tcW w:w="0" w:type="auto"/>
            <w:hideMark/>
          </w:tcPr>
          <w:p w14:paraId="28A6F7B3" w14:textId="02105DCE" w:rsidR="00077B95" w:rsidRPr="00077B95" w:rsidRDefault="00077B95" w:rsidP="00077B95">
            <w:pPr>
              <w:pStyle w:val="af7"/>
            </w:pPr>
            <w:r w:rsidRPr="00077B95">
              <w:t>Встроенный BACKUP</w:t>
            </w:r>
            <w:r>
              <w:t xml:space="preserve"> </w:t>
            </w:r>
            <w:r w:rsidRPr="00077B95">
              <w:t>/</w:t>
            </w:r>
            <w:r>
              <w:t xml:space="preserve"> </w:t>
            </w:r>
            <w:r w:rsidRPr="00077B95">
              <w:t>RESTORE с выгрузкой в S3</w:t>
            </w:r>
          </w:p>
        </w:tc>
        <w:tc>
          <w:tcPr>
            <w:tcW w:w="0" w:type="auto"/>
            <w:hideMark/>
          </w:tcPr>
          <w:p w14:paraId="28795031" w14:textId="1B53DEB2" w:rsidR="00077B95" w:rsidRPr="00077B95" w:rsidRDefault="00077B95" w:rsidP="00077B95">
            <w:pPr>
              <w:pStyle w:val="af7"/>
            </w:pPr>
            <w:r w:rsidRPr="00077B95">
              <w:t>ClickHouse поддерживает полные и инкрементальные резервные копии, а также работу через S3 endpoint, что позволяет получать согласованные копии без остановки всей инфраструктуры.</w:t>
            </w:r>
          </w:p>
        </w:tc>
      </w:tr>
      <w:tr w:rsidR="00077B95" w:rsidRPr="00077B95" w14:paraId="34CE3BFD" w14:textId="77777777" w:rsidTr="00077B95">
        <w:tc>
          <w:tcPr>
            <w:tcW w:w="0" w:type="auto"/>
            <w:hideMark/>
          </w:tcPr>
          <w:p w14:paraId="748D4ABA" w14:textId="77777777" w:rsidR="00077B95" w:rsidRPr="00077B95" w:rsidRDefault="00077B95" w:rsidP="00077B95">
            <w:pPr>
              <w:pStyle w:val="af7"/>
            </w:pPr>
            <w:r w:rsidRPr="00077B95">
              <w:t>Пользовательские данные и S3-объекты</w:t>
            </w:r>
          </w:p>
        </w:tc>
        <w:tc>
          <w:tcPr>
            <w:tcW w:w="0" w:type="auto"/>
            <w:hideMark/>
          </w:tcPr>
          <w:p w14:paraId="6B78B2DC" w14:textId="77777777" w:rsidR="00077B95" w:rsidRPr="00077B95" w:rsidRDefault="00077B95" w:rsidP="00077B95">
            <w:pPr>
              <w:pStyle w:val="af7"/>
            </w:pPr>
            <w:r w:rsidRPr="00077B95">
              <w:t>На уровне приложения</w:t>
            </w:r>
          </w:p>
        </w:tc>
        <w:tc>
          <w:tcPr>
            <w:tcW w:w="0" w:type="auto"/>
            <w:hideMark/>
          </w:tcPr>
          <w:p w14:paraId="10729457" w14:textId="1C0F7068" w:rsidR="00077B95" w:rsidRPr="00077B95" w:rsidRDefault="00077B95" w:rsidP="00077B95">
            <w:pPr>
              <w:pStyle w:val="af7"/>
            </w:pPr>
            <w:r w:rsidRPr="00077B95">
              <w:t>Безагентная синхронизация</w:t>
            </w:r>
            <w:r>
              <w:t xml:space="preserve"> </w:t>
            </w:r>
            <w:r w:rsidRPr="00077B95">
              <w:t>/</w:t>
            </w:r>
            <w:r>
              <w:t xml:space="preserve"> использование своего приложения</w:t>
            </w:r>
          </w:p>
        </w:tc>
        <w:tc>
          <w:tcPr>
            <w:tcW w:w="0" w:type="auto"/>
            <w:hideMark/>
          </w:tcPr>
          <w:p w14:paraId="16B18F2C" w14:textId="7B93096F" w:rsidR="00077B95" w:rsidRPr="00077B95" w:rsidRDefault="00077B95" w:rsidP="00077B95">
            <w:pPr>
              <w:pStyle w:val="af7"/>
            </w:pPr>
            <w:r w:rsidRPr="00077B95">
              <w:t xml:space="preserve">rclone — CLI-инструмент для работы с облачными хранилищами и S3, подходит для копирования и синхронизации объектов без установки агентов на каждый узел. </w:t>
            </w:r>
          </w:p>
        </w:tc>
      </w:tr>
      <w:tr w:rsidR="00077B95" w:rsidRPr="00077B95" w14:paraId="4B2FD055" w14:textId="77777777" w:rsidTr="00077B95">
        <w:tc>
          <w:tcPr>
            <w:tcW w:w="0" w:type="auto"/>
            <w:hideMark/>
          </w:tcPr>
          <w:p w14:paraId="66E02ACE" w14:textId="77777777" w:rsidR="00077B95" w:rsidRPr="00077B95" w:rsidRDefault="00077B95" w:rsidP="00077B95">
            <w:pPr>
              <w:pStyle w:val="af7"/>
            </w:pPr>
            <w:r w:rsidRPr="00077B95">
              <w:t>Виртуальные машины целиком</w:t>
            </w:r>
          </w:p>
        </w:tc>
        <w:tc>
          <w:tcPr>
            <w:tcW w:w="0" w:type="auto"/>
            <w:hideMark/>
          </w:tcPr>
          <w:p w14:paraId="40D70F21" w14:textId="77777777" w:rsidR="00077B95" w:rsidRPr="00077B95" w:rsidRDefault="00077B95" w:rsidP="00077B95">
            <w:pPr>
              <w:pStyle w:val="af7"/>
            </w:pPr>
            <w:r w:rsidRPr="00077B95">
              <w:t>На уровне гипервизора</w:t>
            </w:r>
          </w:p>
        </w:tc>
        <w:tc>
          <w:tcPr>
            <w:tcW w:w="0" w:type="auto"/>
            <w:hideMark/>
          </w:tcPr>
          <w:p w14:paraId="156C4D37" w14:textId="77777777" w:rsidR="00077B95" w:rsidRPr="00077B95" w:rsidRDefault="00077B95" w:rsidP="00077B95">
            <w:pPr>
              <w:pStyle w:val="af7"/>
            </w:pPr>
            <w:r w:rsidRPr="00077B95">
              <w:t>Proxmox Backup Server</w:t>
            </w:r>
          </w:p>
        </w:tc>
        <w:tc>
          <w:tcPr>
            <w:tcW w:w="0" w:type="auto"/>
            <w:hideMark/>
          </w:tcPr>
          <w:p w14:paraId="76DB03DB" w14:textId="2D8DF145" w:rsidR="00077B95" w:rsidRPr="00077B95" w:rsidRDefault="00077B95" w:rsidP="00077B95">
            <w:pPr>
              <w:pStyle w:val="af7"/>
            </w:pPr>
            <w:r w:rsidRPr="00077B95">
              <w:t xml:space="preserve">Для ВМ нужен быстрый образный бэкап всей машины, без зависимости от состава ОС внутри гостя. Proxmox Backup Server предназначен для резервного копирования ВМ, контейнеров и физических хостов, поддерживает </w:t>
            </w:r>
            <w:r w:rsidRPr="00077B95">
              <w:lastRenderedPageBreak/>
              <w:t>инкрементальные и дедуплицированные копии, шифрование и управление через GUI/CLI.</w:t>
            </w:r>
          </w:p>
        </w:tc>
      </w:tr>
    </w:tbl>
    <w:p w14:paraId="487612E4" w14:textId="74621265" w:rsidR="0066584D" w:rsidRDefault="0066584D" w:rsidP="0066584D">
      <w:r w:rsidRPr="00880133">
        <w:lastRenderedPageBreak/>
        <w:t>Для резервного копирования пользовательских S3-данных будет использоваться собственное прикладное приложение, которое контролирует целостность данных и выполняет копирование только после завершения всех атомарных операций. Это позволяет избежать попадания в резервную копию неполного или несогласованного состояния объектов и обеспечивает корректность восстановления.</w:t>
      </w:r>
    </w:p>
    <w:p w14:paraId="26275D76" w14:textId="52C41C14" w:rsidR="00077B95" w:rsidRDefault="002214D9" w:rsidP="00ED4A12">
      <w:pPr>
        <w:pStyle w:val="3"/>
      </w:pPr>
      <w:r w:rsidRPr="002214D9">
        <w:t>Выбор целевого хранилища для резервных копий</w:t>
      </w:r>
    </w:p>
    <w:p w14:paraId="2F4BB069" w14:textId="7456EA5C" w:rsidR="002214D9" w:rsidRDefault="002214D9" w:rsidP="002214D9">
      <w:pPr>
        <w:rPr>
          <w:b/>
          <w:bCs/>
        </w:rPr>
      </w:pPr>
      <w:r w:rsidRPr="002214D9">
        <w:t xml:space="preserve">Для данной работы оптимальным целевым хранилищем выбирается </w:t>
      </w:r>
      <w:r w:rsidRPr="002214D9">
        <w:rPr>
          <w:b/>
          <w:bCs/>
        </w:rPr>
        <w:t>объектное S3-хранилище</w:t>
      </w:r>
      <w:r>
        <w:rPr>
          <w:b/>
          <w:bCs/>
        </w:rPr>
        <w:t xml:space="preserve">. Т.к в основном используются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 xml:space="preserve">3 </w:t>
      </w:r>
      <w:r>
        <w:rPr>
          <w:b/>
          <w:bCs/>
          <w:lang w:val="en-US"/>
        </w:rPr>
        <w:t>backets</w:t>
      </w:r>
      <w:r>
        <w:rPr>
          <w:b/>
          <w:bCs/>
        </w:rPr>
        <w:t xml:space="preserve">, из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 xml:space="preserve">3 </w:t>
      </w:r>
      <w:r>
        <w:rPr>
          <w:b/>
          <w:bCs/>
        </w:rPr>
        <w:t xml:space="preserve">в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 xml:space="preserve">3 </w:t>
      </w:r>
      <w:r>
        <w:rPr>
          <w:b/>
          <w:bCs/>
        </w:rPr>
        <w:t xml:space="preserve">проще копировать. </w:t>
      </w:r>
      <w:r w:rsidRPr="002214D9">
        <w:rPr>
          <w:b/>
          <w:bCs/>
        </w:rPr>
        <w:t>Объектное хранилище также хорошо масштабируется и удобно для хранения копий, выгружаемых из ClickHouse и из пользовательских S3-бакетов.</w:t>
      </w:r>
    </w:p>
    <w:p w14:paraId="08001C14" w14:textId="781AB8B4" w:rsidR="002214D9" w:rsidRDefault="002214D9" w:rsidP="002214D9">
      <w:pPr>
        <w:rPr>
          <w:b/>
          <w:bCs/>
        </w:rPr>
      </w:pPr>
      <w:r>
        <w:rPr>
          <w:b/>
          <w:bCs/>
        </w:rPr>
        <w:t xml:space="preserve">Рассмотрим 2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 xml:space="preserve">3 </w:t>
      </w:r>
      <w:r>
        <w:rPr>
          <w:b/>
          <w:bCs/>
        </w:rPr>
        <w:t>хранилища резервных копий</w:t>
      </w:r>
      <w:r w:rsidRPr="002214D9">
        <w:rPr>
          <w:b/>
          <w:bCs/>
        </w:rPr>
        <w:t xml:space="preserve">: </w:t>
      </w:r>
      <w:r>
        <w:rPr>
          <w:b/>
          <w:bCs/>
          <w:lang w:val="en-US"/>
        </w:rPr>
        <w:t>Ceph</w:t>
      </w:r>
      <w:r w:rsidRPr="002214D9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Garage</w:t>
      </w:r>
      <w:r w:rsidRPr="002214D9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>3.</w:t>
      </w:r>
    </w:p>
    <w:p w14:paraId="3349CA62" w14:textId="46BC6E08" w:rsidR="002214D9" w:rsidRDefault="002214D9" w:rsidP="002214D9">
      <w:pPr>
        <w:rPr>
          <w:b/>
          <w:bCs/>
        </w:rPr>
      </w:pPr>
      <w:r>
        <w:rPr>
          <w:b/>
          <w:bCs/>
          <w:lang w:val="en-US"/>
        </w:rPr>
        <w:t>Ceph</w:t>
      </w:r>
      <w:r w:rsidRPr="002214D9">
        <w:rPr>
          <w:b/>
          <w:bCs/>
        </w:rPr>
        <w:t xml:space="preserve"> </w:t>
      </w:r>
      <w:r>
        <w:rPr>
          <w:b/>
          <w:bCs/>
        </w:rPr>
        <w:t>не подходит по экономическим соображениям. Он избыточен для резервного хранилища.</w:t>
      </w:r>
    </w:p>
    <w:p w14:paraId="4C9A3B25" w14:textId="60F71AA9" w:rsidR="002214D9" w:rsidRDefault="002214D9" w:rsidP="002214D9">
      <w:pPr>
        <w:rPr>
          <w:b/>
          <w:bCs/>
        </w:rPr>
      </w:pPr>
      <w:r>
        <w:rPr>
          <w:b/>
          <w:bCs/>
          <w:lang w:val="en-US"/>
        </w:rPr>
        <w:t>Garage</w:t>
      </w:r>
      <w:r w:rsidRPr="002214D9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2214D9">
        <w:rPr>
          <w:b/>
          <w:bCs/>
        </w:rPr>
        <w:t>3</w:t>
      </w:r>
      <w:r>
        <w:rPr>
          <w:b/>
          <w:bCs/>
        </w:rPr>
        <w:t xml:space="preserve"> идеально подходит из за своей не требовательности и простоте.</w:t>
      </w:r>
    </w:p>
    <w:p w14:paraId="1BD43012" w14:textId="2174210E" w:rsidR="00ED4A12" w:rsidRDefault="00D5607D" w:rsidP="002214D9">
      <w:pPr>
        <w:rPr>
          <w:b/>
          <w:bCs/>
        </w:rPr>
      </w:pPr>
      <w:r>
        <w:rPr>
          <w:b/>
          <w:bCs/>
        </w:rPr>
        <w:t>Расчет для облачного хранения</w:t>
      </w:r>
    </w:p>
    <w:tbl>
      <w:tblPr>
        <w:tblStyle w:val="11"/>
        <w:tblW w:w="9679" w:type="dxa"/>
        <w:tblLook w:val="04A0" w:firstRow="1" w:lastRow="0" w:firstColumn="1" w:lastColumn="0" w:noHBand="0" w:noVBand="1"/>
      </w:tblPr>
      <w:tblGrid>
        <w:gridCol w:w="2454"/>
        <w:gridCol w:w="1959"/>
        <w:gridCol w:w="3305"/>
        <w:gridCol w:w="2255"/>
      </w:tblGrid>
      <w:tr w:rsidR="00D5607D" w:rsidRPr="00D5607D" w14:paraId="4CBC917A" w14:textId="77777777" w:rsidTr="00D5607D">
        <w:trPr>
          <w:trHeight w:val="288"/>
        </w:trPr>
        <w:tc>
          <w:tcPr>
            <w:tcW w:w="2454" w:type="dxa"/>
            <w:noWrap/>
            <w:hideMark/>
          </w:tcPr>
          <w:p w14:paraId="19F45E9B" w14:textId="77777777" w:rsidR="00D5607D" w:rsidRPr="00D5607D" w:rsidRDefault="00D5607D" w:rsidP="00D5607D">
            <w:pPr>
              <w:pStyle w:val="af7"/>
            </w:pPr>
            <w:r w:rsidRPr="00D5607D">
              <w:t>Ценв 1 ТБ/мес</w:t>
            </w:r>
          </w:p>
        </w:tc>
        <w:tc>
          <w:tcPr>
            <w:tcW w:w="1959" w:type="dxa"/>
            <w:noWrap/>
            <w:hideMark/>
          </w:tcPr>
          <w:p w14:paraId="4EDE17D4" w14:textId="77777777" w:rsidR="00D5607D" w:rsidRPr="00D5607D" w:rsidRDefault="00D5607D" w:rsidP="00D5607D">
            <w:pPr>
              <w:pStyle w:val="af7"/>
            </w:pPr>
            <w:r w:rsidRPr="00D5607D">
              <w:t>Неопл объем чтения,ГБ</w:t>
            </w:r>
          </w:p>
        </w:tc>
        <w:tc>
          <w:tcPr>
            <w:tcW w:w="3305" w:type="dxa"/>
            <w:noWrap/>
            <w:hideMark/>
          </w:tcPr>
          <w:p w14:paraId="394510B5" w14:textId="77777777" w:rsidR="00D5607D" w:rsidRPr="00D5607D" w:rsidRDefault="00D5607D" w:rsidP="00D5607D">
            <w:pPr>
              <w:pStyle w:val="af7"/>
            </w:pPr>
            <w:r w:rsidRPr="00D5607D">
              <w:t>Цена чтения, Р/ГБ</w:t>
            </w:r>
          </w:p>
        </w:tc>
        <w:tc>
          <w:tcPr>
            <w:tcW w:w="1961" w:type="dxa"/>
            <w:noWrap/>
            <w:hideMark/>
          </w:tcPr>
          <w:p w14:paraId="299ED0CA" w14:textId="77777777" w:rsidR="00D5607D" w:rsidRPr="00D5607D" w:rsidRDefault="00D5607D" w:rsidP="00D5607D">
            <w:pPr>
              <w:pStyle w:val="af7"/>
            </w:pPr>
            <w:r w:rsidRPr="00D5607D">
              <w:t>Количество восстановлений/год</w:t>
            </w:r>
          </w:p>
        </w:tc>
      </w:tr>
      <w:tr w:rsidR="00D5607D" w:rsidRPr="00D5607D" w14:paraId="43E046EB" w14:textId="77777777" w:rsidTr="00D5607D">
        <w:trPr>
          <w:trHeight w:val="288"/>
        </w:trPr>
        <w:tc>
          <w:tcPr>
            <w:tcW w:w="2454" w:type="dxa"/>
            <w:noWrap/>
            <w:hideMark/>
          </w:tcPr>
          <w:p w14:paraId="7925C2B8" w14:textId="77777777" w:rsidR="00D5607D" w:rsidRPr="00D5607D" w:rsidRDefault="00D5607D" w:rsidP="00D5607D">
            <w:pPr>
              <w:pStyle w:val="af7"/>
            </w:pPr>
            <w:r w:rsidRPr="00D5607D">
              <w:t>2433</w:t>
            </w:r>
          </w:p>
        </w:tc>
        <w:tc>
          <w:tcPr>
            <w:tcW w:w="1959" w:type="dxa"/>
            <w:noWrap/>
            <w:hideMark/>
          </w:tcPr>
          <w:p w14:paraId="38ABFF09" w14:textId="77777777" w:rsidR="00D5607D" w:rsidRPr="00D5607D" w:rsidRDefault="00D5607D" w:rsidP="00D5607D">
            <w:pPr>
              <w:pStyle w:val="af7"/>
            </w:pPr>
            <w:r w:rsidRPr="00D5607D">
              <w:t>100</w:t>
            </w:r>
          </w:p>
        </w:tc>
        <w:tc>
          <w:tcPr>
            <w:tcW w:w="3305" w:type="dxa"/>
            <w:noWrap/>
            <w:hideMark/>
          </w:tcPr>
          <w:p w14:paraId="3963CF37" w14:textId="77777777" w:rsidR="00D5607D" w:rsidRPr="00D5607D" w:rsidRDefault="00D5607D" w:rsidP="00D5607D">
            <w:pPr>
              <w:pStyle w:val="af7"/>
            </w:pPr>
            <w:r w:rsidRPr="00D5607D">
              <w:t>1,37 ₽</w:t>
            </w:r>
          </w:p>
        </w:tc>
        <w:tc>
          <w:tcPr>
            <w:tcW w:w="1961" w:type="dxa"/>
            <w:noWrap/>
            <w:hideMark/>
          </w:tcPr>
          <w:p w14:paraId="45114DBE" w14:textId="77777777" w:rsidR="00D5607D" w:rsidRPr="00D5607D" w:rsidRDefault="00D5607D" w:rsidP="00D5607D">
            <w:pPr>
              <w:pStyle w:val="af7"/>
            </w:pPr>
            <w:r w:rsidRPr="00D5607D">
              <w:t>2</w:t>
            </w:r>
          </w:p>
        </w:tc>
      </w:tr>
    </w:tbl>
    <w:p w14:paraId="14A28210" w14:textId="77777777" w:rsidR="00D5607D" w:rsidRDefault="00D5607D" w:rsidP="002214D9"/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350"/>
        <w:gridCol w:w="1381"/>
        <w:gridCol w:w="1798"/>
        <w:gridCol w:w="1480"/>
        <w:gridCol w:w="1472"/>
        <w:gridCol w:w="1050"/>
        <w:gridCol w:w="993"/>
        <w:gridCol w:w="1104"/>
      </w:tblGrid>
      <w:tr w:rsidR="00D5607D" w:rsidRPr="00D5607D" w14:paraId="20A91A86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1A0A5D7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Год</w:t>
            </w:r>
          </w:p>
        </w:tc>
        <w:tc>
          <w:tcPr>
            <w:tcW w:w="765" w:type="pct"/>
            <w:noWrap/>
            <w:hideMark/>
          </w:tcPr>
          <w:p w14:paraId="1AB197D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Суммарный объем бэкапов (TB)</w:t>
            </w:r>
          </w:p>
        </w:tc>
        <w:tc>
          <w:tcPr>
            <w:tcW w:w="1038" w:type="pct"/>
            <w:noWrap/>
            <w:hideMark/>
          </w:tcPr>
          <w:p w14:paraId="2A1C0B79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Минимальный объем хранилища на год, ТБ</w:t>
            </w:r>
          </w:p>
        </w:tc>
        <w:tc>
          <w:tcPr>
            <w:tcW w:w="854" w:type="pct"/>
            <w:noWrap/>
            <w:hideMark/>
          </w:tcPr>
          <w:p w14:paraId="10F0E30C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Стоимость хранения / месяц, Р/мес</w:t>
            </w:r>
          </w:p>
        </w:tc>
        <w:tc>
          <w:tcPr>
            <w:tcW w:w="319" w:type="pct"/>
            <w:noWrap/>
            <w:hideMark/>
          </w:tcPr>
          <w:p w14:paraId="0442FEC8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Стоимость хранения / месяц, Р/год</w:t>
            </w:r>
          </w:p>
        </w:tc>
        <w:tc>
          <w:tcPr>
            <w:tcW w:w="601" w:type="pct"/>
            <w:noWrap/>
            <w:hideMark/>
          </w:tcPr>
          <w:p w14:paraId="1934F3B5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Цена 1 восстановления</w:t>
            </w:r>
          </w:p>
        </w:tc>
        <w:tc>
          <w:tcPr>
            <w:tcW w:w="568" w:type="pct"/>
            <w:noWrap/>
            <w:hideMark/>
          </w:tcPr>
          <w:p w14:paraId="1F76314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Цена восстановлений</w:t>
            </w:r>
          </w:p>
        </w:tc>
        <w:tc>
          <w:tcPr>
            <w:tcW w:w="629" w:type="pct"/>
            <w:noWrap/>
            <w:hideMark/>
          </w:tcPr>
          <w:p w14:paraId="144E7347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Стоимость хранения/год</w:t>
            </w:r>
          </w:p>
        </w:tc>
      </w:tr>
      <w:tr w:rsidR="00D5607D" w:rsidRPr="00D5607D" w14:paraId="6779E456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126B5535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</w:t>
            </w:r>
          </w:p>
        </w:tc>
        <w:tc>
          <w:tcPr>
            <w:tcW w:w="765" w:type="pct"/>
            <w:noWrap/>
            <w:hideMark/>
          </w:tcPr>
          <w:p w14:paraId="3AB09384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38,83</w:t>
            </w:r>
          </w:p>
        </w:tc>
        <w:tc>
          <w:tcPr>
            <w:tcW w:w="1038" w:type="pct"/>
            <w:noWrap/>
            <w:hideMark/>
          </w:tcPr>
          <w:p w14:paraId="231810D0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13,34</w:t>
            </w:r>
          </w:p>
        </w:tc>
        <w:tc>
          <w:tcPr>
            <w:tcW w:w="854" w:type="pct"/>
            <w:noWrap/>
            <w:hideMark/>
          </w:tcPr>
          <w:p w14:paraId="6D49B794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94 473,39 ₽</w:t>
            </w:r>
          </w:p>
        </w:tc>
        <w:tc>
          <w:tcPr>
            <w:tcW w:w="319" w:type="pct"/>
            <w:noWrap/>
            <w:hideMark/>
          </w:tcPr>
          <w:p w14:paraId="40149590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1 133 680,68 ₽</w:t>
            </w:r>
          </w:p>
        </w:tc>
        <w:tc>
          <w:tcPr>
            <w:tcW w:w="601" w:type="pct"/>
            <w:noWrap/>
            <w:hideMark/>
          </w:tcPr>
          <w:p w14:paraId="70BA8542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18 509,92 ₽</w:t>
            </w:r>
          </w:p>
        </w:tc>
        <w:tc>
          <w:tcPr>
            <w:tcW w:w="568" w:type="pct"/>
            <w:noWrap/>
            <w:hideMark/>
          </w:tcPr>
          <w:p w14:paraId="3E972DE9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37 019,85 ₽</w:t>
            </w:r>
          </w:p>
        </w:tc>
        <w:tc>
          <w:tcPr>
            <w:tcW w:w="629" w:type="pct"/>
            <w:noWrap/>
            <w:hideMark/>
          </w:tcPr>
          <w:p w14:paraId="48C92414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1 170 700,53 ₽</w:t>
            </w:r>
          </w:p>
        </w:tc>
      </w:tr>
      <w:tr w:rsidR="00D5607D" w:rsidRPr="00D5607D" w14:paraId="3D63AF3D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4A39A59C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</w:t>
            </w:r>
          </w:p>
        </w:tc>
        <w:tc>
          <w:tcPr>
            <w:tcW w:w="765" w:type="pct"/>
            <w:noWrap/>
            <w:hideMark/>
          </w:tcPr>
          <w:p w14:paraId="209340DE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82,61</w:t>
            </w:r>
          </w:p>
        </w:tc>
        <w:tc>
          <w:tcPr>
            <w:tcW w:w="1038" w:type="pct"/>
            <w:noWrap/>
            <w:hideMark/>
          </w:tcPr>
          <w:p w14:paraId="4C2C4D67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28,01</w:t>
            </w:r>
          </w:p>
        </w:tc>
        <w:tc>
          <w:tcPr>
            <w:tcW w:w="854" w:type="pct"/>
            <w:noWrap/>
            <w:hideMark/>
          </w:tcPr>
          <w:p w14:paraId="5AA25091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200 990,13 ₽</w:t>
            </w:r>
          </w:p>
        </w:tc>
        <w:tc>
          <w:tcPr>
            <w:tcW w:w="319" w:type="pct"/>
            <w:noWrap/>
            <w:hideMark/>
          </w:tcPr>
          <w:p w14:paraId="1FF9B6F3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2 411 881,56 ₽</w:t>
            </w:r>
          </w:p>
        </w:tc>
        <w:tc>
          <w:tcPr>
            <w:tcW w:w="601" w:type="pct"/>
            <w:noWrap/>
            <w:hideMark/>
          </w:tcPr>
          <w:p w14:paraId="49EC4DC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39 015,40 ₽</w:t>
            </w:r>
          </w:p>
        </w:tc>
        <w:tc>
          <w:tcPr>
            <w:tcW w:w="568" w:type="pct"/>
            <w:noWrap/>
            <w:hideMark/>
          </w:tcPr>
          <w:p w14:paraId="0971ED9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78 030,81 ₽</w:t>
            </w:r>
          </w:p>
        </w:tc>
        <w:tc>
          <w:tcPr>
            <w:tcW w:w="629" w:type="pct"/>
            <w:noWrap/>
            <w:hideMark/>
          </w:tcPr>
          <w:p w14:paraId="72B5A40E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2 489 912,37 ₽</w:t>
            </w:r>
          </w:p>
        </w:tc>
      </w:tr>
      <w:tr w:rsidR="00D5607D" w:rsidRPr="00D5607D" w14:paraId="04501A94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34467E45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</w:t>
            </w:r>
          </w:p>
        </w:tc>
        <w:tc>
          <w:tcPr>
            <w:tcW w:w="765" w:type="pct"/>
            <w:noWrap/>
            <w:hideMark/>
          </w:tcPr>
          <w:p w14:paraId="0F66DF02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130,78</w:t>
            </w:r>
          </w:p>
        </w:tc>
        <w:tc>
          <w:tcPr>
            <w:tcW w:w="1038" w:type="pct"/>
            <w:noWrap/>
            <w:hideMark/>
          </w:tcPr>
          <w:p w14:paraId="7885FD34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44,16</w:t>
            </w:r>
          </w:p>
        </w:tc>
        <w:tc>
          <w:tcPr>
            <w:tcW w:w="854" w:type="pct"/>
            <w:noWrap/>
            <w:hideMark/>
          </w:tcPr>
          <w:p w14:paraId="474FBDE9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318 187,74 ₽</w:t>
            </w:r>
          </w:p>
        </w:tc>
        <w:tc>
          <w:tcPr>
            <w:tcW w:w="319" w:type="pct"/>
            <w:noWrap/>
            <w:hideMark/>
          </w:tcPr>
          <w:p w14:paraId="59355D99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3 818 252,88 ₽</w:t>
            </w:r>
          </w:p>
        </w:tc>
        <w:tc>
          <w:tcPr>
            <w:tcW w:w="601" w:type="pct"/>
            <w:noWrap/>
            <w:hideMark/>
          </w:tcPr>
          <w:p w14:paraId="6F549B22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61 589,60 ₽</w:t>
            </w:r>
          </w:p>
        </w:tc>
        <w:tc>
          <w:tcPr>
            <w:tcW w:w="568" w:type="pct"/>
            <w:noWrap/>
            <w:hideMark/>
          </w:tcPr>
          <w:p w14:paraId="1BD05E6A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123 179,20 ₽</w:t>
            </w:r>
          </w:p>
        </w:tc>
        <w:tc>
          <w:tcPr>
            <w:tcW w:w="629" w:type="pct"/>
            <w:noWrap/>
            <w:hideMark/>
          </w:tcPr>
          <w:p w14:paraId="23C2D41D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3 941 432,08 ₽</w:t>
            </w:r>
          </w:p>
        </w:tc>
      </w:tr>
      <w:tr w:rsidR="00D5607D" w:rsidRPr="00D5607D" w14:paraId="70288D2C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10186288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4</w:t>
            </w:r>
          </w:p>
        </w:tc>
        <w:tc>
          <w:tcPr>
            <w:tcW w:w="765" w:type="pct"/>
            <w:noWrap/>
            <w:hideMark/>
          </w:tcPr>
          <w:p w14:paraId="1288A8D1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183,77</w:t>
            </w:r>
          </w:p>
        </w:tc>
        <w:tc>
          <w:tcPr>
            <w:tcW w:w="1038" w:type="pct"/>
            <w:noWrap/>
            <w:hideMark/>
          </w:tcPr>
          <w:p w14:paraId="1FC11040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61,92</w:t>
            </w:r>
          </w:p>
        </w:tc>
        <w:tc>
          <w:tcPr>
            <w:tcW w:w="854" w:type="pct"/>
            <w:noWrap/>
            <w:hideMark/>
          </w:tcPr>
          <w:p w14:paraId="4C99352D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447 112,41 ₽</w:t>
            </w:r>
          </w:p>
        </w:tc>
        <w:tc>
          <w:tcPr>
            <w:tcW w:w="319" w:type="pct"/>
            <w:noWrap/>
            <w:hideMark/>
          </w:tcPr>
          <w:p w14:paraId="2C99D597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5 365 348,92 ₽</w:t>
            </w:r>
          </w:p>
        </w:tc>
        <w:tc>
          <w:tcPr>
            <w:tcW w:w="601" w:type="pct"/>
            <w:noWrap/>
            <w:hideMark/>
          </w:tcPr>
          <w:p w14:paraId="24A3DE52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86 414,23 ₽</w:t>
            </w:r>
          </w:p>
        </w:tc>
        <w:tc>
          <w:tcPr>
            <w:tcW w:w="568" w:type="pct"/>
            <w:noWrap/>
            <w:hideMark/>
          </w:tcPr>
          <w:p w14:paraId="3D94A8C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172 828,46 ₽</w:t>
            </w:r>
          </w:p>
        </w:tc>
        <w:tc>
          <w:tcPr>
            <w:tcW w:w="629" w:type="pct"/>
            <w:noWrap/>
            <w:hideMark/>
          </w:tcPr>
          <w:p w14:paraId="0B1CEFCF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5 538 177,38 ₽</w:t>
            </w:r>
          </w:p>
        </w:tc>
      </w:tr>
      <w:tr w:rsidR="00D5607D" w:rsidRPr="00D5607D" w14:paraId="2F539381" w14:textId="77777777" w:rsidTr="00D5607D">
        <w:trPr>
          <w:trHeight w:val="288"/>
        </w:trPr>
        <w:tc>
          <w:tcPr>
            <w:tcW w:w="225" w:type="pct"/>
            <w:noWrap/>
            <w:hideMark/>
          </w:tcPr>
          <w:p w14:paraId="5EBCBAEE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5</w:t>
            </w:r>
          </w:p>
        </w:tc>
        <w:tc>
          <w:tcPr>
            <w:tcW w:w="765" w:type="pct"/>
            <w:noWrap/>
            <w:hideMark/>
          </w:tcPr>
          <w:p w14:paraId="095C36AC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242,05</w:t>
            </w:r>
          </w:p>
        </w:tc>
        <w:tc>
          <w:tcPr>
            <w:tcW w:w="1038" w:type="pct"/>
            <w:noWrap/>
            <w:hideMark/>
          </w:tcPr>
          <w:p w14:paraId="31AA21C7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81,47</w:t>
            </w:r>
          </w:p>
        </w:tc>
        <w:tc>
          <w:tcPr>
            <w:tcW w:w="854" w:type="pct"/>
            <w:noWrap/>
            <w:hideMark/>
          </w:tcPr>
          <w:p w14:paraId="66DE9918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588 907,65 ₽</w:t>
            </w:r>
          </w:p>
        </w:tc>
        <w:tc>
          <w:tcPr>
            <w:tcW w:w="319" w:type="pct"/>
            <w:noWrap/>
            <w:hideMark/>
          </w:tcPr>
          <w:p w14:paraId="04A42AB4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7 066 891,80 ₽</w:t>
            </w:r>
          </w:p>
        </w:tc>
        <w:tc>
          <w:tcPr>
            <w:tcW w:w="601" w:type="pct"/>
            <w:noWrap/>
            <w:hideMark/>
          </w:tcPr>
          <w:p w14:paraId="2906EDF8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113 740,89 ₽</w:t>
            </w:r>
          </w:p>
        </w:tc>
        <w:tc>
          <w:tcPr>
            <w:tcW w:w="568" w:type="pct"/>
            <w:noWrap/>
            <w:hideMark/>
          </w:tcPr>
          <w:p w14:paraId="09E40DE0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227 481,78 ₽</w:t>
            </w:r>
          </w:p>
        </w:tc>
        <w:tc>
          <w:tcPr>
            <w:tcW w:w="629" w:type="pct"/>
            <w:noWrap/>
            <w:hideMark/>
          </w:tcPr>
          <w:p w14:paraId="0CF5087E" w14:textId="77777777" w:rsidR="00D5607D" w:rsidRPr="00D5607D" w:rsidRDefault="00D5607D" w:rsidP="00D5607D">
            <w:pPr>
              <w:pStyle w:val="af7"/>
              <w:rPr>
                <w:sz w:val="16"/>
                <w:szCs w:val="14"/>
              </w:rPr>
            </w:pPr>
            <w:r w:rsidRPr="00D5607D">
              <w:rPr>
                <w:sz w:val="16"/>
                <w:szCs w:val="14"/>
              </w:rPr>
              <w:t>7 294 373,58 ₽</w:t>
            </w:r>
          </w:p>
        </w:tc>
      </w:tr>
    </w:tbl>
    <w:p w14:paraId="08D027BA" w14:textId="33A8EEF8" w:rsidR="00D5607D" w:rsidRDefault="00D5607D" w:rsidP="00D5607D">
      <w:pPr>
        <w:pStyle w:val="af5"/>
        <w:jc w:val="both"/>
      </w:pPr>
      <w:r>
        <w:lastRenderedPageBreak/>
        <w:t xml:space="preserve">Облачное хранение получилось в 2 раза дороже основного хранилища, если учитывать что резервный кластер </w:t>
      </w:r>
      <w:r>
        <w:rPr>
          <w:b w:val="0"/>
          <w:bCs/>
          <w:lang w:val="en-US"/>
        </w:rPr>
        <w:t>Garage</w:t>
      </w:r>
      <w:r w:rsidRPr="002214D9">
        <w:rPr>
          <w:b w:val="0"/>
          <w:bCs/>
        </w:rPr>
        <w:t xml:space="preserve"> </w:t>
      </w:r>
      <w:r>
        <w:rPr>
          <w:b w:val="0"/>
          <w:bCs/>
          <w:lang w:val="en-US"/>
        </w:rPr>
        <w:t>S</w:t>
      </w:r>
      <w:r w:rsidRPr="002214D9">
        <w:rPr>
          <w:b w:val="0"/>
          <w:bCs/>
        </w:rPr>
        <w:t>3</w:t>
      </w:r>
      <w:r>
        <w:rPr>
          <w:b w:val="0"/>
          <w:bCs/>
        </w:rPr>
        <w:t xml:space="preserve"> будут обслуживать всё те же люди то </w:t>
      </w:r>
      <w:r>
        <w:t xml:space="preserve">резервный кластер </w:t>
      </w:r>
      <w:r>
        <w:rPr>
          <w:b w:val="0"/>
          <w:bCs/>
          <w:lang w:val="en-US"/>
        </w:rPr>
        <w:t>Garage</w:t>
      </w:r>
      <w:r w:rsidRPr="002214D9">
        <w:rPr>
          <w:b w:val="0"/>
          <w:bCs/>
        </w:rPr>
        <w:t xml:space="preserve"> </w:t>
      </w:r>
      <w:r>
        <w:rPr>
          <w:b w:val="0"/>
          <w:bCs/>
          <w:lang w:val="en-US"/>
        </w:rPr>
        <w:t>S</w:t>
      </w:r>
      <w:r w:rsidRPr="002214D9">
        <w:rPr>
          <w:b w:val="0"/>
          <w:bCs/>
        </w:rPr>
        <w:t>3</w:t>
      </w:r>
      <w:r>
        <w:rPr>
          <w:b w:val="0"/>
          <w:bCs/>
        </w:rPr>
        <w:t xml:space="preserve"> выгодней.</w:t>
      </w:r>
    </w:p>
    <w:p w14:paraId="7846122F" w14:textId="1A20B934" w:rsidR="004E602C" w:rsidRDefault="004E602C" w:rsidP="004E602C">
      <w:pPr>
        <w:pStyle w:val="3"/>
      </w:pPr>
      <w:r w:rsidRPr="004E602C">
        <w:t>Сравнительный анализ программного обеспечения для резервного копирования</w:t>
      </w:r>
    </w:p>
    <w:p w14:paraId="3EBA6BC4" w14:textId="2819DD60" w:rsidR="004E602C" w:rsidRPr="004E602C" w:rsidRDefault="004E602C" w:rsidP="004E602C">
      <w:r w:rsidRPr="004E602C">
        <w:rPr>
          <w:b/>
          <w:bCs/>
        </w:rPr>
        <w:t>Proxmox Backup Server (PBS)</w:t>
      </w:r>
      <w:r w:rsidRPr="004E602C">
        <w:t xml:space="preserve"> — наиболее естественный вариант для инфраструктуры, построенной на Proxmox VE. Он ориентирован на резервное копирование ВМ, контейнеров и физических хостов, поддерживает инкрементальные и дедуплицированные копии</w:t>
      </w:r>
      <w:r>
        <w:t>.</w:t>
      </w:r>
      <w:r w:rsidRPr="004E602C">
        <w:t xml:space="preserve"> </w:t>
      </w:r>
      <w:r>
        <w:t xml:space="preserve">Для данного проекта </w:t>
      </w:r>
      <w:r w:rsidRPr="004E602C">
        <w:rPr>
          <w:b/>
          <w:bCs/>
        </w:rPr>
        <w:t>Proxmox Backup Server</w:t>
      </w:r>
      <w:r w:rsidRPr="004E602C">
        <w:rPr>
          <w:b/>
          <w:bCs/>
        </w:rPr>
        <w:t xml:space="preserve"> </w:t>
      </w:r>
      <w:r>
        <w:rPr>
          <w:b/>
          <w:bCs/>
        </w:rPr>
        <w:t xml:space="preserve">подходит только для создания резервных копий ВМ, не подходит для создания резервных копий </w:t>
      </w:r>
      <w:r>
        <w:rPr>
          <w:b/>
          <w:bCs/>
          <w:lang w:val="en-US"/>
        </w:rPr>
        <w:t>S</w:t>
      </w:r>
      <w:r w:rsidRPr="004E602C">
        <w:rPr>
          <w:b/>
          <w:bCs/>
        </w:rPr>
        <w:t>3.</w:t>
      </w:r>
    </w:p>
    <w:p w14:paraId="7399560C" w14:textId="688BBE96" w:rsidR="004E602C" w:rsidRPr="004E602C" w:rsidRDefault="004E602C" w:rsidP="004E602C">
      <w:r w:rsidRPr="004E602C">
        <w:rPr>
          <w:b/>
          <w:bCs/>
        </w:rPr>
        <w:t>Veeam Backup &amp; Replication</w:t>
      </w:r>
      <w:r w:rsidRPr="004E602C">
        <w:t xml:space="preserve"> —коммерческий продукт с широким покрытием виртуальных, физических и облачных машин. Он поддерживает image-level backups и application-aware processing, а также иммутабельность для объектных репозиториев. Однако для учебного и бюджетного проекта он менее удобен из-за лицензирования и более высокой стоимости владения.</w:t>
      </w:r>
      <w:r w:rsidRPr="004E602C">
        <w:t xml:space="preserve"> </w:t>
      </w:r>
      <w:r>
        <w:t>Он также подходит для резеревного копирова</w:t>
      </w:r>
      <w:r w:rsidRPr="004E602C">
        <w:t xml:space="preserve">ния ВМ, но т.к </w:t>
      </w:r>
      <w:r w:rsidRPr="004E602C">
        <w:rPr>
          <w:lang w:val="en-US"/>
        </w:rPr>
        <w:t>Garage</w:t>
      </w:r>
      <w:r w:rsidRPr="004E602C">
        <w:t xml:space="preserve"> </w:t>
      </w:r>
      <w:r w:rsidRPr="004E602C">
        <w:rPr>
          <w:lang w:val="en-US"/>
        </w:rPr>
        <w:t>S</w:t>
      </w:r>
      <w:r w:rsidRPr="004E602C">
        <w:t xml:space="preserve">3 не поддерживает </w:t>
      </w:r>
      <w:r w:rsidRPr="004E602C">
        <w:t>Locking objects</w:t>
      </w:r>
      <w:r w:rsidRPr="004E602C">
        <w:t xml:space="preserve">, для резервного копирования </w:t>
      </w:r>
      <w:r w:rsidRPr="004E602C">
        <w:rPr>
          <w:lang w:val="en-US"/>
        </w:rPr>
        <w:t>S</w:t>
      </w:r>
      <w:r w:rsidRPr="004E602C">
        <w:t>3</w:t>
      </w:r>
      <w:r w:rsidRPr="004E602C">
        <w:t xml:space="preserve"> </w:t>
      </w:r>
      <w:r w:rsidRPr="004E602C">
        <w:t>Veeam</w:t>
      </w:r>
      <w:r w:rsidRPr="004E602C">
        <w:t xml:space="preserve"> использовать не представляется возможным.</w:t>
      </w:r>
    </w:p>
    <w:p w14:paraId="04087A29" w14:textId="77777777" w:rsidR="00ED4A12" w:rsidRDefault="00ED4A12" w:rsidP="00ED4A12">
      <w:pPr>
        <w:pStyle w:val="3"/>
      </w:pPr>
      <w:r w:rsidRPr="00077B95">
        <w:t>Итоговый выбор</w:t>
      </w:r>
    </w:p>
    <w:p w14:paraId="544335FC" w14:textId="77777777" w:rsidR="00ED4A12" w:rsidRPr="00077B95" w:rsidRDefault="00ED4A12" w:rsidP="00ED4A12">
      <w:r w:rsidRPr="00077B95">
        <w:t>Для данной работы в качестве основного backup-решения выбирается Proxmox Backup Server как ядро резервного копирования виртуальной инфраструктуры. Для ClickHouse используются штатные механизмы BACKUP/RESTORE, а для пользовательских S3-данных — rclone как прикладной инструмент копирования/синхронизации. Такой вариант лучше всего соответствует архитектуре проекта: он совместим с Proxmox VE, не требует избыточной сложности, дает низкую нагрузку на узлы и позволяет строить резервные копии в S3-ориентированной схеме хранения.</w:t>
      </w:r>
    </w:p>
    <w:p w14:paraId="44C94245" w14:textId="7168AF70" w:rsidR="00404754" w:rsidRPr="00404754" w:rsidRDefault="00404754" w:rsidP="00404754"/>
    <w:sectPr w:rsidR="00404754" w:rsidRPr="00404754" w:rsidSect="00C71B45">
      <w:footerReference w:type="default" r:id="rId8"/>
      <w:footerReference w:type="first" r:id="rId9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593D" w14:textId="77777777" w:rsidR="001D4915" w:rsidRDefault="001D4915" w:rsidP="009E241C">
      <w:pPr>
        <w:spacing w:line="240" w:lineRule="auto"/>
      </w:pPr>
      <w:r>
        <w:separator/>
      </w:r>
    </w:p>
  </w:endnote>
  <w:endnote w:type="continuationSeparator" w:id="0">
    <w:p w14:paraId="33506683" w14:textId="77777777" w:rsidR="001D4915" w:rsidRDefault="001D4915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3CFCD908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DECB5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84DEA" w14:textId="77777777" w:rsidR="001D4915" w:rsidRDefault="001D4915" w:rsidP="009E241C">
      <w:pPr>
        <w:spacing w:line="240" w:lineRule="auto"/>
      </w:pPr>
      <w:r>
        <w:separator/>
      </w:r>
    </w:p>
  </w:footnote>
  <w:footnote w:type="continuationSeparator" w:id="0">
    <w:p w14:paraId="1510DA21" w14:textId="77777777" w:rsidR="001D4915" w:rsidRDefault="001D4915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9ED"/>
    <w:multiLevelType w:val="multilevel"/>
    <w:tmpl w:val="D65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24363"/>
    <w:multiLevelType w:val="multilevel"/>
    <w:tmpl w:val="FD1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883CC3"/>
    <w:multiLevelType w:val="multilevel"/>
    <w:tmpl w:val="67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E72FD"/>
    <w:multiLevelType w:val="multilevel"/>
    <w:tmpl w:val="3E7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553677"/>
    <w:multiLevelType w:val="multilevel"/>
    <w:tmpl w:val="531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1124D"/>
    <w:multiLevelType w:val="multilevel"/>
    <w:tmpl w:val="A20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2C12DD9"/>
    <w:multiLevelType w:val="multilevel"/>
    <w:tmpl w:val="217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F912802"/>
    <w:multiLevelType w:val="multilevel"/>
    <w:tmpl w:val="139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5779">
    <w:abstractNumId w:val="18"/>
  </w:num>
  <w:num w:numId="2" w16cid:durableId="1203590824">
    <w:abstractNumId w:val="1"/>
  </w:num>
  <w:num w:numId="3" w16cid:durableId="373892793">
    <w:abstractNumId w:val="13"/>
  </w:num>
  <w:num w:numId="4" w16cid:durableId="582372677">
    <w:abstractNumId w:val="3"/>
  </w:num>
  <w:num w:numId="5" w16cid:durableId="580917646">
    <w:abstractNumId w:val="4"/>
  </w:num>
  <w:num w:numId="6" w16cid:durableId="739133416">
    <w:abstractNumId w:val="17"/>
  </w:num>
  <w:num w:numId="7" w16cid:durableId="736441645">
    <w:abstractNumId w:val="7"/>
  </w:num>
  <w:num w:numId="8" w16cid:durableId="1370030234">
    <w:abstractNumId w:val="14"/>
  </w:num>
  <w:num w:numId="9" w16cid:durableId="1448086367">
    <w:abstractNumId w:val="26"/>
  </w:num>
  <w:num w:numId="10" w16cid:durableId="262810773">
    <w:abstractNumId w:val="12"/>
  </w:num>
  <w:num w:numId="11" w16cid:durableId="899051698">
    <w:abstractNumId w:val="11"/>
  </w:num>
  <w:num w:numId="12" w16cid:durableId="2125804398">
    <w:abstractNumId w:val="10"/>
  </w:num>
  <w:num w:numId="13" w16cid:durableId="84616158">
    <w:abstractNumId w:val="6"/>
  </w:num>
  <w:num w:numId="14" w16cid:durableId="917443197">
    <w:abstractNumId w:val="6"/>
  </w:num>
  <w:num w:numId="15" w16cid:durableId="95269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9"/>
  </w:num>
  <w:num w:numId="21" w16cid:durableId="1242906757">
    <w:abstractNumId w:val="20"/>
  </w:num>
  <w:num w:numId="22" w16cid:durableId="2876616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2"/>
  </w:num>
  <w:num w:numId="24" w16cid:durableId="1373845190">
    <w:abstractNumId w:val="24"/>
  </w:num>
  <w:num w:numId="25" w16cid:durableId="993534610">
    <w:abstractNumId w:val="21"/>
  </w:num>
  <w:num w:numId="26" w16cid:durableId="616714593">
    <w:abstractNumId w:val="16"/>
  </w:num>
  <w:num w:numId="27" w16cid:durableId="1383365082">
    <w:abstractNumId w:val="25"/>
  </w:num>
  <w:num w:numId="28" w16cid:durableId="315306329">
    <w:abstractNumId w:val="5"/>
  </w:num>
  <w:num w:numId="29" w16cid:durableId="1968123981">
    <w:abstractNumId w:val="19"/>
  </w:num>
  <w:num w:numId="30" w16cid:durableId="1448769503">
    <w:abstractNumId w:val="15"/>
  </w:num>
  <w:num w:numId="31" w16cid:durableId="1236892019">
    <w:abstractNumId w:val="23"/>
  </w:num>
  <w:num w:numId="32" w16cid:durableId="2022462289">
    <w:abstractNumId w:val="27"/>
  </w:num>
  <w:num w:numId="33" w16cid:durableId="1688211436">
    <w:abstractNumId w:val="2"/>
  </w:num>
  <w:num w:numId="34" w16cid:durableId="570965984">
    <w:abstractNumId w:val="0"/>
  </w:num>
  <w:num w:numId="35" w16cid:durableId="500390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84"/>
    <w:rsid w:val="0002764F"/>
    <w:rsid w:val="00041E78"/>
    <w:rsid w:val="0004690E"/>
    <w:rsid w:val="00057229"/>
    <w:rsid w:val="000723CE"/>
    <w:rsid w:val="00077B95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A1E28"/>
    <w:rsid w:val="001C0F6C"/>
    <w:rsid w:val="001C28B4"/>
    <w:rsid w:val="001D4915"/>
    <w:rsid w:val="001D61BB"/>
    <w:rsid w:val="001F068F"/>
    <w:rsid w:val="00213301"/>
    <w:rsid w:val="002214D9"/>
    <w:rsid w:val="00262F0D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D5FC9"/>
    <w:rsid w:val="003F3A5E"/>
    <w:rsid w:val="003F4C93"/>
    <w:rsid w:val="003F583F"/>
    <w:rsid w:val="00401344"/>
    <w:rsid w:val="00402C66"/>
    <w:rsid w:val="004044B8"/>
    <w:rsid w:val="00404754"/>
    <w:rsid w:val="004113D6"/>
    <w:rsid w:val="004149B3"/>
    <w:rsid w:val="00416C04"/>
    <w:rsid w:val="00424474"/>
    <w:rsid w:val="0044386D"/>
    <w:rsid w:val="00476D22"/>
    <w:rsid w:val="0049089B"/>
    <w:rsid w:val="004970CF"/>
    <w:rsid w:val="004A361A"/>
    <w:rsid w:val="004A6D8F"/>
    <w:rsid w:val="004A7F7F"/>
    <w:rsid w:val="004C1984"/>
    <w:rsid w:val="004D41EA"/>
    <w:rsid w:val="004D4AF9"/>
    <w:rsid w:val="004E29FE"/>
    <w:rsid w:val="004E602C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343F4"/>
    <w:rsid w:val="0064100B"/>
    <w:rsid w:val="0066584D"/>
    <w:rsid w:val="00672C75"/>
    <w:rsid w:val="00682895"/>
    <w:rsid w:val="006873F3"/>
    <w:rsid w:val="00694FB1"/>
    <w:rsid w:val="00695930"/>
    <w:rsid w:val="006A20CE"/>
    <w:rsid w:val="006C22C1"/>
    <w:rsid w:val="006C25EF"/>
    <w:rsid w:val="006C66AC"/>
    <w:rsid w:val="006D60CA"/>
    <w:rsid w:val="006E66F0"/>
    <w:rsid w:val="00703CFC"/>
    <w:rsid w:val="00713363"/>
    <w:rsid w:val="00720F20"/>
    <w:rsid w:val="00736E3F"/>
    <w:rsid w:val="007441CB"/>
    <w:rsid w:val="00746B4B"/>
    <w:rsid w:val="00760277"/>
    <w:rsid w:val="00774165"/>
    <w:rsid w:val="00775098"/>
    <w:rsid w:val="0079261E"/>
    <w:rsid w:val="007A44FE"/>
    <w:rsid w:val="007E63EC"/>
    <w:rsid w:val="00803B7E"/>
    <w:rsid w:val="00804139"/>
    <w:rsid w:val="0082118E"/>
    <w:rsid w:val="008220F3"/>
    <w:rsid w:val="0082399D"/>
    <w:rsid w:val="00830FE3"/>
    <w:rsid w:val="008421AA"/>
    <w:rsid w:val="00857DA4"/>
    <w:rsid w:val="00880133"/>
    <w:rsid w:val="00881DDF"/>
    <w:rsid w:val="00887A57"/>
    <w:rsid w:val="008A28E4"/>
    <w:rsid w:val="008C0618"/>
    <w:rsid w:val="008D2A2A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7314D"/>
    <w:rsid w:val="00A81D7D"/>
    <w:rsid w:val="00A8213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5607D"/>
    <w:rsid w:val="00D75352"/>
    <w:rsid w:val="00D77325"/>
    <w:rsid w:val="00D91ABD"/>
    <w:rsid w:val="00D946F1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ED4A12"/>
    <w:rsid w:val="00F04843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4600"/>
  <w15:chartTrackingRefBased/>
  <w15:docId w15:val="{8286A4A8-C108-432A-A304-DFAC070B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2"/>
    <w:uiPriority w:val="99"/>
    <w:semiHidden/>
    <w:unhideWhenUsed/>
    <w:rsid w:val="00077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97</TotalTime>
  <Pages>4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4</cp:revision>
  <cp:lastPrinted>2025-03-03T01:57:00Z</cp:lastPrinted>
  <dcterms:created xsi:type="dcterms:W3CDTF">2026-05-17T21:35:00Z</dcterms:created>
  <dcterms:modified xsi:type="dcterms:W3CDTF">2026-05-17T23:44:00Z</dcterms:modified>
</cp:coreProperties>
</file>