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856C5" w14:textId="77777777" w:rsidR="006168FA" w:rsidRDefault="00C1769D" w:rsidP="006168FA">
      <w:pPr>
        <w:jc w:val="center"/>
        <w:rPr>
          <w:rFonts w:ascii="Times New Roman" w:hAnsi="Times New Roman" w:cs="Times New Roman"/>
          <w:sz w:val="28"/>
          <w:szCs w:val="28"/>
        </w:rPr>
      </w:pPr>
      <w:r w:rsidRPr="00C1769D">
        <w:rPr>
          <w:rFonts w:ascii="Times New Roman" w:hAnsi="Times New Roman" w:cs="Times New Roman"/>
          <w:b/>
          <w:bCs/>
          <w:sz w:val="28"/>
          <w:szCs w:val="28"/>
        </w:rPr>
        <w:t>Case Study Analysis: Sony PlayStation Network Data Breach</w:t>
      </w:r>
    </w:p>
    <w:p w14:paraId="6C239DDC" w14:textId="77777777" w:rsidR="00520FDE" w:rsidRDefault="00C1769D" w:rsidP="006168FA">
      <w:pPr>
        <w:spacing w:line="480" w:lineRule="auto"/>
        <w:rPr>
          <w:rFonts w:ascii="Times New Roman" w:hAnsi="Times New Roman" w:cs="Times New Roman"/>
          <w:sz w:val="24"/>
          <w:szCs w:val="24"/>
        </w:rPr>
      </w:pPr>
      <w:r w:rsidRPr="00C1769D">
        <w:rPr>
          <w:rFonts w:ascii="Times New Roman" w:hAnsi="Times New Roman" w:cs="Times New Roman"/>
          <w:sz w:val="24"/>
          <w:szCs w:val="24"/>
        </w:rPr>
        <w:br/>
        <w:t>The case I selected is the 2011 Sony PlayStation Network (PSN) data breach. This breach made headlines because it was one of the largest security incidents in gaming history, affecting millions of users. The breach occurred in April 2011 and caused the PlayStation Network to shut down for over three weeks. Personal information, including passwords, names, and even credit card details, was stolen from over 77 million accounts. The official case details can be found in several reports, such as Norton’s “What Is a Security Breach?” and news outlets that covered the massive impact of the attack.</w:t>
      </w:r>
      <w:r w:rsidRPr="00C1769D">
        <w:rPr>
          <w:rFonts w:ascii="Times New Roman" w:hAnsi="Times New Roman" w:cs="Times New Roman"/>
          <w:sz w:val="24"/>
          <w:szCs w:val="24"/>
        </w:rPr>
        <w:br/>
        <w:t>This breach involved multiple types of security failures, primarily a data breach exposing user information. Hackers exploited vulnerabilities in Sony’s outdated security systems, which lacked basic encryption protocols. This made it easier for attackers to access Sony's databases, making millions of users vulnerable. Sony’s PlayStation Network was targeted because it had a large number of active users and valuable data, including credit card information, that could be sold or used for fraud. Additionally, the network's high traffic and popularity made it a tempting target for cybercriminals.</w:t>
      </w:r>
      <w:r w:rsidRPr="00C1769D">
        <w:rPr>
          <w:rFonts w:ascii="Times New Roman" w:hAnsi="Times New Roman" w:cs="Times New Roman"/>
          <w:sz w:val="24"/>
          <w:szCs w:val="24"/>
        </w:rPr>
        <w:br/>
        <w:t>The immediate threat was the unauthorized access to users’ personal information and financial data. If the vulnerability had gone unresolved, it could have led to even more damage, such as identity theft or fraud on a large scale. This breach also opened up Sony to further attacks, as hackers could have installed backdoors or malware to continue exploiting the system. Additionally, the breach threatened Sony's reputation, causing trust issues with its customers, which could have long-term financial consequences.</w:t>
      </w:r>
    </w:p>
    <w:p w14:paraId="55877ADD" w14:textId="77777777" w:rsidR="0004181E" w:rsidRDefault="00C1769D" w:rsidP="006168FA">
      <w:pPr>
        <w:spacing w:line="480" w:lineRule="auto"/>
        <w:rPr>
          <w:rFonts w:ascii="Times New Roman" w:hAnsi="Times New Roman" w:cs="Times New Roman"/>
          <w:sz w:val="24"/>
          <w:szCs w:val="24"/>
        </w:rPr>
      </w:pPr>
      <w:r w:rsidRPr="00C1769D">
        <w:rPr>
          <w:rFonts w:ascii="Times New Roman" w:hAnsi="Times New Roman" w:cs="Times New Roman"/>
          <w:sz w:val="24"/>
          <w:szCs w:val="24"/>
        </w:rPr>
        <w:lastRenderedPageBreak/>
        <w:br/>
      </w:r>
      <w:proofErr w:type="spellStart"/>
      <w:r w:rsidRPr="00C1769D">
        <w:rPr>
          <w:rFonts w:ascii="Times New Roman" w:hAnsi="Times New Roman" w:cs="Times New Roman"/>
          <w:sz w:val="24"/>
          <w:szCs w:val="24"/>
        </w:rPr>
        <w:t>Developers</w:t>
      </w:r>
      <w:proofErr w:type="spellEnd"/>
      <w:r w:rsidRPr="00C1769D">
        <w:rPr>
          <w:rFonts w:ascii="Times New Roman" w:hAnsi="Times New Roman" w:cs="Times New Roman"/>
          <w:sz w:val="24"/>
          <w:szCs w:val="24"/>
        </w:rPr>
        <w:t xml:space="preserve"> could have helped prevent this breach by following best practices for security, like regularly updating systems and implementing proper encryption techniques for sensitive data. Secure coding practices and regularly scheduled vulnerability scans could have flagged the weaknesses that were exploited in the attack. Policies such as implementing stronger password protections and using multi-factor authentication (MFA) could have also reduced the risk of unauthorized access. Moreover, regular patches and security updates for software and hardware systems would have made it harder for hackers to exploit known vulnerabilities.</w:t>
      </w:r>
      <w:r w:rsidRPr="00C1769D">
        <w:rPr>
          <w:rFonts w:ascii="Times New Roman" w:hAnsi="Times New Roman" w:cs="Times New Roman"/>
          <w:sz w:val="24"/>
          <w:szCs w:val="24"/>
        </w:rPr>
        <w:br/>
        <w:t>Authentication and authorization play significant roles in mitigating risks like the ones seen in the PSN breach. Authentication ensures that only legitimate users gain access to the network, while authorization limits what actions those users can take. If Sony had employed stronger authentication methods, such as multi-factor authentication, it would have been much harder for attackers to gain access to the system. Accounting, or logging user actions, would also have helped by monitoring unusual activity, allowing Sony to respond quicker to potential security threats.</w:t>
      </w:r>
      <w:r w:rsidRPr="00C1769D">
        <w:rPr>
          <w:rFonts w:ascii="Times New Roman" w:hAnsi="Times New Roman" w:cs="Times New Roman"/>
          <w:sz w:val="24"/>
          <w:szCs w:val="24"/>
        </w:rPr>
        <w:br/>
        <w:t>Defense in depth is a strategy that uses multiple layers of security controls to protect assets. Sony could have benefited from this approach by not relying on a single layer of protection. Implementing several security layers—such as network firewalls, encryption, intrusion detection systems (IDS), and regular vulnerability assessments—would have made the attack more difficult to execute. If one layer of defense failed, others would have still been in place to prevent further access.</w:t>
      </w:r>
    </w:p>
    <w:p w14:paraId="666A15F8" w14:textId="77777777" w:rsidR="0004181E" w:rsidRDefault="0004181E" w:rsidP="006168FA">
      <w:pPr>
        <w:spacing w:line="480" w:lineRule="auto"/>
        <w:rPr>
          <w:rFonts w:ascii="Times New Roman" w:hAnsi="Times New Roman" w:cs="Times New Roman"/>
          <w:sz w:val="24"/>
          <w:szCs w:val="24"/>
        </w:rPr>
      </w:pPr>
    </w:p>
    <w:p w14:paraId="01C6CDBC" w14:textId="5BDA7291" w:rsidR="00C1769D" w:rsidRPr="0004181E" w:rsidRDefault="00C1769D" w:rsidP="006168FA">
      <w:pPr>
        <w:spacing w:line="480" w:lineRule="auto"/>
        <w:rPr>
          <w:rFonts w:ascii="Times New Roman" w:hAnsi="Times New Roman" w:cs="Times New Roman"/>
          <w:sz w:val="28"/>
          <w:szCs w:val="28"/>
        </w:rPr>
      </w:pPr>
      <w:r w:rsidRPr="00C1769D">
        <w:rPr>
          <w:rFonts w:ascii="Times New Roman" w:hAnsi="Times New Roman" w:cs="Times New Roman"/>
          <w:sz w:val="24"/>
          <w:szCs w:val="24"/>
        </w:rPr>
        <w:lastRenderedPageBreak/>
        <w:br/>
        <w:t>The Sony PSN breach shows the importance of following security best practices and implementing strategies such as the Triple A principles and defense in depth. Had Sony taken these steps earlier, they might have avoided this massive breach. This case is a clear example of how important it is to stay proactive in securing systems and continuously monitor and improve security practices.</w:t>
      </w:r>
    </w:p>
    <w:p w14:paraId="42CF56C0" w14:textId="77777777" w:rsidR="00C1769D" w:rsidRPr="00C1769D" w:rsidRDefault="00C1769D" w:rsidP="00520FDE">
      <w:pPr>
        <w:spacing w:line="480" w:lineRule="auto"/>
        <w:rPr>
          <w:rFonts w:ascii="Times New Roman" w:hAnsi="Times New Roman" w:cs="Times New Roman"/>
          <w:sz w:val="24"/>
          <w:szCs w:val="24"/>
        </w:rPr>
      </w:pPr>
      <w:r w:rsidRPr="00C1769D">
        <w:rPr>
          <w:rFonts w:ascii="Times New Roman" w:hAnsi="Times New Roman" w:cs="Times New Roman"/>
          <w:b/>
          <w:bCs/>
          <w:sz w:val="24"/>
          <w:szCs w:val="24"/>
        </w:rPr>
        <w:t>References</w:t>
      </w:r>
    </w:p>
    <w:p w14:paraId="273FD919" w14:textId="77777777" w:rsidR="00C1769D" w:rsidRPr="00C1769D" w:rsidRDefault="00C1769D" w:rsidP="00520FDE">
      <w:pPr>
        <w:spacing w:line="480" w:lineRule="auto"/>
        <w:rPr>
          <w:rFonts w:ascii="Times New Roman" w:hAnsi="Times New Roman" w:cs="Times New Roman"/>
          <w:sz w:val="24"/>
          <w:szCs w:val="24"/>
        </w:rPr>
      </w:pPr>
      <w:r w:rsidRPr="00C1769D">
        <w:rPr>
          <w:rFonts w:ascii="Times New Roman" w:hAnsi="Times New Roman" w:cs="Times New Roman"/>
          <w:sz w:val="24"/>
          <w:szCs w:val="24"/>
        </w:rPr>
        <w:t xml:space="preserve">Norton. (n.d.). </w:t>
      </w:r>
      <w:r w:rsidRPr="00C1769D">
        <w:rPr>
          <w:rFonts w:ascii="Times New Roman" w:hAnsi="Times New Roman" w:cs="Times New Roman"/>
          <w:i/>
          <w:iCs/>
          <w:sz w:val="24"/>
          <w:szCs w:val="24"/>
        </w:rPr>
        <w:t>What Is a Security Breach?</w:t>
      </w:r>
      <w:r w:rsidRPr="00C1769D">
        <w:rPr>
          <w:rFonts w:ascii="Times New Roman" w:hAnsi="Times New Roman" w:cs="Times New Roman"/>
          <w:sz w:val="24"/>
          <w:szCs w:val="24"/>
        </w:rPr>
        <w:t xml:space="preserve"> Retrieved from Norton Website</w:t>
      </w:r>
    </w:p>
    <w:p w14:paraId="57785A4A" w14:textId="77777777" w:rsidR="00C1769D" w:rsidRPr="00C1769D" w:rsidRDefault="00C1769D" w:rsidP="00520FDE">
      <w:pPr>
        <w:spacing w:line="480" w:lineRule="auto"/>
        <w:rPr>
          <w:rFonts w:ascii="Times New Roman" w:hAnsi="Times New Roman" w:cs="Times New Roman"/>
          <w:sz w:val="24"/>
          <w:szCs w:val="24"/>
        </w:rPr>
      </w:pPr>
      <w:proofErr w:type="spellStart"/>
      <w:r w:rsidRPr="00C1769D">
        <w:rPr>
          <w:rFonts w:ascii="Times New Roman" w:hAnsi="Times New Roman" w:cs="Times New Roman"/>
          <w:sz w:val="24"/>
          <w:szCs w:val="24"/>
        </w:rPr>
        <w:t>Peerlyst</w:t>
      </w:r>
      <w:proofErr w:type="spellEnd"/>
      <w:r w:rsidRPr="00C1769D">
        <w:rPr>
          <w:rFonts w:ascii="Times New Roman" w:hAnsi="Times New Roman" w:cs="Times New Roman"/>
          <w:sz w:val="24"/>
          <w:szCs w:val="24"/>
        </w:rPr>
        <w:t xml:space="preserve">. (2019). </w:t>
      </w:r>
      <w:r w:rsidRPr="00C1769D">
        <w:rPr>
          <w:rFonts w:ascii="Times New Roman" w:hAnsi="Times New Roman" w:cs="Times New Roman"/>
          <w:i/>
          <w:iCs/>
          <w:sz w:val="24"/>
          <w:szCs w:val="24"/>
        </w:rPr>
        <w:t>NHS Healthcare Defense in Depth</w:t>
      </w:r>
      <w:r w:rsidRPr="00C1769D">
        <w:rPr>
          <w:rFonts w:ascii="Times New Roman" w:hAnsi="Times New Roman" w:cs="Times New Roman"/>
          <w:sz w:val="24"/>
          <w:szCs w:val="24"/>
        </w:rPr>
        <w:t xml:space="preserve">. Retrieved from </w:t>
      </w:r>
      <w:hyperlink r:id="rId5" w:tgtFrame="_new" w:history="1">
        <w:proofErr w:type="spellStart"/>
        <w:r w:rsidRPr="00C1769D">
          <w:rPr>
            <w:rStyle w:val="Hyperlink"/>
            <w:rFonts w:ascii="Times New Roman" w:hAnsi="Times New Roman" w:cs="Times New Roman"/>
            <w:sz w:val="24"/>
            <w:szCs w:val="24"/>
          </w:rPr>
          <w:t>Peerlyst</w:t>
        </w:r>
        <w:proofErr w:type="spellEnd"/>
      </w:hyperlink>
    </w:p>
    <w:p w14:paraId="523ABDB6" w14:textId="77777777" w:rsidR="007647D4" w:rsidRPr="006168FA" w:rsidRDefault="007647D4">
      <w:pPr>
        <w:rPr>
          <w:rFonts w:ascii="Times New Roman" w:hAnsi="Times New Roman" w:cs="Times New Roman"/>
          <w:sz w:val="24"/>
          <w:szCs w:val="24"/>
        </w:rPr>
      </w:pPr>
    </w:p>
    <w:sectPr w:rsidR="007647D4" w:rsidRPr="00616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4B2B57"/>
    <w:multiLevelType w:val="multilevel"/>
    <w:tmpl w:val="C2C0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3563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69D"/>
    <w:rsid w:val="0004181E"/>
    <w:rsid w:val="001445D5"/>
    <w:rsid w:val="004D5C35"/>
    <w:rsid w:val="00520FDE"/>
    <w:rsid w:val="005D18D0"/>
    <w:rsid w:val="006168FA"/>
    <w:rsid w:val="007647D4"/>
    <w:rsid w:val="00AF4407"/>
    <w:rsid w:val="00C1769D"/>
    <w:rsid w:val="00D20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DE25F"/>
  <w15:chartTrackingRefBased/>
  <w15:docId w15:val="{121A0E0D-47EA-42D4-8533-405BABDC9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6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76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76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76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76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76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6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6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6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6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76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76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76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76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76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6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6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69D"/>
    <w:rPr>
      <w:rFonts w:eastAsiaTheme="majorEastAsia" w:cstheme="majorBidi"/>
      <w:color w:val="272727" w:themeColor="text1" w:themeTint="D8"/>
    </w:rPr>
  </w:style>
  <w:style w:type="paragraph" w:styleId="Title">
    <w:name w:val="Title"/>
    <w:basedOn w:val="Normal"/>
    <w:next w:val="Normal"/>
    <w:link w:val="TitleChar"/>
    <w:uiPriority w:val="10"/>
    <w:qFormat/>
    <w:rsid w:val="00C176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6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6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6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69D"/>
    <w:pPr>
      <w:spacing w:before="160"/>
      <w:jc w:val="center"/>
    </w:pPr>
    <w:rPr>
      <w:i/>
      <w:iCs/>
      <w:color w:val="404040" w:themeColor="text1" w:themeTint="BF"/>
    </w:rPr>
  </w:style>
  <w:style w:type="character" w:customStyle="1" w:styleId="QuoteChar">
    <w:name w:val="Quote Char"/>
    <w:basedOn w:val="DefaultParagraphFont"/>
    <w:link w:val="Quote"/>
    <w:uiPriority w:val="29"/>
    <w:rsid w:val="00C1769D"/>
    <w:rPr>
      <w:i/>
      <w:iCs/>
      <w:color w:val="404040" w:themeColor="text1" w:themeTint="BF"/>
    </w:rPr>
  </w:style>
  <w:style w:type="paragraph" w:styleId="ListParagraph">
    <w:name w:val="List Paragraph"/>
    <w:basedOn w:val="Normal"/>
    <w:uiPriority w:val="34"/>
    <w:qFormat/>
    <w:rsid w:val="00C1769D"/>
    <w:pPr>
      <w:ind w:left="720"/>
      <w:contextualSpacing/>
    </w:pPr>
  </w:style>
  <w:style w:type="character" w:styleId="IntenseEmphasis">
    <w:name w:val="Intense Emphasis"/>
    <w:basedOn w:val="DefaultParagraphFont"/>
    <w:uiPriority w:val="21"/>
    <w:qFormat/>
    <w:rsid w:val="00C1769D"/>
    <w:rPr>
      <w:i/>
      <w:iCs/>
      <w:color w:val="0F4761" w:themeColor="accent1" w:themeShade="BF"/>
    </w:rPr>
  </w:style>
  <w:style w:type="paragraph" w:styleId="IntenseQuote">
    <w:name w:val="Intense Quote"/>
    <w:basedOn w:val="Normal"/>
    <w:next w:val="Normal"/>
    <w:link w:val="IntenseQuoteChar"/>
    <w:uiPriority w:val="30"/>
    <w:qFormat/>
    <w:rsid w:val="00C176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769D"/>
    <w:rPr>
      <w:i/>
      <w:iCs/>
      <w:color w:val="0F4761" w:themeColor="accent1" w:themeShade="BF"/>
    </w:rPr>
  </w:style>
  <w:style w:type="character" w:styleId="IntenseReference">
    <w:name w:val="Intense Reference"/>
    <w:basedOn w:val="DefaultParagraphFont"/>
    <w:uiPriority w:val="32"/>
    <w:qFormat/>
    <w:rsid w:val="00C1769D"/>
    <w:rPr>
      <w:b/>
      <w:bCs/>
      <w:smallCaps/>
      <w:color w:val="0F4761" w:themeColor="accent1" w:themeShade="BF"/>
      <w:spacing w:val="5"/>
    </w:rPr>
  </w:style>
  <w:style w:type="character" w:styleId="Hyperlink">
    <w:name w:val="Hyperlink"/>
    <w:basedOn w:val="DefaultParagraphFont"/>
    <w:uiPriority w:val="99"/>
    <w:unhideWhenUsed/>
    <w:rsid w:val="00C1769D"/>
    <w:rPr>
      <w:color w:val="467886" w:themeColor="hyperlink"/>
      <w:u w:val="single"/>
    </w:rPr>
  </w:style>
  <w:style w:type="character" w:styleId="UnresolvedMention">
    <w:name w:val="Unresolved Mention"/>
    <w:basedOn w:val="DefaultParagraphFont"/>
    <w:uiPriority w:val="99"/>
    <w:semiHidden/>
    <w:unhideWhenUsed/>
    <w:rsid w:val="00C176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043246">
      <w:bodyDiv w:val="1"/>
      <w:marLeft w:val="0"/>
      <w:marRight w:val="0"/>
      <w:marTop w:val="0"/>
      <w:marBottom w:val="0"/>
      <w:divBdr>
        <w:top w:val="none" w:sz="0" w:space="0" w:color="auto"/>
        <w:left w:val="none" w:sz="0" w:space="0" w:color="auto"/>
        <w:bottom w:val="none" w:sz="0" w:space="0" w:color="auto"/>
        <w:right w:val="none" w:sz="0" w:space="0" w:color="auto"/>
      </w:divBdr>
    </w:div>
    <w:div w:id="95829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eerlyst.com/posts/nhs-healthcare-defense-in-depth-shaun-van-nieke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617</Words>
  <Characters>3522</Characters>
  <Application>Microsoft Office Word</Application>
  <DocSecurity>0</DocSecurity>
  <Lines>29</Lines>
  <Paragraphs>8</Paragraphs>
  <ScaleCrop>false</ScaleCrop>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Vowcicefski</dc:creator>
  <cp:keywords/>
  <dc:description/>
  <cp:lastModifiedBy>John Vowcicefski</cp:lastModifiedBy>
  <cp:revision>8</cp:revision>
  <dcterms:created xsi:type="dcterms:W3CDTF">2024-10-05T16:07:00Z</dcterms:created>
  <dcterms:modified xsi:type="dcterms:W3CDTF">2024-10-07T00:27:00Z</dcterms:modified>
</cp:coreProperties>
</file>