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5784" w14:textId="0B4A74BD" w:rsidR="00C33934" w:rsidRDefault="00C33934" w:rsidP="00C33934">
      <w:pPr>
        <w:spacing w:after="0"/>
      </w:pPr>
      <w:r>
        <w:t>Vibhav Jha</w:t>
      </w:r>
    </w:p>
    <w:p w14:paraId="77070D4E" w14:textId="247452E2" w:rsidR="007A7DB1" w:rsidRDefault="00C33934" w:rsidP="00C33934">
      <w:pPr>
        <w:spacing w:after="0"/>
      </w:pPr>
      <w:r>
        <w:t>BE 700 HW1</w:t>
      </w:r>
    </w:p>
    <w:p w14:paraId="1D9C72A8" w14:textId="15E7669C" w:rsidR="00C33934" w:rsidRDefault="00C33934" w:rsidP="00C33934">
      <w:pPr>
        <w:spacing w:after="0"/>
      </w:pPr>
    </w:p>
    <w:p w14:paraId="69581E66" w14:textId="24AB1E7C" w:rsidR="00C33934" w:rsidRDefault="00C33934" w:rsidP="00C33934">
      <w:pPr>
        <w:spacing w:after="0"/>
        <w:rPr>
          <w:b/>
          <w:bCs/>
        </w:rPr>
      </w:pPr>
      <w:r>
        <w:rPr>
          <w:b/>
          <w:bCs/>
        </w:rPr>
        <w:t>Part I.</w:t>
      </w:r>
      <w:r w:rsidR="00BD5E96">
        <w:rPr>
          <w:b/>
          <w:bCs/>
        </w:rPr>
        <w:t xml:space="preserve"> Various K-NN with 10 Fold Cross Validation</w:t>
      </w:r>
    </w:p>
    <w:p w14:paraId="76B6619D" w14:textId="4DCBA90A" w:rsidR="00C33934" w:rsidRDefault="00C33934" w:rsidP="00C33934">
      <w:pPr>
        <w:spacing w:after="0"/>
      </w:pPr>
    </w:p>
    <w:tbl>
      <w:tblPr>
        <w:tblStyle w:val="TableGrid"/>
        <w:tblW w:w="10706" w:type="dxa"/>
        <w:tblInd w:w="-680" w:type="dxa"/>
        <w:tblLook w:val="04A0" w:firstRow="1" w:lastRow="0" w:firstColumn="1" w:lastColumn="0" w:noHBand="0" w:noVBand="1"/>
      </w:tblPr>
      <w:tblGrid>
        <w:gridCol w:w="1197"/>
        <w:gridCol w:w="2449"/>
        <w:gridCol w:w="2406"/>
        <w:gridCol w:w="2286"/>
        <w:gridCol w:w="2389"/>
      </w:tblGrid>
      <w:tr w:rsidR="00F84A4D" w14:paraId="078D7252" w14:textId="23C5E48D" w:rsidTr="00F84A4D">
        <w:trPr>
          <w:trHeight w:val="269"/>
        </w:trPr>
        <w:tc>
          <w:tcPr>
            <w:tcW w:w="1176" w:type="dxa"/>
          </w:tcPr>
          <w:p w14:paraId="2D399228" w14:textId="6FB7CCC5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K-NN</w:t>
            </w:r>
          </w:p>
        </w:tc>
        <w:tc>
          <w:tcPr>
            <w:tcW w:w="2449" w:type="dxa"/>
          </w:tcPr>
          <w:p w14:paraId="14A8D782" w14:textId="397651F7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1</w:t>
            </w:r>
          </w:p>
        </w:tc>
        <w:tc>
          <w:tcPr>
            <w:tcW w:w="2406" w:type="dxa"/>
          </w:tcPr>
          <w:p w14:paraId="2C605AF0" w14:textId="5C3B0904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3</w:t>
            </w:r>
          </w:p>
        </w:tc>
        <w:tc>
          <w:tcPr>
            <w:tcW w:w="2286" w:type="dxa"/>
          </w:tcPr>
          <w:p w14:paraId="10A681DB" w14:textId="5FD5BEBC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5</w:t>
            </w:r>
          </w:p>
        </w:tc>
        <w:tc>
          <w:tcPr>
            <w:tcW w:w="2389" w:type="dxa"/>
          </w:tcPr>
          <w:p w14:paraId="79DDB762" w14:textId="26031BCC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9</w:t>
            </w:r>
          </w:p>
        </w:tc>
      </w:tr>
      <w:tr w:rsidR="00F84A4D" w14:paraId="00D87D21" w14:textId="49D1135A" w:rsidTr="00F84A4D">
        <w:trPr>
          <w:trHeight w:val="793"/>
        </w:trPr>
        <w:tc>
          <w:tcPr>
            <w:tcW w:w="1176" w:type="dxa"/>
          </w:tcPr>
          <w:p w14:paraId="5867720E" w14:textId="655068F6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Correctly Classified %</w:t>
            </w:r>
          </w:p>
        </w:tc>
        <w:tc>
          <w:tcPr>
            <w:tcW w:w="2449" w:type="dxa"/>
          </w:tcPr>
          <w:p w14:paraId="138F5AC1" w14:textId="4898D6A0" w:rsidR="00C33934" w:rsidRDefault="00C33934" w:rsidP="00C33934">
            <w:r>
              <w:t>87.3563</w:t>
            </w:r>
          </w:p>
        </w:tc>
        <w:tc>
          <w:tcPr>
            <w:tcW w:w="2406" w:type="dxa"/>
          </w:tcPr>
          <w:p w14:paraId="7D996584" w14:textId="68FF9F18" w:rsidR="00C33934" w:rsidRDefault="00C33934" w:rsidP="00C33934">
            <w:r w:rsidRPr="00C33934">
              <w:t>88.5057</w:t>
            </w:r>
          </w:p>
        </w:tc>
        <w:tc>
          <w:tcPr>
            <w:tcW w:w="2286" w:type="dxa"/>
          </w:tcPr>
          <w:p w14:paraId="7D0E30C3" w14:textId="5D0D453E" w:rsidR="00C33934" w:rsidRDefault="00F84A4D" w:rsidP="00C33934">
            <w:r w:rsidRPr="00F84A4D">
              <w:t>83.908</w:t>
            </w:r>
          </w:p>
        </w:tc>
        <w:tc>
          <w:tcPr>
            <w:tcW w:w="2389" w:type="dxa"/>
          </w:tcPr>
          <w:p w14:paraId="74E03B22" w14:textId="7BDEC9DC" w:rsidR="00C33934" w:rsidRDefault="00F84A4D" w:rsidP="00C33934">
            <w:r w:rsidRPr="00F84A4D">
              <w:t>86.2069</w:t>
            </w:r>
          </w:p>
        </w:tc>
      </w:tr>
      <w:tr w:rsidR="00F84A4D" w14:paraId="7CE8AD67" w14:textId="77777777" w:rsidTr="00F84A4D">
        <w:trPr>
          <w:trHeight w:val="1062"/>
        </w:trPr>
        <w:tc>
          <w:tcPr>
            <w:tcW w:w="1176" w:type="dxa"/>
          </w:tcPr>
          <w:p w14:paraId="3A989549" w14:textId="678921F7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Incorrectly Classified %</w:t>
            </w:r>
          </w:p>
        </w:tc>
        <w:tc>
          <w:tcPr>
            <w:tcW w:w="2449" w:type="dxa"/>
          </w:tcPr>
          <w:p w14:paraId="0AA3E704" w14:textId="7CD037F9" w:rsidR="00C33934" w:rsidRDefault="00C33934" w:rsidP="00C33934">
            <w:r>
              <w:t>12.6437</w:t>
            </w:r>
          </w:p>
        </w:tc>
        <w:tc>
          <w:tcPr>
            <w:tcW w:w="2406" w:type="dxa"/>
          </w:tcPr>
          <w:p w14:paraId="4CE24198" w14:textId="737A217F" w:rsidR="00C33934" w:rsidRDefault="00C33934" w:rsidP="00C33934">
            <w:r w:rsidRPr="00C33934">
              <w:t>11.4943</w:t>
            </w:r>
          </w:p>
        </w:tc>
        <w:tc>
          <w:tcPr>
            <w:tcW w:w="2286" w:type="dxa"/>
          </w:tcPr>
          <w:p w14:paraId="1EFB4674" w14:textId="03D73FE5" w:rsidR="00C33934" w:rsidRDefault="00F84A4D" w:rsidP="00C33934">
            <w:r w:rsidRPr="00F84A4D">
              <w:t>16.092</w:t>
            </w:r>
          </w:p>
        </w:tc>
        <w:tc>
          <w:tcPr>
            <w:tcW w:w="2389" w:type="dxa"/>
          </w:tcPr>
          <w:p w14:paraId="28CA88A3" w14:textId="4C8D6F65" w:rsidR="00C33934" w:rsidRDefault="00F84A4D" w:rsidP="00C33934">
            <w:r w:rsidRPr="00F84A4D">
              <w:t>13.7931</w:t>
            </w:r>
          </w:p>
        </w:tc>
      </w:tr>
      <w:tr w:rsidR="00F84A4D" w14:paraId="43D42319" w14:textId="59498694" w:rsidTr="00F84A4D">
        <w:trPr>
          <w:trHeight w:val="808"/>
        </w:trPr>
        <w:tc>
          <w:tcPr>
            <w:tcW w:w="1176" w:type="dxa"/>
          </w:tcPr>
          <w:p w14:paraId="0C451E5A" w14:textId="087122CD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Mean Absolute Error</w:t>
            </w:r>
          </w:p>
        </w:tc>
        <w:tc>
          <w:tcPr>
            <w:tcW w:w="2449" w:type="dxa"/>
          </w:tcPr>
          <w:p w14:paraId="52AA217C" w14:textId="0F17E836" w:rsidR="00C33934" w:rsidRDefault="00C33934" w:rsidP="00C33934">
            <w:r>
              <w:t>0.1357</w:t>
            </w:r>
          </w:p>
        </w:tc>
        <w:tc>
          <w:tcPr>
            <w:tcW w:w="2406" w:type="dxa"/>
          </w:tcPr>
          <w:p w14:paraId="63D37FA1" w14:textId="050B9996" w:rsidR="00C33934" w:rsidRDefault="00C33934" w:rsidP="00C33934">
            <w:r w:rsidRPr="00C33934">
              <w:t>0.179</w:t>
            </w:r>
          </w:p>
        </w:tc>
        <w:tc>
          <w:tcPr>
            <w:tcW w:w="2286" w:type="dxa"/>
          </w:tcPr>
          <w:p w14:paraId="38C20D7C" w14:textId="42D18881" w:rsidR="00C33934" w:rsidRDefault="00F84A4D" w:rsidP="00C33934">
            <w:r w:rsidRPr="00F84A4D">
              <w:t>0.2084</w:t>
            </w:r>
          </w:p>
        </w:tc>
        <w:tc>
          <w:tcPr>
            <w:tcW w:w="2389" w:type="dxa"/>
          </w:tcPr>
          <w:p w14:paraId="74BCC616" w14:textId="447DD1B7" w:rsidR="00C33934" w:rsidRDefault="00F84A4D" w:rsidP="00C33934">
            <w:r w:rsidRPr="00F84A4D">
              <w:t>0.2179</w:t>
            </w:r>
          </w:p>
        </w:tc>
      </w:tr>
      <w:tr w:rsidR="00F84A4D" w14:paraId="2C85B359" w14:textId="77777777" w:rsidTr="00F84A4D">
        <w:trPr>
          <w:trHeight w:val="1062"/>
        </w:trPr>
        <w:tc>
          <w:tcPr>
            <w:tcW w:w="1176" w:type="dxa"/>
          </w:tcPr>
          <w:p w14:paraId="5A28B07B" w14:textId="44D818D8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Root Mean Squared Error</w:t>
            </w:r>
          </w:p>
        </w:tc>
        <w:tc>
          <w:tcPr>
            <w:tcW w:w="2449" w:type="dxa"/>
          </w:tcPr>
          <w:p w14:paraId="660736F2" w14:textId="1F4A0DCB" w:rsidR="00C33934" w:rsidRDefault="00C33934" w:rsidP="00C33934">
            <w:r>
              <w:t>0.3513</w:t>
            </w:r>
          </w:p>
        </w:tc>
        <w:tc>
          <w:tcPr>
            <w:tcW w:w="2406" w:type="dxa"/>
          </w:tcPr>
          <w:p w14:paraId="3DD3E111" w14:textId="4FA39FF1" w:rsidR="00C33934" w:rsidRDefault="00C33934" w:rsidP="00C33934">
            <w:r w:rsidRPr="00C33934">
              <w:t>0.3153</w:t>
            </w:r>
          </w:p>
        </w:tc>
        <w:tc>
          <w:tcPr>
            <w:tcW w:w="2286" w:type="dxa"/>
          </w:tcPr>
          <w:p w14:paraId="046E2C63" w14:textId="1E181B8C" w:rsidR="00C33934" w:rsidRDefault="00F84A4D" w:rsidP="00C33934">
            <w:r w:rsidRPr="00F84A4D">
              <w:t>0.3348</w:t>
            </w:r>
          </w:p>
        </w:tc>
        <w:tc>
          <w:tcPr>
            <w:tcW w:w="2389" w:type="dxa"/>
          </w:tcPr>
          <w:p w14:paraId="11A971F6" w14:textId="423F8E6C" w:rsidR="00C33934" w:rsidRDefault="00F84A4D" w:rsidP="00C33934">
            <w:r w:rsidRPr="00F84A4D">
              <w:t>0.3139</w:t>
            </w:r>
          </w:p>
        </w:tc>
      </w:tr>
      <w:tr w:rsidR="00F84A4D" w14:paraId="111A8487" w14:textId="09083088" w:rsidTr="00F84A4D">
        <w:trPr>
          <w:trHeight w:val="793"/>
        </w:trPr>
        <w:tc>
          <w:tcPr>
            <w:tcW w:w="1176" w:type="dxa"/>
          </w:tcPr>
          <w:p w14:paraId="0B2DD3B1" w14:textId="110336FA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Relative Absolute Error %</w:t>
            </w:r>
          </w:p>
        </w:tc>
        <w:tc>
          <w:tcPr>
            <w:tcW w:w="2449" w:type="dxa"/>
          </w:tcPr>
          <w:p w14:paraId="781EEB90" w14:textId="042A4863" w:rsidR="00C33934" w:rsidRDefault="00C33934" w:rsidP="00C33934">
            <w:r>
              <w:t>32.9246</w:t>
            </w:r>
          </w:p>
        </w:tc>
        <w:tc>
          <w:tcPr>
            <w:tcW w:w="2406" w:type="dxa"/>
          </w:tcPr>
          <w:p w14:paraId="553FF157" w14:textId="6FC95412" w:rsidR="00C33934" w:rsidRDefault="00C33934" w:rsidP="00C33934">
            <w:r w:rsidRPr="00C33934">
              <w:t>43.4125</w:t>
            </w:r>
          </w:p>
        </w:tc>
        <w:tc>
          <w:tcPr>
            <w:tcW w:w="2286" w:type="dxa"/>
          </w:tcPr>
          <w:p w14:paraId="23FA82A2" w14:textId="110A8283" w:rsidR="00C33934" w:rsidRDefault="00F84A4D" w:rsidP="00C33934">
            <w:r w:rsidRPr="00F84A4D">
              <w:t>50.5455</w:t>
            </w:r>
          </w:p>
        </w:tc>
        <w:tc>
          <w:tcPr>
            <w:tcW w:w="2389" w:type="dxa"/>
          </w:tcPr>
          <w:p w14:paraId="1A3A92AC" w14:textId="5933A986" w:rsidR="00C33934" w:rsidRDefault="00F84A4D" w:rsidP="00C33934">
            <w:r w:rsidRPr="00F84A4D">
              <w:t>52.8564</w:t>
            </w:r>
          </w:p>
        </w:tc>
      </w:tr>
      <w:tr w:rsidR="00F84A4D" w14:paraId="1356BD82" w14:textId="54198BFA" w:rsidTr="00F84A4D">
        <w:trPr>
          <w:trHeight w:val="1077"/>
        </w:trPr>
        <w:tc>
          <w:tcPr>
            <w:tcW w:w="1176" w:type="dxa"/>
          </w:tcPr>
          <w:p w14:paraId="0AE026A4" w14:textId="4D1FD4DF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Root Relative Squared Error %</w:t>
            </w:r>
          </w:p>
        </w:tc>
        <w:tc>
          <w:tcPr>
            <w:tcW w:w="2449" w:type="dxa"/>
          </w:tcPr>
          <w:p w14:paraId="54370F22" w14:textId="40EF2A08" w:rsidR="00C33934" w:rsidRDefault="00C33934" w:rsidP="00C33934">
            <w:r>
              <w:t>77.5302</w:t>
            </w:r>
          </w:p>
        </w:tc>
        <w:tc>
          <w:tcPr>
            <w:tcW w:w="2406" w:type="dxa"/>
          </w:tcPr>
          <w:p w14:paraId="5F4C75F9" w14:textId="358A3E3C" w:rsidR="00C33934" w:rsidRDefault="00C33934" w:rsidP="00C33934">
            <w:r w:rsidRPr="00C33934">
              <w:t>69.5854</w:t>
            </w:r>
          </w:p>
        </w:tc>
        <w:tc>
          <w:tcPr>
            <w:tcW w:w="2286" w:type="dxa"/>
          </w:tcPr>
          <w:p w14:paraId="28F73685" w14:textId="6A7A9CBA" w:rsidR="00C33934" w:rsidRDefault="00F84A4D" w:rsidP="00C33934">
            <w:r w:rsidRPr="00F84A4D">
              <w:t>73.8837</w:t>
            </w:r>
          </w:p>
        </w:tc>
        <w:tc>
          <w:tcPr>
            <w:tcW w:w="2389" w:type="dxa"/>
          </w:tcPr>
          <w:p w14:paraId="731BD833" w14:textId="7DD8EAEB" w:rsidR="00C33934" w:rsidRDefault="00F84A4D" w:rsidP="00C33934">
            <w:r w:rsidRPr="00F84A4D">
              <w:t>69.2712</w:t>
            </w:r>
          </w:p>
        </w:tc>
      </w:tr>
      <w:tr w:rsidR="00ED3D28" w14:paraId="66304BBB" w14:textId="77777777" w:rsidTr="00ED3D28">
        <w:trPr>
          <w:trHeight w:val="395"/>
        </w:trPr>
        <w:tc>
          <w:tcPr>
            <w:tcW w:w="1176" w:type="dxa"/>
          </w:tcPr>
          <w:p w14:paraId="6560A18A" w14:textId="57081B3D" w:rsidR="00ED3D28" w:rsidRPr="00F84A4D" w:rsidRDefault="00ED3D28" w:rsidP="00C33934">
            <w:pPr>
              <w:rPr>
                <w:b/>
                <w:bCs/>
              </w:rPr>
            </w:pPr>
            <w:r>
              <w:rPr>
                <w:b/>
                <w:bCs/>
              </w:rPr>
              <w:t>ROC Area</w:t>
            </w:r>
          </w:p>
        </w:tc>
        <w:tc>
          <w:tcPr>
            <w:tcW w:w="2449" w:type="dxa"/>
          </w:tcPr>
          <w:p w14:paraId="47221ADA" w14:textId="47B1B7CC" w:rsidR="00ED3D28" w:rsidRDefault="00BA56CE" w:rsidP="00C33934">
            <w:r>
              <w:t>0.892</w:t>
            </w:r>
          </w:p>
        </w:tc>
        <w:tc>
          <w:tcPr>
            <w:tcW w:w="2406" w:type="dxa"/>
          </w:tcPr>
          <w:p w14:paraId="026CF05F" w14:textId="3E16D9C4" w:rsidR="00ED3D28" w:rsidRPr="00C33934" w:rsidRDefault="00BA56CE" w:rsidP="00C33934">
            <w:r>
              <w:t>0.949</w:t>
            </w:r>
          </w:p>
        </w:tc>
        <w:tc>
          <w:tcPr>
            <w:tcW w:w="2286" w:type="dxa"/>
          </w:tcPr>
          <w:p w14:paraId="284E1174" w14:textId="50E6B58A" w:rsidR="00ED3D28" w:rsidRPr="00F84A4D" w:rsidRDefault="00BA56CE" w:rsidP="00C33934">
            <w:r>
              <w:t>0.942</w:t>
            </w:r>
          </w:p>
        </w:tc>
        <w:tc>
          <w:tcPr>
            <w:tcW w:w="2389" w:type="dxa"/>
          </w:tcPr>
          <w:p w14:paraId="560057AC" w14:textId="575A15DC" w:rsidR="00ED3D28" w:rsidRPr="00F84A4D" w:rsidRDefault="00BA56CE" w:rsidP="00C33934">
            <w:r>
              <w:t>0.971</w:t>
            </w:r>
          </w:p>
        </w:tc>
      </w:tr>
      <w:tr w:rsidR="00F84A4D" w14:paraId="5E44294A" w14:textId="77777777" w:rsidTr="00F84A4D">
        <w:trPr>
          <w:trHeight w:val="763"/>
        </w:trPr>
        <w:tc>
          <w:tcPr>
            <w:tcW w:w="1176" w:type="dxa"/>
          </w:tcPr>
          <w:p w14:paraId="737BFCBC" w14:textId="1E72D73B" w:rsidR="00C33934" w:rsidRPr="00F84A4D" w:rsidRDefault="00C33934" w:rsidP="00C33934">
            <w:pPr>
              <w:rPr>
                <w:b/>
                <w:bCs/>
              </w:rPr>
            </w:pPr>
            <w:r w:rsidRPr="00F84A4D">
              <w:rPr>
                <w:b/>
                <w:bCs/>
              </w:rPr>
              <w:t>Confusion Matrix</w:t>
            </w:r>
          </w:p>
        </w:tc>
        <w:tc>
          <w:tcPr>
            <w:tcW w:w="2449" w:type="dxa"/>
          </w:tcPr>
          <w:p w14:paraId="769BB87F" w14:textId="5362BCDF" w:rsidR="00C33934" w:rsidRDefault="00C33934" w:rsidP="00C33934">
            <w:r>
              <w:rPr>
                <w:noProof/>
              </w:rPr>
              <w:drawing>
                <wp:inline distT="0" distB="0" distL="0" distR="0" wp14:anchorId="0DF4A59C" wp14:editId="64553794">
                  <wp:extent cx="1418170" cy="4902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700"/>
                          <a:stretch/>
                        </pic:blipFill>
                        <pic:spPr bwMode="auto">
                          <a:xfrm>
                            <a:off x="0" y="0"/>
                            <a:ext cx="1449133" cy="50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4F01D83F" w14:textId="1A3EFE2A" w:rsidR="00C33934" w:rsidRDefault="00F84A4D" w:rsidP="00C33934">
            <w:r>
              <w:rPr>
                <w:noProof/>
              </w:rPr>
              <w:drawing>
                <wp:inline distT="0" distB="0" distL="0" distR="0" wp14:anchorId="7DA95A29" wp14:editId="47E23E28">
                  <wp:extent cx="1381125" cy="490220"/>
                  <wp:effectExtent l="0" t="0" r="952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026" cy="49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14D1C953" w14:textId="1945FFB3" w:rsidR="00C33934" w:rsidRDefault="00F84A4D" w:rsidP="00C33934">
            <w:r>
              <w:rPr>
                <w:noProof/>
              </w:rPr>
              <w:drawing>
                <wp:inline distT="0" distB="0" distL="0" distR="0" wp14:anchorId="2D6F46E0" wp14:editId="4210730F">
                  <wp:extent cx="1314450" cy="4626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55" cy="47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</w:tcPr>
          <w:p w14:paraId="4F251FDC" w14:textId="5F55CADB" w:rsidR="00C33934" w:rsidRDefault="00F84A4D" w:rsidP="00C33934">
            <w:r>
              <w:rPr>
                <w:noProof/>
              </w:rPr>
              <w:drawing>
                <wp:inline distT="0" distB="0" distL="0" distR="0" wp14:anchorId="795412B7" wp14:editId="7CC29B04">
                  <wp:extent cx="1379910" cy="4451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496" cy="45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0B8C8" w14:textId="72EB791A" w:rsidR="00C33934" w:rsidRDefault="00C33934" w:rsidP="00C33934">
      <w:pPr>
        <w:spacing w:after="0"/>
      </w:pPr>
    </w:p>
    <w:p w14:paraId="7B6587A2" w14:textId="1F08543F" w:rsidR="00BA56CE" w:rsidRDefault="00725A42" w:rsidP="00C33934">
      <w:pPr>
        <w:spacing w:after="0"/>
      </w:pPr>
      <w:r>
        <w:t xml:space="preserve">On this data set of 87 subjects, I was surprised to see 1-NN perform as well as it did. Likewise, I initially had thought 5-NN would perform the best in terms of correct classifications. While 5-NN did perform the worst in correct classifications, it had a </w:t>
      </w:r>
      <w:r w:rsidR="00C51B0C">
        <w:t xml:space="preserve">lower RMSE. Theoretically, if sorted by RMSE, 9-NN performed the best, closely followed by 3-NN, then 5-NN and 1-NN. It makes sense that 9-NN would have the best RMSE as searching for 9 neighbors will make for the best fit for this specific data. </w:t>
      </w:r>
      <w:r w:rsidR="00ED3D28">
        <w:t xml:space="preserve">However, with so many neighbors or essentially looking at 10 subjects each iteration, there is a risk of over-fitting or high specificity. </w:t>
      </w:r>
      <w:r w:rsidR="00BA56CE">
        <w:t>Consistently each of the models were able to classify poor prognosis with a high true positive rate, with 3 and 9-NN having TPRs of 1 for poor prognosis.</w:t>
      </w:r>
      <w:r w:rsidR="00C25F5E">
        <w:t xml:space="preserve"> (Shown by the bottom left entry in the confusion matrix). </w:t>
      </w:r>
    </w:p>
    <w:p w14:paraId="728ECC3F" w14:textId="00D9CA75" w:rsidR="00ED3D28" w:rsidRDefault="00ED3D28" w:rsidP="00C33934">
      <w:pPr>
        <w:spacing w:after="0"/>
      </w:pPr>
    </w:p>
    <w:p w14:paraId="3E38A0FA" w14:textId="4A8F523D" w:rsidR="00C25F5E" w:rsidRDefault="00C25F5E" w:rsidP="00C33934">
      <w:pPr>
        <w:spacing w:after="0"/>
      </w:pPr>
      <w:r>
        <w:t xml:space="preserve">In terms of the experience, WEKA is very simple, and the fact that robust classifiers can be obtained with just a few clicks </w:t>
      </w:r>
      <w:r w:rsidR="00AF63CB">
        <w:t xml:space="preserve">is remarkable. </w:t>
      </w:r>
    </w:p>
    <w:p w14:paraId="55E34947" w14:textId="1FB1AEBA" w:rsidR="00ED3D28" w:rsidRDefault="00ED3D28" w:rsidP="00C33934">
      <w:pPr>
        <w:spacing w:after="0"/>
      </w:pPr>
    </w:p>
    <w:p w14:paraId="7E88CD8A" w14:textId="61421B45" w:rsidR="00C25F5E" w:rsidRDefault="00C25F5E" w:rsidP="00C33934">
      <w:pPr>
        <w:spacing w:after="0"/>
      </w:pPr>
    </w:p>
    <w:p w14:paraId="401D14E3" w14:textId="36B714BE" w:rsidR="00C25F5E" w:rsidRDefault="00C25F5E" w:rsidP="00C33934">
      <w:pPr>
        <w:spacing w:after="0"/>
      </w:pPr>
    </w:p>
    <w:p w14:paraId="28A3936B" w14:textId="265B33E8" w:rsidR="00C25F5E" w:rsidRDefault="00C25F5E" w:rsidP="00C33934">
      <w:pPr>
        <w:spacing w:after="0"/>
      </w:pPr>
    </w:p>
    <w:p w14:paraId="13E3226D" w14:textId="0BAC6C98" w:rsidR="00C25F5E" w:rsidRDefault="00C25F5E" w:rsidP="00C33934">
      <w:pPr>
        <w:spacing w:after="0"/>
      </w:pPr>
    </w:p>
    <w:p w14:paraId="6D76CCB8" w14:textId="6AFA487D" w:rsidR="00C25F5E" w:rsidRDefault="00C25F5E" w:rsidP="00C33934">
      <w:pPr>
        <w:spacing w:after="0"/>
        <w:rPr>
          <w:b/>
          <w:bCs/>
        </w:rPr>
      </w:pPr>
      <w:r>
        <w:rPr>
          <w:b/>
          <w:bCs/>
        </w:rPr>
        <w:t>Part 2.  T-Test</w:t>
      </w:r>
    </w:p>
    <w:p w14:paraId="1EBBE4AA" w14:textId="29400DF9" w:rsidR="00C25F5E" w:rsidRDefault="00C25F5E" w:rsidP="00C33934">
      <w:pPr>
        <w:spacing w:after="0"/>
      </w:pPr>
    </w:p>
    <w:p w14:paraId="1964D67C" w14:textId="60E45739" w:rsidR="00C25F5E" w:rsidRDefault="00C25F5E" w:rsidP="00C33934">
      <w:pPr>
        <w:spacing w:after="0"/>
      </w:pPr>
      <w:r>
        <w:t xml:space="preserve">Results from t-test available in attached CSV. </w:t>
      </w:r>
      <w:proofErr w:type="spellStart"/>
      <w:r>
        <w:t>Matlab</w:t>
      </w:r>
      <w:proofErr w:type="spellEnd"/>
      <w:r>
        <w:t xml:space="preserve"> code is also attached.</w:t>
      </w:r>
    </w:p>
    <w:p w14:paraId="32F30312" w14:textId="2FC98974" w:rsidR="00C25F5E" w:rsidRDefault="00C25F5E" w:rsidP="00C33934">
      <w:pPr>
        <w:spacing w:after="0"/>
      </w:pPr>
    </w:p>
    <w:p w14:paraId="61AAFEA8" w14:textId="2470D59F" w:rsidR="00C25F5E" w:rsidRDefault="00C25F5E" w:rsidP="00C33934">
      <w:pPr>
        <w:spacing w:after="0"/>
      </w:pPr>
      <w:r>
        <w:t xml:space="preserve">For the t-test I selected </w:t>
      </w:r>
      <w:proofErr w:type="spellStart"/>
      <w:r>
        <w:t>Matlab’s</w:t>
      </w:r>
      <w:proofErr w:type="spellEnd"/>
      <w:r>
        <w:t xml:space="preserve"> ttest2 function, which is the </w:t>
      </w:r>
      <w:r w:rsidR="00AF63CB">
        <w:t>two-sample</w:t>
      </w:r>
      <w:r>
        <w:t xml:space="preserve"> t-test. </w:t>
      </w:r>
      <w:r w:rsidR="00AF63CB">
        <w:t xml:space="preserve">The alternative was to use the paired or one sample t-test function in </w:t>
      </w:r>
      <w:proofErr w:type="spellStart"/>
      <w:r w:rsidR="00AF63CB">
        <w:t>matlab</w:t>
      </w:r>
      <w:proofErr w:type="spellEnd"/>
      <w:r w:rsidR="00AF63CB">
        <w:t xml:space="preserve">, however that required sets of equal size. </w:t>
      </w:r>
      <w:r>
        <w:t xml:space="preserve">In class we had hypothesized that there should be a correlation between neg log p values and the mean ratio. </w:t>
      </w:r>
      <w:r w:rsidR="00AF63CB">
        <w:t xml:space="preserve">The points in the figure below don’t indicate a high correlation, but you can see the trend that in general the higher the log p value the lower the mean ratio, with a few outliers. For future models it would make sense to exclude values where the means were very similar. </w:t>
      </w:r>
    </w:p>
    <w:p w14:paraId="25D5B117" w14:textId="5F8C8990" w:rsidR="00C25F5E" w:rsidRPr="00C25F5E" w:rsidRDefault="00C25F5E" w:rsidP="00C33934">
      <w:pPr>
        <w:spacing w:after="0"/>
      </w:pPr>
      <w:r>
        <w:rPr>
          <w:noProof/>
        </w:rPr>
        <w:drawing>
          <wp:inline distT="0" distB="0" distL="0" distR="0" wp14:anchorId="2D86462F" wp14:editId="0E60DE83">
            <wp:extent cx="5819775" cy="4364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34" cy="43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5E" w:rsidRPr="00C2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34"/>
    <w:rsid w:val="0003347A"/>
    <w:rsid w:val="00530C0B"/>
    <w:rsid w:val="00725A42"/>
    <w:rsid w:val="007A7DB1"/>
    <w:rsid w:val="00AF63CB"/>
    <w:rsid w:val="00BA56CE"/>
    <w:rsid w:val="00BD5E96"/>
    <w:rsid w:val="00C25F5E"/>
    <w:rsid w:val="00C33934"/>
    <w:rsid w:val="00C51B0C"/>
    <w:rsid w:val="00D56A95"/>
    <w:rsid w:val="00DF5172"/>
    <w:rsid w:val="00ED3D28"/>
    <w:rsid w:val="00F8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350B"/>
  <w15:chartTrackingRefBased/>
  <w15:docId w15:val="{285A40A2-1A09-4BA4-836C-F6ACF84B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Vibhav</dc:creator>
  <cp:keywords/>
  <dc:description/>
  <cp:lastModifiedBy>Jha, Vibhav</cp:lastModifiedBy>
  <cp:revision>2</cp:revision>
  <dcterms:created xsi:type="dcterms:W3CDTF">2021-09-14T04:04:00Z</dcterms:created>
  <dcterms:modified xsi:type="dcterms:W3CDTF">2021-09-16T16:28:00Z</dcterms:modified>
</cp:coreProperties>
</file>