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Peace Assurance System (AIPAS) – Open Source Peace Monitoring Framework</w:t>
      </w:r>
    </w:p>
    <w:p>
      <w:pPr>
        <w:pStyle w:val="Heading1"/>
      </w:pPr>
      <w:r>
        <w:t>Preamble</w:t>
      </w:r>
    </w:p>
    <w:p>
      <w:r>
        <w:t>The AI Peace Assurance System (AIPAS) is a next-generation, non-aligned peace infrastructure designed to monitor, verify, and protect ceasefires and demilitarized zones. By combining real-time observation with AI verification and citizen transparency, AIPAS creates a new standard for durable, enforceable peace.</w:t>
      </w:r>
    </w:p>
    <w:p>
      <w:pPr>
        <w:pStyle w:val="Heading2"/>
      </w:pPr>
      <w:r>
        <w:t>Section I: Monitoring and Detection</w:t>
      </w:r>
    </w:p>
    <w:p>
      <w:r>
        <w:t>1. Peace zones are monitored by a layered network of open-source satellite feeds, environmental sensors, encrypted civic monitors, and AI analytics.</w:t>
        <w:br/>
        <w:t>2. AI identifies unauthorized military movements, supply surges, or behavioral anomalies.</w:t>
        <w:br/>
        <w:t>3. Anomalies are flagged in real time and published via a global, tamper-proof digital dashboard.</w:t>
      </w:r>
    </w:p>
    <w:p>
      <w:pPr>
        <w:pStyle w:val="Heading2"/>
      </w:pPr>
      <w:r>
        <w:t>Section II: Peace Integrity Index (PII)</w:t>
      </w:r>
    </w:p>
    <w:p>
      <w:r>
        <w:t>1. Each zone receives a live-scored Peace Integrity Index ranging from 'Critical' to 'Trusted'.</w:t>
        <w:br/>
        <w:t>2. Index scores are calculated using:</w:t>
        <w:br/>
        <w:t>- Compliance with ceasefire protocols.</w:t>
        <w:br/>
        <w:t>- Civilian safety and displacement metrics.</w:t>
        <w:br/>
        <w:t>- Hate speech and disinformation detection.</w:t>
        <w:br/>
        <w:t>- Media aggression and diplomatic posture shifts.</w:t>
      </w:r>
    </w:p>
    <w:p>
      <w:pPr>
        <w:pStyle w:val="Heading2"/>
      </w:pPr>
      <w:r>
        <w:t>Section III: De-escalation Protocols</w:t>
      </w:r>
    </w:p>
    <w:p>
      <w:r>
        <w:t>1. AIPAS automatically alerts all parties when violations are detected.</w:t>
        <w:br/>
        <w:t>2. Conflict de-escalation blueprints are deployed—dialogue pathways modeled after past successful resolutions.</w:t>
        <w:br/>
        <w:t>3. Emergency diplomatic hotline relays are activated to reduce reaction delays and misinterpretations.</w:t>
      </w:r>
    </w:p>
    <w:p>
      <w:pPr>
        <w:pStyle w:val="Heading2"/>
      </w:pPr>
      <w:r>
        <w:t>Section IV: Consequences and Breach Enforcement</w:t>
      </w:r>
    </w:p>
    <w:p>
      <w:r>
        <w:t>1. Breaches of peace triggers automated responses:</w:t>
        <w:br/>
        <w:t>- Freezing of reconstruction or trade-related funds for the violating party.</w:t>
        <w:br/>
        <w:t>- Activation of a global alert to neutral security observers and civil society platforms.</w:t>
        <w:br/>
        <w:t>- Revocation of political privileges in international forums (e.g., observer status, project leadership).</w:t>
        <w:br/>
        <w:t>2. If a state breaches pacts three times in a defined window, AI-backed evidence may trigger:</w:t>
        <w:br/>
        <w:t>- Universal sanctions from pact co-signers.</w:t>
        <w:br/>
        <w:t>- Public vote on conflict classification: defensive or aggressive.</w:t>
        <w:br/>
        <w:t>- Referral to independent legal review tribunal with open AI-evidence logs.</w:t>
        <w:br/>
        <w:t>3. False-flag manipulation by AI or state actors is mitigated through triple verification: AI pattern, human field confirmation, citizen witness protocol.</w:t>
      </w:r>
    </w:p>
    <w:p>
      <w:pPr>
        <w:pStyle w:val="Heading2"/>
      </w:pPr>
      <w:r>
        <w:t>Section V: Distributed Guarantee Mechanism</w:t>
      </w:r>
    </w:p>
    <w:p>
      <w:r>
        <w:t>1. No single alliance or country guarantees the peace—guarantees are distributed across:</w:t>
        <w:br/>
        <w:t>- Neutral nations.</w:t>
        <w:br/>
        <w:t>- Civic groups.</w:t>
        <w:br/>
        <w:t>- Verified data custodians.</w:t>
        <w:br/>
        <w:t>2. Peace is insured not by power, but by accountability and pattern-recognized behavior.</w:t>
      </w:r>
    </w:p>
    <w:p>
      <w:pPr>
        <w:pStyle w:val="Heading1"/>
      </w:pPr>
      <w:r>
        <w:t>Closing Statement</w:t>
      </w:r>
    </w:p>
    <w:p>
      <w:r>
        <w:t>AIPAS transforms ceasefires from ink to insight. It offers every state and citizen a shared lens of vigilance. Peace is no longer a gamble of trust—it is a framework of shared detection, visible justice, and distributed enforcement.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