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3E062" w14:textId="77777777" w:rsidR="001875DC" w:rsidRDefault="00000000">
      <w:pPr>
        <w:pStyle w:val="Title"/>
      </w:pPr>
      <w:r>
        <w:t>Tension Resolution Predictions from the OuruO Gravitation Model</w:t>
      </w:r>
    </w:p>
    <w:p w14:paraId="4203F235" w14:textId="77777777" w:rsidR="001875DC" w:rsidRDefault="00000000">
      <w:pPr>
        <w:pStyle w:val="Heading1"/>
      </w:pPr>
      <w:r>
        <w:t>Hubble Tension</w:t>
      </w:r>
    </w:p>
    <w:p w14:paraId="2C6FB698" w14:textId="77777777" w:rsidR="001875DC" w:rsidRDefault="00000000">
      <w:r>
        <w:t>The model introduces a time-varying vacuum energy Λ(t) sourced by accumulated horizon entropy. This allows late-time acceleration without modifying early universe physics, naturally increasing H₀ locally.</w:t>
      </w:r>
    </w:p>
    <w:p w14:paraId="54BCA8CE" w14:textId="77777777" w:rsidR="001875DC" w:rsidRDefault="00000000">
      <w:pPr>
        <w:pStyle w:val="Heading1"/>
      </w:pPr>
      <w:r>
        <w:t>S₈ Tension</w:t>
      </w:r>
    </w:p>
    <w:p w14:paraId="64A4BA87" w14:textId="77777777" w:rsidR="001875DC" w:rsidRDefault="00000000">
      <w:r>
        <w:t>Self-interacting dark matter arises from fragmented soliton-like remnants. This interaction suppresses small-scale clustering, resolving discrepancies in observed matter power spectra.</w:t>
      </w:r>
    </w:p>
    <w:p w14:paraId="1E94C920" w14:textId="77777777" w:rsidR="001875DC" w:rsidRDefault="00000000">
      <w:pPr>
        <w:pStyle w:val="Heading1"/>
      </w:pPr>
      <w:r>
        <w:t>Coincidence Problem</w:t>
      </w:r>
    </w:p>
    <w:p w14:paraId="4CF4A2AC" w14:textId="77777777" w:rsidR="001875DC" w:rsidRDefault="00000000">
      <w:r>
        <w:t>Vacuum energy is not fundamental but emerges from black hole horizon entropy. Λ(t) becomes dynamically significant only after peak structure formation, explaining the coincidence without fine-tuning.</w:t>
      </w:r>
    </w:p>
    <w:p w14:paraId="6011765A" w14:textId="77777777" w:rsidR="001875DC" w:rsidRDefault="00000000">
      <w:pPr>
        <w:pStyle w:val="Heading1"/>
      </w:pPr>
      <w:r>
        <w:t>Small-Scale Problems (Cusp-Core, Missing Satellites, Too-Big-To-Fail)</w:t>
      </w:r>
    </w:p>
    <w:p w14:paraId="18F63AAE" w14:textId="77777777" w:rsidR="001875DC" w:rsidRDefault="00000000">
      <w:r>
        <w:t>DM fragments exhibit self-interaction and pressure support from their internal geometry. This softens cusps, limits substructure formation, and suppresses overly dense dwarfs.</w:t>
      </w:r>
    </w:p>
    <w:p w14:paraId="3935F2D6" w14:textId="77777777" w:rsidR="001875DC" w:rsidRDefault="00000000">
      <w:pPr>
        <w:pStyle w:val="Heading1"/>
      </w:pPr>
      <w:r>
        <w:t>Matter-Antimatter Asymmetry</w:t>
      </w:r>
    </w:p>
    <w:p w14:paraId="65B1DC79" w14:textId="77777777" w:rsidR="001875DC" w:rsidRDefault="00000000">
      <w:r>
        <w:t>Asymmetry may result from early horizon bias during entropy conversion, with parity-violating effects tied to the geometry of the emergent tension field.</w:t>
      </w:r>
    </w:p>
    <w:p w14:paraId="7363FAE6" w14:textId="77777777" w:rsidR="001875DC" w:rsidRDefault="00000000">
      <w:pPr>
        <w:pStyle w:val="Heading1"/>
      </w:pPr>
      <w:r>
        <w:t>Flatness and Horizon Problems</w:t>
      </w:r>
    </w:p>
    <w:p w14:paraId="5D9D4DCD" w14:textId="77777777" w:rsidR="001875DC" w:rsidRDefault="00000000">
      <w:r>
        <w:t>The model supports emergent large-scale geometry via tension equilibration, potentially removing the need for inflation by enabling causal smoothing through horizon processing.</w:t>
      </w:r>
    </w:p>
    <w:p w14:paraId="76BEA23D" w14:textId="77777777" w:rsidR="001875DC" w:rsidRDefault="00000000">
      <w:pPr>
        <w:pStyle w:val="Heading1"/>
      </w:pPr>
      <w:r>
        <w:t>Long-Range Encoding and Holography</w:t>
      </w:r>
    </w:p>
    <w:p w14:paraId="0A62E62A" w14:textId="77777777" w:rsidR="001875DC" w:rsidRDefault="00000000">
      <w:r>
        <w:t>Local vacuum tension is informed by the integrated entropy of all black hole horizons. This provides a mechanism for emergent, localized holographic encoding.</w:t>
      </w:r>
    </w:p>
    <w:p w14:paraId="0F24913C" w14:textId="77777777" w:rsidR="001875DC" w:rsidRDefault="00000000">
      <w:pPr>
        <w:pStyle w:val="Heading1"/>
      </w:pPr>
      <w:r>
        <w:lastRenderedPageBreak/>
        <w:t>Late-Time Cosmic Acceleration</w:t>
      </w:r>
    </w:p>
    <w:p w14:paraId="08E45236" w14:textId="77777777" w:rsidR="001875DC" w:rsidRDefault="00000000">
      <w:r>
        <w:t>Acceleration results from cumulative vacuum tension generated by black hole entropy production, not a static cosmological constant.</w:t>
      </w:r>
    </w:p>
    <w:p w14:paraId="3A32A9EC" w14:textId="77777777" w:rsidR="001875DC" w:rsidRDefault="00000000">
      <w:pPr>
        <w:pStyle w:val="Heading1"/>
      </w:pPr>
      <w:r>
        <w:t>Dark Energy Equation of State (w)</w:t>
      </w:r>
    </w:p>
    <w:p w14:paraId="44ADA770" w14:textId="77777777" w:rsidR="001875DC" w:rsidRDefault="00000000">
      <w:r>
        <w:t>Λ(t) evolves with horizon growth. This predicts a slightly dynamic equation of state w(z) ≠ -1, testable with next-gen cosmological surveys.</w:t>
      </w:r>
    </w:p>
    <w:p w14:paraId="54FD5252" w14:textId="77777777" w:rsidR="001875DC" w:rsidRDefault="00000000">
      <w:pPr>
        <w:pStyle w:val="Heading1"/>
      </w:pPr>
      <w:r>
        <w:t>Dark Matter–Dark Energy Coupling</w:t>
      </w:r>
    </w:p>
    <w:p w14:paraId="154BFD71" w14:textId="77777777" w:rsidR="001875DC" w:rsidRDefault="00000000">
      <w:r>
        <w:t>DM and DE arise from the same microphysical mechanism—horizon dynamics—rather than a mediating scalar field. This naturally links their ratios without invoking fifth forces.</w:t>
      </w:r>
    </w:p>
    <w:sectPr w:rsidR="001875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168606">
    <w:abstractNumId w:val="8"/>
  </w:num>
  <w:num w:numId="2" w16cid:durableId="1498375601">
    <w:abstractNumId w:val="6"/>
  </w:num>
  <w:num w:numId="3" w16cid:durableId="347174936">
    <w:abstractNumId w:val="5"/>
  </w:num>
  <w:num w:numId="4" w16cid:durableId="732387406">
    <w:abstractNumId w:val="4"/>
  </w:num>
  <w:num w:numId="5" w16cid:durableId="1543785846">
    <w:abstractNumId w:val="7"/>
  </w:num>
  <w:num w:numId="6" w16cid:durableId="768626523">
    <w:abstractNumId w:val="3"/>
  </w:num>
  <w:num w:numId="7" w16cid:durableId="215435068">
    <w:abstractNumId w:val="2"/>
  </w:num>
  <w:num w:numId="8" w16cid:durableId="680427158">
    <w:abstractNumId w:val="1"/>
  </w:num>
  <w:num w:numId="9" w16cid:durableId="196472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6F2"/>
    <w:rsid w:val="0015074B"/>
    <w:rsid w:val="001875DC"/>
    <w:rsid w:val="0029639D"/>
    <w:rsid w:val="00326F90"/>
    <w:rsid w:val="00AA1D8D"/>
    <w:rsid w:val="00B47730"/>
    <w:rsid w:val="00BF7F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E9913"/>
  <w14:defaultImageDpi w14:val="300"/>
  <w15:docId w15:val="{C9AC8516-736E-4D5A-BA18-08C9BDD8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Noah Karver</cp:lastModifiedBy>
  <cp:revision>2</cp:revision>
  <dcterms:created xsi:type="dcterms:W3CDTF">2025-08-06T21:13:00Z</dcterms:created>
  <dcterms:modified xsi:type="dcterms:W3CDTF">2025-08-06T21:13:00Z</dcterms:modified>
  <cp:category/>
</cp:coreProperties>
</file>