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68E9890E" w:rsidR="005B1443" w:rsidRPr="00DD3BB7" w:rsidRDefault="00380818" w:rsidP="009E7898">
      <w:pPr>
        <w:pBdr>
          <w:bottom w:val="single" w:sz="6" w:space="1" w:color="1F4E79"/>
        </w:pBdr>
        <w:spacing w:after="80"/>
        <w:jc w:val="center"/>
        <w:rPr>
          <w:b/>
          <w:bCs/>
          <w:color w:val="C00000"/>
        </w:rPr>
      </w:pPr>
      <w:r>
        <w:rPr>
          <w:b/>
          <w:bCs/>
          <w:color w:val="C00000"/>
        </w:rPr>
        <w:t>CO</w:t>
      </w:r>
      <w:r w:rsidR="00E87D9B">
        <w:rPr>
          <w:b/>
          <w:bCs/>
          <w:color w:val="C00000"/>
        </w:rPr>
        <w:t>4</w:t>
      </w:r>
      <w:r>
        <w:rPr>
          <w:b/>
          <w:bCs/>
          <w:color w:val="C00000"/>
        </w:rPr>
        <w:t xml:space="preserve"> </w:t>
      </w:r>
      <w:r w:rsidR="00F85098">
        <w:rPr>
          <w:b/>
          <w:bCs/>
          <w:color w:val="C00000"/>
        </w:rPr>
        <w:t xml:space="preserve">ASSESSMENT TOOL </w:t>
      </w:r>
      <w:r w:rsidR="00EC3345">
        <w:rPr>
          <w:b/>
          <w:bCs/>
          <w:color w:val="C00000"/>
        </w:rPr>
        <w:t>2</w:t>
      </w:r>
      <w:r w:rsidR="003446FC">
        <w:rPr>
          <w:b/>
          <w:bCs/>
          <w:color w:val="C00000"/>
        </w:rPr>
        <w:t xml:space="preserve"> </w:t>
      </w:r>
      <w:r w:rsidR="004F729E">
        <w:rPr>
          <w:b/>
          <w:bCs/>
          <w:color w:val="C00000"/>
        </w:rPr>
        <w:t xml:space="preserve">–  </w:t>
      </w:r>
      <w:r w:rsidR="00EC3345" w:rsidRPr="00EC3345">
        <w:rPr>
          <w:rFonts w:ascii="-webkit-standard" w:hAnsi="-webkit-standard"/>
          <w:b/>
          <w:bCs/>
          <w:color w:val="C00000"/>
          <w:sz w:val="27"/>
          <w:szCs w:val="27"/>
        </w:rPr>
        <w:t>CI/CD Pipeline Design Exercise</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3D3041E0" w:rsidR="00876C74" w:rsidRDefault="00867736" w:rsidP="00867736">
            <w:r>
              <w:rPr>
                <w:sz w:val="18"/>
                <w:szCs w:val="18"/>
              </w:rPr>
              <w:t>CO</w:t>
            </w:r>
            <w:r w:rsidR="00E87D9B">
              <w:rPr>
                <w:sz w:val="18"/>
                <w:szCs w:val="18"/>
              </w:rPr>
              <w:t>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4E0D3DB3" w:rsidR="00876C74" w:rsidRDefault="004F729E" w:rsidP="00F85098">
            <w:r>
              <w:rPr>
                <w:sz w:val="18"/>
                <w:szCs w:val="18"/>
              </w:rPr>
              <w:t xml:space="preserve">Assessment Tool </w:t>
            </w:r>
            <w:r w:rsidR="00EC3345">
              <w:rPr>
                <w:sz w:val="18"/>
                <w:szCs w:val="18"/>
              </w:rPr>
              <w:t>2</w:t>
            </w:r>
            <w:r>
              <w:rPr>
                <w:sz w:val="18"/>
                <w:szCs w:val="18"/>
              </w:rPr>
              <w:t xml:space="preserve"> – </w:t>
            </w:r>
            <w:r w:rsidR="00EC3345" w:rsidRPr="00EC3345">
              <w:rPr>
                <w:rFonts w:ascii="-webkit-standard" w:hAnsi="-webkit-standard"/>
                <w:color w:val="000000"/>
              </w:rPr>
              <w:t>CI/CD Pipeline Design Exercise</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1AF75086" w:rsidR="00876C74" w:rsidRDefault="004F729E">
            <w:r>
              <w:rPr>
                <w:b/>
                <w:bCs/>
                <w:color w:val="1F4E79"/>
                <w:sz w:val="18"/>
                <w:szCs w:val="18"/>
              </w:rPr>
              <w:t>CO</w:t>
            </w:r>
            <w:r w:rsidR="00E87D9B">
              <w:rPr>
                <w:b/>
                <w:bCs/>
                <w:color w:val="1F4E79"/>
                <w:sz w:val="18"/>
                <w:szCs w:val="18"/>
              </w:rPr>
              <w:t>4</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966E424" w:rsidR="00876C74" w:rsidRDefault="00E87D9B" w:rsidP="00D86540">
            <w:pPr>
              <w:jc w:val="both"/>
            </w:pPr>
            <w:r w:rsidRPr="00997379">
              <w:t>Implement robust testing, quality assurance, and DevOps practices, emphasizing security, reliability, and ethics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3F66D8D8" w:rsidR="00876C74" w:rsidRDefault="00154081">
            <w:r>
              <w:t>V.Pavithra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0D87C1B4" w:rsidR="00876C74" w:rsidRDefault="00154081">
            <w:r>
              <w:t>192524274</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A66D920" w:rsidR="00876C74" w:rsidRDefault="00154081">
            <w:r>
              <w:t>24.08.2026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700A76B0" w:rsidR="00876C74" w:rsidRDefault="004F729E" w:rsidP="00D86540">
            <w:pPr>
              <w:spacing w:after="60"/>
              <w:jc w:val="both"/>
            </w:pPr>
            <w:r>
              <w:rPr>
                <w:i/>
                <w:iCs/>
                <w:sz w:val="18"/>
                <w:szCs w:val="18"/>
              </w:rPr>
              <w:t>I _</w:t>
            </w:r>
            <w:r w:rsidR="00D53094">
              <w:rPr>
                <w:i/>
                <w:iCs/>
                <w:sz w:val="18"/>
                <w:szCs w:val="18"/>
              </w:rPr>
              <w:t xml:space="preserve">v.pavithra 192524274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4F769F97" w14:textId="05CB8FF5" w:rsidR="00876C74" w:rsidRDefault="004F729E">
            <w:r>
              <w:rPr>
                <w:sz w:val="18"/>
                <w:szCs w:val="18"/>
              </w:rPr>
              <w:t>Signature of the Student: _____________</w:t>
            </w:r>
            <w:r w:rsidR="00D53094">
              <w:rPr>
                <w:sz w:val="18"/>
                <w:szCs w:val="18"/>
              </w:rPr>
              <w:t>.pavithrav</w:t>
            </w:r>
            <w:r>
              <w:rPr>
                <w:sz w:val="18"/>
                <w:szCs w:val="18"/>
              </w:rPr>
              <w:t>____________</w:t>
            </w:r>
          </w:p>
        </w:tc>
      </w:tr>
    </w:tbl>
    <w:p w14:paraId="0F316A6A" w14:textId="77777777" w:rsidR="00913395" w:rsidRDefault="007808C1" w:rsidP="00913395">
      <w:pPr>
        <w:pBdr>
          <w:bottom w:val="single" w:sz="4" w:space="1" w:color="C00000"/>
        </w:pBdr>
        <w:spacing w:before="80" w:after="40"/>
        <w:rPr>
          <w:b/>
          <w:bCs/>
          <w:color w:val="C00000"/>
        </w:rPr>
      </w:pPr>
      <w:r>
        <w:rPr>
          <w:b/>
          <w:bCs/>
          <w:color w:val="C00000"/>
          <w:sz w:val="22"/>
          <w:szCs w:val="22"/>
        </w:rPr>
        <w:t xml:space="preserve">Annexure A – </w:t>
      </w:r>
      <w:r w:rsidR="00EC3345" w:rsidRPr="00EC3345">
        <w:rPr>
          <w:rFonts w:ascii="-webkit-standard" w:hAnsi="-webkit-standard"/>
          <w:b/>
          <w:bCs/>
          <w:color w:val="C00000"/>
        </w:rPr>
        <w:t>CI/CD Pipeline Design Exercise</w:t>
      </w:r>
    </w:p>
    <w:p w14:paraId="05BF063E" w14:textId="2D63ED9E" w:rsidR="00D53094" w:rsidRPr="00913395" w:rsidRDefault="00913395" w:rsidP="00913395">
      <w:pPr>
        <w:pBdr>
          <w:bottom w:val="single" w:sz="4" w:space="1" w:color="C00000"/>
        </w:pBdr>
        <w:spacing w:before="80" w:after="40"/>
        <w:rPr>
          <w:b/>
          <w:bCs/>
          <w:color w:val="C00000"/>
        </w:rPr>
      </w:pPr>
      <w:r>
        <w:rPr>
          <w:b/>
          <w:bCs/>
          <w:color w:val="000000" w:themeColor="text1"/>
          <w:sz w:val="28"/>
          <w:szCs w:val="28"/>
        </w:rPr>
        <w:t>1 I</w:t>
      </w:r>
      <w:r w:rsidR="00D53094" w:rsidRPr="00913395">
        <w:rPr>
          <w:b/>
          <w:bCs/>
          <w:color w:val="000000" w:themeColor="text1"/>
          <w:sz w:val="28"/>
          <w:szCs w:val="28"/>
        </w:rPr>
        <w:t>NTRODUCTION AND PROBLEM</w:t>
      </w:r>
    </w:p>
    <w:p w14:paraId="58BD80DB" w14:textId="0B5CE4B7" w:rsidR="00D53094" w:rsidRPr="00D53094" w:rsidRDefault="00D53094" w:rsidP="00D53094">
      <w:pPr>
        <w:spacing w:after="140" w:line="360" w:lineRule="auto"/>
        <w:jc w:val="both"/>
        <w:rPr>
          <w:sz w:val="28"/>
          <w:szCs w:val="28"/>
        </w:rPr>
      </w:pPr>
      <w:r w:rsidRPr="00D53094">
        <w:t>The Autonomous Electric Vehicle (EV) Charging Network Management System is a distributed, IoT-enabled software platform that manages a network of smart EV charging stations spread across a city or region. The system allows electric vehicle owners to locate available charging stations, reserve charging slots, authenticate and pay for charging sessions, and monitor charging status in real time through a mobile/web application. On the backend, the platform continuously collects telemetry from charging stations (voltage, current, temperature, connector status), performs autonomous load balancing and demand forecasting using machine learning, dynamically prices energy based on grid load, and coordinates with the electricity grid operator for smart demand-response.</w:t>
      </w:r>
    </w:p>
    <w:p w14:paraId="79054804" w14:textId="77777777" w:rsidR="00D53094" w:rsidRDefault="00D53094" w:rsidP="00D53094">
      <w:pPr>
        <w:spacing w:after="140" w:line="360" w:lineRule="auto"/>
        <w:jc w:val="both"/>
      </w:pPr>
      <w:r w:rsidRPr="00D53094">
        <w:t>Because the system integrates embedded IoT firmware, real-time telemetry pipelines, machine-learning based demand/routing models, payment processing, and customer-facing mobile/web applications, it must be released frequently and safely without disrupting active charging sessions or compromising financial and safety-critical data. A well-designed CI/CD (Continuous Integration / Continuous Deployment) pipeline is therefore essential to automate building, testing, quality analysis, security scanning, and progressive deployment of every code change, while keeping the ability to roll back instantly if a fault is detected in production.</w:t>
      </w:r>
    </w:p>
    <w:p w14:paraId="43B70720" w14:textId="113E89EB" w:rsidR="00D53094" w:rsidRDefault="00D53094" w:rsidP="00D53094">
      <w:pPr>
        <w:spacing w:after="140" w:line="360" w:lineRule="auto"/>
        <w:jc w:val="both"/>
      </w:pPr>
    </w:p>
    <w:p w14:paraId="034B181F" w14:textId="2E39A96C" w:rsidR="00D53094" w:rsidRPr="00D53094" w:rsidRDefault="00D53094" w:rsidP="00D53094">
      <w:pPr>
        <w:spacing w:after="140" w:line="360" w:lineRule="auto"/>
        <w:jc w:val="both"/>
        <w:rPr>
          <w:b/>
          <w:bCs/>
          <w:sz w:val="32"/>
          <w:szCs w:val="32"/>
        </w:rPr>
      </w:pPr>
      <w:r w:rsidRPr="00D53094">
        <w:rPr>
          <w:b/>
          <w:bCs/>
          <w:sz w:val="28"/>
          <w:szCs w:val="28"/>
        </w:rPr>
        <w:lastRenderedPageBreak/>
        <w:t>2.REQUIREMENT ANALYSIS</w:t>
      </w:r>
    </w:p>
    <w:p w14:paraId="6B534129" w14:textId="77777777" w:rsidR="00D53094" w:rsidRPr="00D53094" w:rsidRDefault="00D53094" w:rsidP="00154081">
      <w:pPr>
        <w:numPr>
          <w:ilvl w:val="0"/>
          <w:numId w:val="28"/>
        </w:numPr>
        <w:spacing w:after="140" w:line="276" w:lineRule="auto"/>
        <w:jc w:val="both"/>
      </w:pPr>
      <w:r w:rsidRPr="00D53094">
        <w:rPr>
          <w:b/>
          <w:bCs/>
        </w:rPr>
        <w:t>Microservices:</w:t>
      </w:r>
      <w:r w:rsidRPr="00D53094">
        <w:t xml:space="preserve"> Each service can be built, tested, and deployed independently. </w:t>
      </w:r>
    </w:p>
    <w:p w14:paraId="73F7A94B" w14:textId="77777777" w:rsidR="00D53094" w:rsidRPr="00D53094" w:rsidRDefault="00D53094" w:rsidP="00154081">
      <w:pPr>
        <w:numPr>
          <w:ilvl w:val="0"/>
          <w:numId w:val="28"/>
        </w:numPr>
        <w:spacing w:after="140" w:line="276" w:lineRule="auto"/>
        <w:jc w:val="both"/>
      </w:pPr>
      <w:r w:rsidRPr="00D53094">
        <w:rPr>
          <w:b/>
          <w:bCs/>
        </w:rPr>
        <w:t>IoT Integration:</w:t>
      </w:r>
      <w:r w:rsidRPr="00D53094">
        <w:t xml:space="preserve"> MQTT telemetry and charging-station behavior must be tested using simulations. </w:t>
      </w:r>
    </w:p>
    <w:p w14:paraId="7F26958F" w14:textId="77777777" w:rsidR="00D53094" w:rsidRPr="00D53094" w:rsidRDefault="00D53094" w:rsidP="00154081">
      <w:pPr>
        <w:numPr>
          <w:ilvl w:val="0"/>
          <w:numId w:val="28"/>
        </w:numPr>
        <w:spacing w:after="140" w:line="276" w:lineRule="auto"/>
        <w:jc w:val="both"/>
      </w:pPr>
      <w:r w:rsidRPr="00D53094">
        <w:rPr>
          <w:b/>
          <w:bCs/>
        </w:rPr>
        <w:t>High Availability:</w:t>
      </w:r>
      <w:r w:rsidRPr="00D53094">
        <w:t xml:space="preserve"> Zero-downtime deployment and quick rollback are essential for charging safety. </w:t>
      </w:r>
    </w:p>
    <w:p w14:paraId="06447DC6" w14:textId="77777777" w:rsidR="00D53094" w:rsidRPr="00D53094" w:rsidRDefault="00D53094" w:rsidP="00154081">
      <w:pPr>
        <w:numPr>
          <w:ilvl w:val="0"/>
          <w:numId w:val="28"/>
        </w:numPr>
        <w:spacing w:after="140" w:line="276" w:lineRule="auto"/>
        <w:jc w:val="both"/>
      </w:pPr>
      <w:r w:rsidRPr="00D53094">
        <w:rPr>
          <w:b/>
          <w:bCs/>
        </w:rPr>
        <w:t>Security:</w:t>
      </w:r>
      <w:r w:rsidRPr="00D53094">
        <w:t xml:space="preserve"> Payment and user data require SAST, DAST, and dependency security checks. </w:t>
      </w:r>
    </w:p>
    <w:p w14:paraId="0C99BAEC" w14:textId="77777777" w:rsidR="00D53094" w:rsidRPr="00D53094" w:rsidRDefault="00D53094" w:rsidP="00154081">
      <w:pPr>
        <w:numPr>
          <w:ilvl w:val="0"/>
          <w:numId w:val="28"/>
        </w:numPr>
        <w:spacing w:after="140" w:line="276" w:lineRule="auto"/>
        <w:jc w:val="both"/>
      </w:pPr>
      <w:r w:rsidRPr="00D53094">
        <w:rPr>
          <w:b/>
          <w:bCs/>
        </w:rPr>
        <w:t>Scalability:</w:t>
      </w:r>
      <w:r w:rsidRPr="00D53094">
        <w:t xml:space="preserve"> Kubernetes enables containers to scale during high demand. </w:t>
      </w:r>
    </w:p>
    <w:p w14:paraId="00A4A6BC" w14:textId="77777777" w:rsidR="00D53094" w:rsidRPr="00D53094" w:rsidRDefault="00D53094" w:rsidP="00154081">
      <w:pPr>
        <w:numPr>
          <w:ilvl w:val="0"/>
          <w:numId w:val="28"/>
        </w:numPr>
        <w:spacing w:after="140" w:line="276" w:lineRule="auto"/>
        <w:jc w:val="both"/>
      </w:pPr>
      <w:r w:rsidRPr="00D53094">
        <w:rPr>
          <w:b/>
          <w:bCs/>
        </w:rPr>
        <w:t>Frequent Updates:</w:t>
      </w:r>
      <w:r w:rsidRPr="00D53094">
        <w:t xml:space="preserve"> Automated CI/CD supports rapid and safe ML and application updates. </w:t>
      </w:r>
    </w:p>
    <w:p w14:paraId="479D3A36" w14:textId="77777777" w:rsidR="00D53094" w:rsidRPr="00D53094" w:rsidRDefault="00D53094" w:rsidP="00154081">
      <w:pPr>
        <w:numPr>
          <w:ilvl w:val="0"/>
          <w:numId w:val="28"/>
        </w:numPr>
        <w:spacing w:after="140" w:line="276" w:lineRule="auto"/>
        <w:jc w:val="both"/>
      </w:pPr>
      <w:r w:rsidRPr="00D53094">
        <w:rPr>
          <w:b/>
          <w:bCs/>
        </w:rPr>
        <w:t>Multiple Environments:</w:t>
      </w:r>
      <w:r w:rsidRPr="00D53094">
        <w:t xml:space="preserve"> Dev → Staging → Production allows progressive testing before release. </w:t>
      </w:r>
    </w:p>
    <w:p w14:paraId="75CF0122" w14:textId="77777777" w:rsidR="00D53094" w:rsidRPr="00D53094" w:rsidRDefault="00D53094" w:rsidP="00154081">
      <w:pPr>
        <w:spacing w:after="140" w:line="360" w:lineRule="auto"/>
        <w:jc w:val="both"/>
      </w:pPr>
      <w:r w:rsidRPr="00D53094">
        <w:rPr>
          <w:b/>
          <w:bCs/>
        </w:rPr>
        <w:t>Overall:</w:t>
      </w:r>
      <w:r w:rsidRPr="00D53094">
        <w:t xml:space="preserve"> The system needs a secure, automated CI/CD pipeline with IoT testing, Kubernetes scalability, progressive deployment, and automatic rollback.</w:t>
      </w:r>
    </w:p>
    <w:p w14:paraId="1A67F39F" w14:textId="2A9A851B" w:rsidR="00D53094" w:rsidRPr="00D53094" w:rsidRDefault="00154081" w:rsidP="00154081">
      <w:pPr>
        <w:spacing w:after="140" w:line="360" w:lineRule="auto"/>
        <w:jc w:val="both"/>
        <w:rPr>
          <w:b/>
          <w:bCs/>
          <w:color w:val="000000" w:themeColor="text1"/>
          <w:sz w:val="32"/>
          <w:szCs w:val="32"/>
        </w:rPr>
      </w:pPr>
      <w:r>
        <w:rPr>
          <w:b/>
          <w:bCs/>
          <w:color w:val="000000" w:themeColor="text1"/>
          <w:sz w:val="28"/>
          <w:szCs w:val="28"/>
        </w:rPr>
        <w:t xml:space="preserve">3 </w:t>
      </w:r>
      <w:r w:rsidR="00D53094" w:rsidRPr="00D53094">
        <w:rPr>
          <w:b/>
          <w:bCs/>
          <w:color w:val="000000" w:themeColor="text1"/>
          <w:sz w:val="28"/>
          <w:szCs w:val="28"/>
        </w:rPr>
        <w:t>ARCHITECTURE</w:t>
      </w:r>
    </w:p>
    <w:p w14:paraId="73FE2DBD" w14:textId="27C0FCEE" w:rsidR="00D53094" w:rsidRPr="00D53094" w:rsidRDefault="00D53094" w:rsidP="00154081">
      <w:pPr>
        <w:spacing w:after="140" w:line="360" w:lineRule="auto"/>
        <w:jc w:val="both"/>
        <w:rPr>
          <w:sz w:val="28"/>
          <w:szCs w:val="28"/>
        </w:rPr>
      </w:pPr>
      <w:r w:rsidRPr="00D53094">
        <w:t xml:space="preserve"> </w:t>
      </w:r>
      <w:r>
        <w:t xml:space="preserve">The </w:t>
      </w:r>
      <w:r w:rsidRPr="00D53094">
        <w:t>proposed pipeline consists of eight coordinated stages, moving a code change from developer commit through to monitored production release. The diagram below summarises the end-to-end workflow; a stage-by-stage explanation follows in Section 8.</w:t>
      </w:r>
    </w:p>
    <w:p w14:paraId="792D917C" w14:textId="77777777" w:rsidR="00D53094" w:rsidRPr="00D53094" w:rsidRDefault="00D53094" w:rsidP="00154081">
      <w:pPr>
        <w:spacing w:before="160" w:after="160" w:line="360" w:lineRule="auto"/>
        <w:jc w:val="both"/>
        <w:rPr>
          <w:sz w:val="28"/>
          <w:szCs w:val="28"/>
        </w:rPr>
      </w:pPr>
      <w:r w:rsidRPr="00D53094">
        <w:rPr>
          <w:noProof/>
          <w:sz w:val="28"/>
          <w:szCs w:val="28"/>
        </w:rPr>
        <w:drawing>
          <wp:inline distT="0" distB="0" distL="0" distR="0" wp14:anchorId="091AAA8E" wp14:editId="5F0DC5C0">
            <wp:extent cx="5762625" cy="2362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62625" cy="2362200"/>
                    </a:xfrm>
                    <a:prstGeom prst="rect">
                      <a:avLst/>
                    </a:prstGeom>
                  </pic:spPr>
                </pic:pic>
              </a:graphicData>
            </a:graphic>
          </wp:inline>
        </w:drawing>
      </w:r>
    </w:p>
    <w:p w14:paraId="1CA6ECD4" w14:textId="21A2F409" w:rsidR="00D53094" w:rsidRPr="00D53094" w:rsidRDefault="00D53094" w:rsidP="00154081">
      <w:pPr>
        <w:pStyle w:val="Heading2"/>
        <w:spacing w:before="240" w:after="120" w:line="360" w:lineRule="auto"/>
        <w:jc w:val="both"/>
        <w:rPr>
          <w:color w:val="000000" w:themeColor="text1"/>
          <w:sz w:val="28"/>
          <w:szCs w:val="28"/>
        </w:rPr>
      </w:pPr>
      <w:r w:rsidRPr="00D53094">
        <w:rPr>
          <w:b/>
          <w:bCs/>
          <w:color w:val="000000" w:themeColor="text1"/>
          <w:sz w:val="28"/>
          <w:szCs w:val="28"/>
        </w:rPr>
        <w:t>Pipeline Stages Overview</w:t>
      </w:r>
    </w:p>
    <w:tbl>
      <w:tblPr>
        <w:tblW w:w="935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700"/>
        <w:gridCol w:w="3300"/>
        <w:gridCol w:w="5350"/>
      </w:tblGrid>
      <w:tr w:rsidR="00D53094" w:rsidRPr="00D53094" w14:paraId="153C44BD" w14:textId="77777777" w:rsidTr="006507DD">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4AD8414E" w14:textId="77777777" w:rsidR="00D53094" w:rsidRPr="00D53094" w:rsidRDefault="00D53094" w:rsidP="00154081">
            <w:pPr>
              <w:spacing w:line="360" w:lineRule="auto"/>
              <w:jc w:val="both"/>
              <w:rPr>
                <w:sz w:val="28"/>
                <w:szCs w:val="28"/>
              </w:rPr>
            </w:pPr>
            <w:r w:rsidRPr="00D53094">
              <w:rPr>
                <w:b/>
                <w:bCs/>
                <w:color w:val="FFFFFF"/>
                <w:sz w:val="22"/>
                <w:szCs w:val="22"/>
              </w:rPr>
              <w:lastRenderedPageBreak/>
              <w:t>#</w:t>
            </w:r>
          </w:p>
        </w:tc>
        <w:tc>
          <w:tcPr>
            <w:tcW w:w="3300" w:type="dxa"/>
            <w:shd w:val="clear" w:color="auto" w:fill="1F3864"/>
            <w:tcMar>
              <w:top w:w="80" w:type="dxa"/>
              <w:left w:w="100" w:type="dxa"/>
              <w:bottom w:w="80" w:type="dxa"/>
              <w:right w:w="100" w:type="dxa"/>
            </w:tcMar>
            <w:vAlign w:val="center"/>
          </w:tcPr>
          <w:p w14:paraId="654E2154" w14:textId="77777777" w:rsidR="00D53094" w:rsidRPr="00D53094" w:rsidRDefault="00D53094" w:rsidP="00154081">
            <w:pPr>
              <w:spacing w:line="360" w:lineRule="auto"/>
              <w:jc w:val="both"/>
              <w:rPr>
                <w:sz w:val="28"/>
                <w:szCs w:val="28"/>
              </w:rPr>
            </w:pPr>
            <w:r w:rsidRPr="00D53094">
              <w:rPr>
                <w:b/>
                <w:bCs/>
                <w:color w:val="FFFFFF"/>
                <w:sz w:val="22"/>
                <w:szCs w:val="22"/>
              </w:rPr>
              <w:t>Stage</w:t>
            </w:r>
          </w:p>
        </w:tc>
        <w:tc>
          <w:tcPr>
            <w:tcW w:w="5350" w:type="dxa"/>
            <w:shd w:val="clear" w:color="auto" w:fill="1F3864"/>
            <w:tcMar>
              <w:top w:w="80" w:type="dxa"/>
              <w:left w:w="100" w:type="dxa"/>
              <w:bottom w:w="80" w:type="dxa"/>
              <w:right w:w="100" w:type="dxa"/>
            </w:tcMar>
            <w:vAlign w:val="center"/>
          </w:tcPr>
          <w:p w14:paraId="0161851C" w14:textId="77777777" w:rsidR="00D53094" w:rsidRPr="00D53094" w:rsidRDefault="00D53094" w:rsidP="00154081">
            <w:pPr>
              <w:spacing w:line="360" w:lineRule="auto"/>
              <w:jc w:val="both"/>
              <w:rPr>
                <w:sz w:val="28"/>
                <w:szCs w:val="28"/>
              </w:rPr>
            </w:pPr>
            <w:r w:rsidRPr="00D53094">
              <w:rPr>
                <w:b/>
                <w:bCs/>
                <w:color w:val="FFFFFF"/>
                <w:sz w:val="22"/>
                <w:szCs w:val="22"/>
              </w:rPr>
              <w:t>Purpose</w:t>
            </w:r>
          </w:p>
        </w:tc>
      </w:tr>
      <w:tr w:rsidR="00D53094" w:rsidRPr="00D53094" w14:paraId="6591CDBE" w14:textId="77777777" w:rsidTr="006507DD">
        <w:tblPrEx>
          <w:tblCellMar>
            <w:top w:w="0" w:type="dxa"/>
            <w:bottom w:w="0" w:type="dxa"/>
          </w:tblCellMar>
        </w:tblPrEx>
        <w:tc>
          <w:tcPr>
            <w:tcW w:w="700" w:type="dxa"/>
            <w:tcMar>
              <w:top w:w="80" w:type="dxa"/>
              <w:left w:w="100" w:type="dxa"/>
              <w:bottom w:w="80" w:type="dxa"/>
              <w:right w:w="100" w:type="dxa"/>
            </w:tcMar>
            <w:vAlign w:val="center"/>
          </w:tcPr>
          <w:p w14:paraId="4425B7AA" w14:textId="77777777" w:rsidR="00D53094" w:rsidRPr="00D53094" w:rsidRDefault="00D53094" w:rsidP="00154081">
            <w:pPr>
              <w:spacing w:line="360" w:lineRule="auto"/>
              <w:jc w:val="both"/>
              <w:rPr>
                <w:sz w:val="28"/>
                <w:szCs w:val="28"/>
              </w:rPr>
            </w:pPr>
            <w:r w:rsidRPr="00D53094">
              <w:rPr>
                <w:color w:val="000000"/>
                <w:sz w:val="22"/>
                <w:szCs w:val="22"/>
              </w:rPr>
              <w:t>1</w:t>
            </w:r>
          </w:p>
        </w:tc>
        <w:tc>
          <w:tcPr>
            <w:tcW w:w="3300" w:type="dxa"/>
            <w:tcMar>
              <w:top w:w="80" w:type="dxa"/>
              <w:left w:w="100" w:type="dxa"/>
              <w:bottom w:w="80" w:type="dxa"/>
              <w:right w:w="100" w:type="dxa"/>
            </w:tcMar>
            <w:vAlign w:val="center"/>
          </w:tcPr>
          <w:p w14:paraId="7603D227" w14:textId="77777777" w:rsidR="00D53094" w:rsidRPr="00D53094" w:rsidRDefault="00D53094" w:rsidP="00154081">
            <w:pPr>
              <w:spacing w:line="360" w:lineRule="auto"/>
              <w:jc w:val="both"/>
              <w:rPr>
                <w:sz w:val="28"/>
                <w:szCs w:val="28"/>
              </w:rPr>
            </w:pPr>
            <w:r w:rsidRPr="00D53094">
              <w:rPr>
                <w:color w:val="000000"/>
                <w:sz w:val="22"/>
                <w:szCs w:val="22"/>
              </w:rPr>
              <w:t>Source Code Management</w:t>
            </w:r>
          </w:p>
        </w:tc>
        <w:tc>
          <w:tcPr>
            <w:tcW w:w="5350" w:type="dxa"/>
            <w:tcMar>
              <w:top w:w="80" w:type="dxa"/>
              <w:left w:w="100" w:type="dxa"/>
              <w:bottom w:w="80" w:type="dxa"/>
              <w:right w:w="100" w:type="dxa"/>
            </w:tcMar>
            <w:vAlign w:val="center"/>
          </w:tcPr>
          <w:p w14:paraId="0BA21F27" w14:textId="77777777" w:rsidR="00D53094" w:rsidRPr="00D53094" w:rsidRDefault="00D53094" w:rsidP="00154081">
            <w:pPr>
              <w:spacing w:line="360" w:lineRule="auto"/>
              <w:jc w:val="both"/>
              <w:rPr>
                <w:sz w:val="28"/>
                <w:szCs w:val="28"/>
              </w:rPr>
            </w:pPr>
            <w:r w:rsidRPr="00D53094">
              <w:rPr>
                <w:color w:val="000000"/>
                <w:sz w:val="22"/>
                <w:szCs w:val="22"/>
              </w:rPr>
              <w:t>Developers commit to feature branches and raise pull requests; branch protection and mandatory code review trigger the pipeline.</w:t>
            </w:r>
          </w:p>
        </w:tc>
      </w:tr>
      <w:tr w:rsidR="00D53094" w:rsidRPr="00D53094" w14:paraId="06184DFB" w14:textId="77777777" w:rsidTr="006507DD">
        <w:tblPrEx>
          <w:tblCellMar>
            <w:top w:w="0" w:type="dxa"/>
            <w:bottom w:w="0" w:type="dxa"/>
          </w:tblCellMar>
        </w:tblPrEx>
        <w:tc>
          <w:tcPr>
            <w:tcW w:w="700" w:type="dxa"/>
            <w:shd w:val="clear" w:color="auto" w:fill="F3F6FB"/>
            <w:tcMar>
              <w:top w:w="80" w:type="dxa"/>
              <w:left w:w="100" w:type="dxa"/>
              <w:bottom w:w="80" w:type="dxa"/>
              <w:right w:w="100" w:type="dxa"/>
            </w:tcMar>
            <w:vAlign w:val="center"/>
          </w:tcPr>
          <w:p w14:paraId="258EE32B" w14:textId="77777777" w:rsidR="00D53094" w:rsidRPr="00D53094" w:rsidRDefault="00D53094" w:rsidP="00154081">
            <w:pPr>
              <w:spacing w:line="360" w:lineRule="auto"/>
              <w:jc w:val="both"/>
              <w:rPr>
                <w:sz w:val="28"/>
                <w:szCs w:val="28"/>
              </w:rPr>
            </w:pPr>
            <w:r w:rsidRPr="00D53094">
              <w:rPr>
                <w:color w:val="000000"/>
                <w:sz w:val="22"/>
                <w:szCs w:val="22"/>
              </w:rPr>
              <w:t>2</w:t>
            </w:r>
          </w:p>
        </w:tc>
        <w:tc>
          <w:tcPr>
            <w:tcW w:w="3300" w:type="dxa"/>
            <w:shd w:val="clear" w:color="auto" w:fill="F3F6FB"/>
            <w:tcMar>
              <w:top w:w="80" w:type="dxa"/>
              <w:left w:w="100" w:type="dxa"/>
              <w:bottom w:w="80" w:type="dxa"/>
              <w:right w:w="100" w:type="dxa"/>
            </w:tcMar>
            <w:vAlign w:val="center"/>
          </w:tcPr>
          <w:p w14:paraId="75ADA6BC" w14:textId="77777777" w:rsidR="00D53094" w:rsidRPr="00D53094" w:rsidRDefault="00D53094" w:rsidP="00154081">
            <w:pPr>
              <w:spacing w:line="360" w:lineRule="auto"/>
              <w:jc w:val="both"/>
              <w:rPr>
                <w:sz w:val="28"/>
                <w:szCs w:val="28"/>
              </w:rPr>
            </w:pPr>
            <w:r w:rsidRPr="00D53094">
              <w:rPr>
                <w:color w:val="000000"/>
                <w:sz w:val="22"/>
                <w:szCs w:val="22"/>
              </w:rPr>
              <w:t>Build</w:t>
            </w:r>
          </w:p>
        </w:tc>
        <w:tc>
          <w:tcPr>
            <w:tcW w:w="5350" w:type="dxa"/>
            <w:shd w:val="clear" w:color="auto" w:fill="F3F6FB"/>
            <w:tcMar>
              <w:top w:w="80" w:type="dxa"/>
              <w:left w:w="100" w:type="dxa"/>
              <w:bottom w:w="80" w:type="dxa"/>
              <w:right w:w="100" w:type="dxa"/>
            </w:tcMar>
            <w:vAlign w:val="center"/>
          </w:tcPr>
          <w:p w14:paraId="21E26A64" w14:textId="77777777" w:rsidR="00D53094" w:rsidRPr="00D53094" w:rsidRDefault="00D53094" w:rsidP="00154081">
            <w:pPr>
              <w:spacing w:line="360" w:lineRule="auto"/>
              <w:jc w:val="both"/>
              <w:rPr>
                <w:sz w:val="28"/>
                <w:szCs w:val="28"/>
              </w:rPr>
            </w:pPr>
            <w:r w:rsidRPr="00D53094">
              <w:rPr>
                <w:color w:val="000000"/>
                <w:sz w:val="22"/>
                <w:szCs w:val="22"/>
              </w:rPr>
              <w:t>Compile each microservice, resolve dependencies, and build versioned Docker images.</w:t>
            </w:r>
          </w:p>
        </w:tc>
      </w:tr>
      <w:tr w:rsidR="00D53094" w:rsidRPr="00D53094" w14:paraId="031E0C7F" w14:textId="77777777" w:rsidTr="006507DD">
        <w:tblPrEx>
          <w:tblCellMar>
            <w:top w:w="0" w:type="dxa"/>
            <w:bottom w:w="0" w:type="dxa"/>
          </w:tblCellMar>
        </w:tblPrEx>
        <w:tc>
          <w:tcPr>
            <w:tcW w:w="700" w:type="dxa"/>
            <w:tcMar>
              <w:top w:w="80" w:type="dxa"/>
              <w:left w:w="100" w:type="dxa"/>
              <w:bottom w:w="80" w:type="dxa"/>
              <w:right w:w="100" w:type="dxa"/>
            </w:tcMar>
            <w:vAlign w:val="center"/>
          </w:tcPr>
          <w:p w14:paraId="6D744CE1" w14:textId="77777777" w:rsidR="00D53094" w:rsidRPr="00D53094" w:rsidRDefault="00D53094" w:rsidP="00154081">
            <w:pPr>
              <w:spacing w:line="360" w:lineRule="auto"/>
              <w:jc w:val="both"/>
              <w:rPr>
                <w:sz w:val="28"/>
                <w:szCs w:val="28"/>
              </w:rPr>
            </w:pPr>
            <w:r w:rsidRPr="00D53094">
              <w:rPr>
                <w:color w:val="000000"/>
                <w:sz w:val="22"/>
                <w:szCs w:val="22"/>
              </w:rPr>
              <w:t>3</w:t>
            </w:r>
          </w:p>
        </w:tc>
        <w:tc>
          <w:tcPr>
            <w:tcW w:w="3300" w:type="dxa"/>
            <w:tcMar>
              <w:top w:w="80" w:type="dxa"/>
              <w:left w:w="100" w:type="dxa"/>
              <w:bottom w:w="80" w:type="dxa"/>
              <w:right w:w="100" w:type="dxa"/>
            </w:tcMar>
            <w:vAlign w:val="center"/>
          </w:tcPr>
          <w:p w14:paraId="21B64482" w14:textId="77777777" w:rsidR="00D53094" w:rsidRPr="00D53094" w:rsidRDefault="00D53094" w:rsidP="00154081">
            <w:pPr>
              <w:spacing w:line="360" w:lineRule="auto"/>
              <w:jc w:val="both"/>
              <w:rPr>
                <w:sz w:val="28"/>
                <w:szCs w:val="28"/>
              </w:rPr>
            </w:pPr>
            <w:r w:rsidRPr="00D53094">
              <w:rPr>
                <w:color w:val="000000"/>
                <w:sz w:val="22"/>
                <w:szCs w:val="22"/>
              </w:rPr>
              <w:t>Automated Testing</w:t>
            </w:r>
          </w:p>
        </w:tc>
        <w:tc>
          <w:tcPr>
            <w:tcW w:w="5350" w:type="dxa"/>
            <w:tcMar>
              <w:top w:w="80" w:type="dxa"/>
              <w:left w:w="100" w:type="dxa"/>
              <w:bottom w:w="80" w:type="dxa"/>
              <w:right w:w="100" w:type="dxa"/>
            </w:tcMar>
            <w:vAlign w:val="center"/>
          </w:tcPr>
          <w:p w14:paraId="686EF0F0" w14:textId="77777777" w:rsidR="00D53094" w:rsidRPr="00D53094" w:rsidRDefault="00D53094" w:rsidP="00154081">
            <w:pPr>
              <w:spacing w:line="360" w:lineRule="auto"/>
              <w:jc w:val="both"/>
              <w:rPr>
                <w:sz w:val="28"/>
                <w:szCs w:val="28"/>
              </w:rPr>
            </w:pPr>
            <w:r w:rsidRPr="00D53094">
              <w:rPr>
                <w:color w:val="000000"/>
                <w:sz w:val="22"/>
                <w:szCs w:val="22"/>
              </w:rPr>
              <w:t>Run unit, integration, contract, and IoT/MQTT device-simulation tests.</w:t>
            </w:r>
          </w:p>
        </w:tc>
      </w:tr>
      <w:tr w:rsidR="00D53094" w:rsidRPr="00D53094" w14:paraId="0430262C" w14:textId="77777777" w:rsidTr="006507DD">
        <w:tblPrEx>
          <w:tblCellMar>
            <w:top w:w="0" w:type="dxa"/>
            <w:bottom w:w="0" w:type="dxa"/>
          </w:tblCellMar>
        </w:tblPrEx>
        <w:tc>
          <w:tcPr>
            <w:tcW w:w="700" w:type="dxa"/>
            <w:shd w:val="clear" w:color="auto" w:fill="F3F6FB"/>
            <w:tcMar>
              <w:top w:w="80" w:type="dxa"/>
              <w:left w:w="100" w:type="dxa"/>
              <w:bottom w:w="80" w:type="dxa"/>
              <w:right w:w="100" w:type="dxa"/>
            </w:tcMar>
            <w:vAlign w:val="center"/>
          </w:tcPr>
          <w:p w14:paraId="32D2076E" w14:textId="77777777" w:rsidR="00D53094" w:rsidRPr="00D53094" w:rsidRDefault="00D53094" w:rsidP="00154081">
            <w:pPr>
              <w:spacing w:line="360" w:lineRule="auto"/>
              <w:jc w:val="both"/>
              <w:rPr>
                <w:sz w:val="28"/>
                <w:szCs w:val="28"/>
              </w:rPr>
            </w:pPr>
            <w:r w:rsidRPr="00D53094">
              <w:rPr>
                <w:color w:val="000000"/>
                <w:sz w:val="22"/>
                <w:szCs w:val="22"/>
              </w:rPr>
              <w:t>4</w:t>
            </w:r>
          </w:p>
        </w:tc>
        <w:tc>
          <w:tcPr>
            <w:tcW w:w="3300" w:type="dxa"/>
            <w:shd w:val="clear" w:color="auto" w:fill="F3F6FB"/>
            <w:tcMar>
              <w:top w:w="80" w:type="dxa"/>
              <w:left w:w="100" w:type="dxa"/>
              <w:bottom w:w="80" w:type="dxa"/>
              <w:right w:w="100" w:type="dxa"/>
            </w:tcMar>
            <w:vAlign w:val="center"/>
          </w:tcPr>
          <w:p w14:paraId="3E73CFA5" w14:textId="77777777" w:rsidR="00D53094" w:rsidRPr="00D53094" w:rsidRDefault="00D53094" w:rsidP="00154081">
            <w:pPr>
              <w:spacing w:line="360" w:lineRule="auto"/>
              <w:jc w:val="both"/>
              <w:rPr>
                <w:sz w:val="28"/>
                <w:szCs w:val="28"/>
              </w:rPr>
            </w:pPr>
            <w:r w:rsidRPr="00D53094">
              <w:rPr>
                <w:color w:val="000000"/>
                <w:sz w:val="22"/>
                <w:szCs w:val="22"/>
              </w:rPr>
              <w:t>Code Quality &amp; Security Analysis</w:t>
            </w:r>
          </w:p>
        </w:tc>
        <w:tc>
          <w:tcPr>
            <w:tcW w:w="5350" w:type="dxa"/>
            <w:shd w:val="clear" w:color="auto" w:fill="F3F6FB"/>
            <w:tcMar>
              <w:top w:w="80" w:type="dxa"/>
              <w:left w:w="100" w:type="dxa"/>
              <w:bottom w:w="80" w:type="dxa"/>
              <w:right w:w="100" w:type="dxa"/>
            </w:tcMar>
            <w:vAlign w:val="center"/>
          </w:tcPr>
          <w:p w14:paraId="7BF1BEC3" w14:textId="77777777" w:rsidR="00D53094" w:rsidRPr="00D53094" w:rsidRDefault="00D53094" w:rsidP="00154081">
            <w:pPr>
              <w:spacing w:line="360" w:lineRule="auto"/>
              <w:jc w:val="both"/>
              <w:rPr>
                <w:sz w:val="28"/>
                <w:szCs w:val="28"/>
              </w:rPr>
            </w:pPr>
            <w:r w:rsidRPr="00D53094">
              <w:rPr>
                <w:color w:val="000000"/>
                <w:sz w:val="22"/>
                <w:szCs w:val="22"/>
              </w:rPr>
              <w:t>Static analysis, code-coverage gate, dependency (SCA) and vulnerability (SAST/DAST) scanning.</w:t>
            </w:r>
          </w:p>
        </w:tc>
      </w:tr>
      <w:tr w:rsidR="00D53094" w:rsidRPr="00D53094" w14:paraId="4EAA3573" w14:textId="77777777" w:rsidTr="006507DD">
        <w:tblPrEx>
          <w:tblCellMar>
            <w:top w:w="0" w:type="dxa"/>
            <w:bottom w:w="0" w:type="dxa"/>
          </w:tblCellMar>
        </w:tblPrEx>
        <w:tc>
          <w:tcPr>
            <w:tcW w:w="700" w:type="dxa"/>
            <w:tcMar>
              <w:top w:w="80" w:type="dxa"/>
              <w:left w:w="100" w:type="dxa"/>
              <w:bottom w:w="80" w:type="dxa"/>
              <w:right w:w="100" w:type="dxa"/>
            </w:tcMar>
            <w:vAlign w:val="center"/>
          </w:tcPr>
          <w:p w14:paraId="463505AE" w14:textId="77777777" w:rsidR="00D53094" w:rsidRPr="00D53094" w:rsidRDefault="00D53094" w:rsidP="00154081">
            <w:pPr>
              <w:spacing w:line="360" w:lineRule="auto"/>
              <w:jc w:val="both"/>
              <w:rPr>
                <w:sz w:val="28"/>
                <w:szCs w:val="28"/>
              </w:rPr>
            </w:pPr>
            <w:r w:rsidRPr="00D53094">
              <w:rPr>
                <w:color w:val="000000"/>
                <w:sz w:val="22"/>
                <w:szCs w:val="22"/>
              </w:rPr>
              <w:t>5</w:t>
            </w:r>
          </w:p>
        </w:tc>
        <w:tc>
          <w:tcPr>
            <w:tcW w:w="3300" w:type="dxa"/>
            <w:tcMar>
              <w:top w:w="80" w:type="dxa"/>
              <w:left w:w="100" w:type="dxa"/>
              <w:bottom w:w="80" w:type="dxa"/>
              <w:right w:w="100" w:type="dxa"/>
            </w:tcMar>
            <w:vAlign w:val="center"/>
          </w:tcPr>
          <w:p w14:paraId="7B27B7AE" w14:textId="77777777" w:rsidR="00D53094" w:rsidRPr="00D53094" w:rsidRDefault="00D53094" w:rsidP="00154081">
            <w:pPr>
              <w:spacing w:line="360" w:lineRule="auto"/>
              <w:jc w:val="both"/>
              <w:rPr>
                <w:sz w:val="28"/>
                <w:szCs w:val="28"/>
              </w:rPr>
            </w:pPr>
            <w:r w:rsidRPr="00D53094">
              <w:rPr>
                <w:color w:val="000000"/>
                <w:sz w:val="22"/>
                <w:szCs w:val="22"/>
              </w:rPr>
              <w:t>Packaging &amp; Registry Push</w:t>
            </w:r>
          </w:p>
        </w:tc>
        <w:tc>
          <w:tcPr>
            <w:tcW w:w="5350" w:type="dxa"/>
            <w:tcMar>
              <w:top w:w="80" w:type="dxa"/>
              <w:left w:w="100" w:type="dxa"/>
              <w:bottom w:w="80" w:type="dxa"/>
              <w:right w:w="100" w:type="dxa"/>
            </w:tcMar>
            <w:vAlign w:val="center"/>
          </w:tcPr>
          <w:p w14:paraId="3DBE7563" w14:textId="77777777" w:rsidR="00D53094" w:rsidRPr="00D53094" w:rsidRDefault="00D53094" w:rsidP="00154081">
            <w:pPr>
              <w:spacing w:line="360" w:lineRule="auto"/>
              <w:jc w:val="both"/>
              <w:rPr>
                <w:sz w:val="28"/>
                <w:szCs w:val="28"/>
              </w:rPr>
            </w:pPr>
            <w:r w:rsidRPr="00D53094">
              <w:rPr>
                <w:color w:val="000000"/>
                <w:sz w:val="22"/>
                <w:szCs w:val="22"/>
              </w:rPr>
              <w:t>Store the immutable, versioned Docker image and Helm chart in a container registry.</w:t>
            </w:r>
          </w:p>
        </w:tc>
      </w:tr>
      <w:tr w:rsidR="00D53094" w:rsidRPr="00D53094" w14:paraId="3EA011A0" w14:textId="77777777" w:rsidTr="006507DD">
        <w:tblPrEx>
          <w:tblCellMar>
            <w:top w:w="0" w:type="dxa"/>
            <w:bottom w:w="0" w:type="dxa"/>
          </w:tblCellMar>
        </w:tblPrEx>
        <w:tc>
          <w:tcPr>
            <w:tcW w:w="700" w:type="dxa"/>
            <w:shd w:val="clear" w:color="auto" w:fill="F3F6FB"/>
            <w:tcMar>
              <w:top w:w="80" w:type="dxa"/>
              <w:left w:w="100" w:type="dxa"/>
              <w:bottom w:w="80" w:type="dxa"/>
              <w:right w:w="100" w:type="dxa"/>
            </w:tcMar>
            <w:vAlign w:val="center"/>
          </w:tcPr>
          <w:p w14:paraId="72D1587D" w14:textId="77777777" w:rsidR="00D53094" w:rsidRPr="00D53094" w:rsidRDefault="00D53094" w:rsidP="00154081">
            <w:pPr>
              <w:spacing w:line="360" w:lineRule="auto"/>
              <w:jc w:val="both"/>
              <w:rPr>
                <w:sz w:val="28"/>
                <w:szCs w:val="28"/>
              </w:rPr>
            </w:pPr>
            <w:r w:rsidRPr="00D53094">
              <w:rPr>
                <w:color w:val="000000"/>
                <w:sz w:val="22"/>
                <w:szCs w:val="22"/>
              </w:rPr>
              <w:t>6</w:t>
            </w:r>
          </w:p>
        </w:tc>
        <w:tc>
          <w:tcPr>
            <w:tcW w:w="3300" w:type="dxa"/>
            <w:shd w:val="clear" w:color="auto" w:fill="F3F6FB"/>
            <w:tcMar>
              <w:top w:w="80" w:type="dxa"/>
              <w:left w:w="100" w:type="dxa"/>
              <w:bottom w:w="80" w:type="dxa"/>
              <w:right w:w="100" w:type="dxa"/>
            </w:tcMar>
            <w:vAlign w:val="center"/>
          </w:tcPr>
          <w:p w14:paraId="643C99D6" w14:textId="77777777" w:rsidR="00D53094" w:rsidRPr="00D53094" w:rsidRDefault="00D53094" w:rsidP="00154081">
            <w:pPr>
              <w:spacing w:line="360" w:lineRule="auto"/>
              <w:jc w:val="both"/>
              <w:rPr>
                <w:sz w:val="28"/>
                <w:szCs w:val="28"/>
              </w:rPr>
            </w:pPr>
            <w:r w:rsidRPr="00D53094">
              <w:rPr>
                <w:color w:val="000000"/>
                <w:sz w:val="22"/>
                <w:szCs w:val="22"/>
              </w:rPr>
              <w:t>Deployment (Dev → Staging → Production)</w:t>
            </w:r>
          </w:p>
        </w:tc>
        <w:tc>
          <w:tcPr>
            <w:tcW w:w="5350" w:type="dxa"/>
            <w:shd w:val="clear" w:color="auto" w:fill="F3F6FB"/>
            <w:tcMar>
              <w:top w:w="80" w:type="dxa"/>
              <w:left w:w="100" w:type="dxa"/>
              <w:bottom w:w="80" w:type="dxa"/>
              <w:right w:w="100" w:type="dxa"/>
            </w:tcMar>
            <w:vAlign w:val="center"/>
          </w:tcPr>
          <w:p w14:paraId="03E68C46" w14:textId="77777777" w:rsidR="00D53094" w:rsidRPr="00D53094" w:rsidRDefault="00D53094" w:rsidP="00154081">
            <w:pPr>
              <w:spacing w:line="360" w:lineRule="auto"/>
              <w:jc w:val="both"/>
              <w:rPr>
                <w:sz w:val="28"/>
                <w:szCs w:val="28"/>
              </w:rPr>
            </w:pPr>
            <w:r w:rsidRPr="00D53094">
              <w:rPr>
                <w:color w:val="000000"/>
                <w:sz w:val="22"/>
                <w:szCs w:val="22"/>
              </w:rPr>
              <w:t>Progressive rollout with automatic deploy to Dev, gated deploy to Staging, and canary/blue-green deploy to Production.</w:t>
            </w:r>
          </w:p>
        </w:tc>
      </w:tr>
      <w:tr w:rsidR="00D53094" w:rsidRPr="00D53094" w14:paraId="18C5306E" w14:textId="77777777" w:rsidTr="006507DD">
        <w:tblPrEx>
          <w:tblCellMar>
            <w:top w:w="0" w:type="dxa"/>
            <w:bottom w:w="0" w:type="dxa"/>
          </w:tblCellMar>
        </w:tblPrEx>
        <w:tc>
          <w:tcPr>
            <w:tcW w:w="700" w:type="dxa"/>
            <w:tcMar>
              <w:top w:w="80" w:type="dxa"/>
              <w:left w:w="100" w:type="dxa"/>
              <w:bottom w:w="80" w:type="dxa"/>
              <w:right w:w="100" w:type="dxa"/>
            </w:tcMar>
            <w:vAlign w:val="center"/>
          </w:tcPr>
          <w:p w14:paraId="1DD109CF" w14:textId="77777777" w:rsidR="00D53094" w:rsidRPr="00D53094" w:rsidRDefault="00D53094" w:rsidP="00154081">
            <w:pPr>
              <w:spacing w:line="360" w:lineRule="auto"/>
              <w:jc w:val="both"/>
              <w:rPr>
                <w:sz w:val="28"/>
                <w:szCs w:val="28"/>
              </w:rPr>
            </w:pPr>
            <w:r w:rsidRPr="00D53094">
              <w:rPr>
                <w:color w:val="000000"/>
                <w:sz w:val="22"/>
                <w:szCs w:val="22"/>
              </w:rPr>
              <w:t>7</w:t>
            </w:r>
          </w:p>
        </w:tc>
        <w:tc>
          <w:tcPr>
            <w:tcW w:w="3300" w:type="dxa"/>
            <w:tcMar>
              <w:top w:w="80" w:type="dxa"/>
              <w:left w:w="100" w:type="dxa"/>
              <w:bottom w:w="80" w:type="dxa"/>
              <w:right w:w="100" w:type="dxa"/>
            </w:tcMar>
            <w:vAlign w:val="center"/>
          </w:tcPr>
          <w:p w14:paraId="77720624" w14:textId="77777777" w:rsidR="00D53094" w:rsidRPr="00D53094" w:rsidRDefault="00D53094" w:rsidP="00154081">
            <w:pPr>
              <w:spacing w:line="360" w:lineRule="auto"/>
              <w:jc w:val="both"/>
              <w:rPr>
                <w:sz w:val="28"/>
                <w:szCs w:val="28"/>
              </w:rPr>
            </w:pPr>
            <w:r w:rsidRPr="00D53094">
              <w:rPr>
                <w:color w:val="000000"/>
                <w:sz w:val="22"/>
                <w:szCs w:val="22"/>
              </w:rPr>
              <w:t>Monitoring, Logging &amp; Notification</w:t>
            </w:r>
          </w:p>
        </w:tc>
        <w:tc>
          <w:tcPr>
            <w:tcW w:w="5350" w:type="dxa"/>
            <w:tcMar>
              <w:top w:w="80" w:type="dxa"/>
              <w:left w:w="100" w:type="dxa"/>
              <w:bottom w:w="80" w:type="dxa"/>
              <w:right w:w="100" w:type="dxa"/>
            </w:tcMar>
            <w:vAlign w:val="center"/>
          </w:tcPr>
          <w:p w14:paraId="6C6278E7" w14:textId="77777777" w:rsidR="00D53094" w:rsidRPr="00D53094" w:rsidRDefault="00D53094" w:rsidP="00154081">
            <w:pPr>
              <w:spacing w:line="360" w:lineRule="auto"/>
              <w:jc w:val="both"/>
              <w:rPr>
                <w:sz w:val="28"/>
                <w:szCs w:val="28"/>
              </w:rPr>
            </w:pPr>
            <w:r w:rsidRPr="00D53094">
              <w:rPr>
                <w:color w:val="000000"/>
                <w:sz w:val="22"/>
                <w:szCs w:val="22"/>
              </w:rPr>
              <w:t>Real-time observability of application and charging-station health with alerts to the DevOps team.</w:t>
            </w:r>
          </w:p>
        </w:tc>
      </w:tr>
      <w:tr w:rsidR="00D53094" w:rsidRPr="00D53094" w14:paraId="7908572A" w14:textId="77777777" w:rsidTr="00D53094">
        <w:tblPrEx>
          <w:tblCellMar>
            <w:top w:w="0" w:type="dxa"/>
            <w:bottom w:w="0" w:type="dxa"/>
          </w:tblCellMar>
        </w:tblPrEx>
        <w:trPr>
          <w:trHeight w:val="457"/>
        </w:trPr>
        <w:tc>
          <w:tcPr>
            <w:tcW w:w="700" w:type="dxa"/>
            <w:shd w:val="clear" w:color="auto" w:fill="F3F6FB"/>
            <w:tcMar>
              <w:top w:w="80" w:type="dxa"/>
              <w:left w:w="100" w:type="dxa"/>
              <w:bottom w:w="80" w:type="dxa"/>
              <w:right w:w="100" w:type="dxa"/>
            </w:tcMar>
            <w:vAlign w:val="center"/>
          </w:tcPr>
          <w:p w14:paraId="5FDF9ED6" w14:textId="77777777" w:rsidR="00D53094" w:rsidRPr="00D53094" w:rsidRDefault="00D53094" w:rsidP="00154081">
            <w:pPr>
              <w:spacing w:line="360" w:lineRule="auto"/>
              <w:jc w:val="both"/>
              <w:rPr>
                <w:sz w:val="28"/>
                <w:szCs w:val="28"/>
              </w:rPr>
            </w:pPr>
            <w:r w:rsidRPr="00D53094">
              <w:rPr>
                <w:color w:val="000000"/>
                <w:sz w:val="22"/>
                <w:szCs w:val="22"/>
              </w:rPr>
              <w:t>8</w:t>
            </w:r>
          </w:p>
        </w:tc>
        <w:tc>
          <w:tcPr>
            <w:tcW w:w="3300" w:type="dxa"/>
            <w:shd w:val="clear" w:color="auto" w:fill="F3F6FB"/>
            <w:tcMar>
              <w:top w:w="80" w:type="dxa"/>
              <w:left w:w="100" w:type="dxa"/>
              <w:bottom w:w="80" w:type="dxa"/>
              <w:right w:w="100" w:type="dxa"/>
            </w:tcMar>
            <w:vAlign w:val="center"/>
          </w:tcPr>
          <w:p w14:paraId="20DD5E65" w14:textId="77777777" w:rsidR="00D53094" w:rsidRPr="00D53094" w:rsidRDefault="00D53094" w:rsidP="00154081">
            <w:pPr>
              <w:spacing w:line="360" w:lineRule="auto"/>
              <w:jc w:val="both"/>
              <w:rPr>
                <w:sz w:val="28"/>
                <w:szCs w:val="28"/>
              </w:rPr>
            </w:pPr>
            <w:r w:rsidRPr="00D53094">
              <w:rPr>
                <w:color w:val="000000"/>
                <w:sz w:val="22"/>
                <w:szCs w:val="22"/>
              </w:rPr>
              <w:t>Rollback</w:t>
            </w:r>
          </w:p>
        </w:tc>
        <w:tc>
          <w:tcPr>
            <w:tcW w:w="5350" w:type="dxa"/>
            <w:shd w:val="clear" w:color="auto" w:fill="F3F6FB"/>
            <w:tcMar>
              <w:top w:w="80" w:type="dxa"/>
              <w:left w:w="100" w:type="dxa"/>
              <w:bottom w:w="80" w:type="dxa"/>
              <w:right w:w="100" w:type="dxa"/>
            </w:tcMar>
            <w:vAlign w:val="center"/>
          </w:tcPr>
          <w:p w14:paraId="677B1CAF" w14:textId="77777777" w:rsidR="00D53094" w:rsidRPr="00D53094" w:rsidRDefault="00D53094" w:rsidP="00154081">
            <w:pPr>
              <w:spacing w:line="360" w:lineRule="auto"/>
              <w:jc w:val="both"/>
              <w:rPr>
                <w:sz w:val="28"/>
                <w:szCs w:val="28"/>
              </w:rPr>
            </w:pPr>
            <w:r w:rsidRPr="00D53094">
              <w:rPr>
                <w:color w:val="000000"/>
                <w:sz w:val="22"/>
                <w:szCs w:val="22"/>
              </w:rPr>
              <w:t>Automatic reversal to the last stable release if health checks or key metrics fail post-deployment.</w:t>
            </w:r>
          </w:p>
        </w:tc>
      </w:tr>
    </w:tbl>
    <w:p w14:paraId="5004CE2F" w14:textId="4D09888B" w:rsidR="00D53094" w:rsidRPr="00D53094" w:rsidRDefault="00D53094" w:rsidP="00154081">
      <w:pPr>
        <w:pStyle w:val="Heading1"/>
        <w:pBdr>
          <w:bottom w:val="single" w:sz="6" w:space="4" w:color="2E74B5"/>
        </w:pBdr>
        <w:spacing w:before="320" w:after="160" w:line="360" w:lineRule="auto"/>
        <w:jc w:val="both"/>
        <w:rPr>
          <w:sz w:val="36"/>
          <w:szCs w:val="36"/>
        </w:rPr>
      </w:pPr>
      <w:r w:rsidRPr="00D53094">
        <w:rPr>
          <w:b/>
          <w:bCs/>
          <w:color w:val="000000" w:themeColor="text1"/>
        </w:rPr>
        <w:t xml:space="preserve">4. Tools and Technology </w:t>
      </w:r>
    </w:p>
    <w:tbl>
      <w:tblPr>
        <w:tblW w:w="935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000"/>
        <w:gridCol w:w="3300"/>
        <w:gridCol w:w="4050"/>
      </w:tblGrid>
      <w:tr w:rsidR="00D53094" w:rsidRPr="00D53094" w14:paraId="2689ABC2" w14:textId="77777777" w:rsidTr="006507DD">
        <w:tblPrEx>
          <w:tblCellMar>
            <w:top w:w="0" w:type="dxa"/>
            <w:bottom w:w="0" w:type="dxa"/>
          </w:tblCellMar>
        </w:tblPrEx>
        <w:trPr>
          <w:tblHeader/>
        </w:trPr>
        <w:tc>
          <w:tcPr>
            <w:tcW w:w="2000" w:type="dxa"/>
            <w:shd w:val="clear" w:color="auto" w:fill="1F3864"/>
            <w:tcMar>
              <w:top w:w="80" w:type="dxa"/>
              <w:left w:w="100" w:type="dxa"/>
              <w:bottom w:w="80" w:type="dxa"/>
              <w:right w:w="100" w:type="dxa"/>
            </w:tcMar>
            <w:vAlign w:val="center"/>
          </w:tcPr>
          <w:p w14:paraId="6366B884" w14:textId="77777777" w:rsidR="00D53094" w:rsidRPr="00D53094" w:rsidRDefault="00D53094" w:rsidP="00154081">
            <w:pPr>
              <w:spacing w:line="360" w:lineRule="auto"/>
              <w:jc w:val="both"/>
              <w:rPr>
                <w:sz w:val="28"/>
                <w:szCs w:val="28"/>
              </w:rPr>
            </w:pPr>
            <w:r w:rsidRPr="00D53094">
              <w:rPr>
                <w:b/>
                <w:bCs/>
                <w:color w:val="FFFFFF"/>
                <w:sz w:val="22"/>
                <w:szCs w:val="22"/>
              </w:rPr>
              <w:t>Pipeline Stage</w:t>
            </w:r>
          </w:p>
        </w:tc>
        <w:tc>
          <w:tcPr>
            <w:tcW w:w="3300" w:type="dxa"/>
            <w:shd w:val="clear" w:color="auto" w:fill="1F3864"/>
            <w:tcMar>
              <w:top w:w="80" w:type="dxa"/>
              <w:left w:w="100" w:type="dxa"/>
              <w:bottom w:w="80" w:type="dxa"/>
              <w:right w:w="100" w:type="dxa"/>
            </w:tcMar>
            <w:vAlign w:val="center"/>
          </w:tcPr>
          <w:p w14:paraId="76C178D1" w14:textId="77777777" w:rsidR="00D53094" w:rsidRPr="00D53094" w:rsidRDefault="00D53094" w:rsidP="00154081">
            <w:pPr>
              <w:spacing w:line="360" w:lineRule="auto"/>
              <w:jc w:val="both"/>
              <w:rPr>
                <w:sz w:val="28"/>
                <w:szCs w:val="28"/>
              </w:rPr>
            </w:pPr>
            <w:r w:rsidRPr="00D53094">
              <w:rPr>
                <w:b/>
                <w:bCs/>
                <w:color w:val="FFFFFF"/>
                <w:sz w:val="22"/>
                <w:szCs w:val="22"/>
              </w:rPr>
              <w:t>Recommended Tools</w:t>
            </w:r>
          </w:p>
        </w:tc>
        <w:tc>
          <w:tcPr>
            <w:tcW w:w="4050" w:type="dxa"/>
            <w:shd w:val="clear" w:color="auto" w:fill="1F3864"/>
            <w:tcMar>
              <w:top w:w="80" w:type="dxa"/>
              <w:left w:w="100" w:type="dxa"/>
              <w:bottom w:w="80" w:type="dxa"/>
              <w:right w:w="100" w:type="dxa"/>
            </w:tcMar>
            <w:vAlign w:val="center"/>
          </w:tcPr>
          <w:p w14:paraId="7744D419" w14:textId="77777777" w:rsidR="00D53094" w:rsidRPr="00D53094" w:rsidRDefault="00D53094" w:rsidP="00154081">
            <w:pPr>
              <w:spacing w:line="360" w:lineRule="auto"/>
              <w:jc w:val="both"/>
              <w:rPr>
                <w:sz w:val="28"/>
                <w:szCs w:val="28"/>
              </w:rPr>
            </w:pPr>
            <w:r w:rsidRPr="00D53094">
              <w:rPr>
                <w:b/>
                <w:bCs/>
                <w:color w:val="FFFFFF"/>
                <w:sz w:val="22"/>
                <w:szCs w:val="22"/>
              </w:rPr>
              <w:t>Justification</w:t>
            </w:r>
          </w:p>
        </w:tc>
      </w:tr>
      <w:tr w:rsidR="00D53094" w:rsidRPr="00D53094" w14:paraId="4C0342A2" w14:textId="77777777" w:rsidTr="006507DD">
        <w:tblPrEx>
          <w:tblCellMar>
            <w:top w:w="0" w:type="dxa"/>
            <w:bottom w:w="0" w:type="dxa"/>
          </w:tblCellMar>
        </w:tblPrEx>
        <w:tc>
          <w:tcPr>
            <w:tcW w:w="2000" w:type="dxa"/>
            <w:tcMar>
              <w:top w:w="80" w:type="dxa"/>
              <w:left w:w="100" w:type="dxa"/>
              <w:bottom w:w="80" w:type="dxa"/>
              <w:right w:w="100" w:type="dxa"/>
            </w:tcMar>
            <w:vAlign w:val="center"/>
          </w:tcPr>
          <w:p w14:paraId="0A8F01E1" w14:textId="77777777" w:rsidR="00D53094" w:rsidRPr="00D53094" w:rsidRDefault="00D53094" w:rsidP="00154081">
            <w:pPr>
              <w:spacing w:line="360" w:lineRule="auto"/>
              <w:jc w:val="both"/>
              <w:rPr>
                <w:sz w:val="28"/>
                <w:szCs w:val="28"/>
              </w:rPr>
            </w:pPr>
            <w:r w:rsidRPr="00D53094">
              <w:rPr>
                <w:color w:val="000000"/>
                <w:sz w:val="22"/>
                <w:szCs w:val="22"/>
              </w:rPr>
              <w:t>Source Code Management</w:t>
            </w:r>
          </w:p>
        </w:tc>
        <w:tc>
          <w:tcPr>
            <w:tcW w:w="3300" w:type="dxa"/>
            <w:tcMar>
              <w:top w:w="80" w:type="dxa"/>
              <w:left w:w="100" w:type="dxa"/>
              <w:bottom w:w="80" w:type="dxa"/>
              <w:right w:w="100" w:type="dxa"/>
            </w:tcMar>
            <w:vAlign w:val="center"/>
          </w:tcPr>
          <w:p w14:paraId="2B47C465" w14:textId="77777777" w:rsidR="00D53094" w:rsidRPr="00D53094" w:rsidRDefault="00D53094" w:rsidP="00154081">
            <w:pPr>
              <w:spacing w:line="360" w:lineRule="auto"/>
              <w:jc w:val="both"/>
              <w:rPr>
                <w:sz w:val="28"/>
                <w:szCs w:val="28"/>
              </w:rPr>
            </w:pPr>
            <w:r w:rsidRPr="00D53094">
              <w:rPr>
                <w:color w:val="000000"/>
                <w:sz w:val="22"/>
                <w:szCs w:val="22"/>
              </w:rPr>
              <w:t>Git + GitHub (with branch protection, mandatory PR review)</w:t>
            </w:r>
          </w:p>
        </w:tc>
        <w:tc>
          <w:tcPr>
            <w:tcW w:w="4050" w:type="dxa"/>
            <w:tcMar>
              <w:top w:w="80" w:type="dxa"/>
              <w:left w:w="100" w:type="dxa"/>
              <w:bottom w:w="80" w:type="dxa"/>
              <w:right w:w="100" w:type="dxa"/>
            </w:tcMar>
            <w:vAlign w:val="center"/>
          </w:tcPr>
          <w:p w14:paraId="7B461E3F" w14:textId="77777777" w:rsidR="00D53094" w:rsidRPr="00D53094" w:rsidRDefault="00D53094" w:rsidP="00154081">
            <w:pPr>
              <w:spacing w:line="360" w:lineRule="auto"/>
              <w:jc w:val="both"/>
              <w:rPr>
                <w:sz w:val="28"/>
                <w:szCs w:val="28"/>
              </w:rPr>
            </w:pPr>
            <w:r w:rsidRPr="00D53094">
              <w:rPr>
                <w:color w:val="000000"/>
                <w:sz w:val="22"/>
                <w:szCs w:val="22"/>
              </w:rPr>
              <w:t>Industry-standard distributed VCS; GitHub Actions integrates CI directly with repository events, and pull-request gating enforces peer review before merge.</w:t>
            </w:r>
          </w:p>
        </w:tc>
      </w:tr>
      <w:tr w:rsidR="00D53094" w:rsidRPr="00D53094" w14:paraId="128B9E26" w14:textId="77777777" w:rsidTr="006507DD">
        <w:tblPrEx>
          <w:tblCellMar>
            <w:top w:w="0" w:type="dxa"/>
            <w:bottom w:w="0" w:type="dxa"/>
          </w:tblCellMar>
        </w:tblPrEx>
        <w:tc>
          <w:tcPr>
            <w:tcW w:w="2000" w:type="dxa"/>
            <w:shd w:val="clear" w:color="auto" w:fill="F3F6FB"/>
            <w:tcMar>
              <w:top w:w="80" w:type="dxa"/>
              <w:left w:w="100" w:type="dxa"/>
              <w:bottom w:w="80" w:type="dxa"/>
              <w:right w:w="100" w:type="dxa"/>
            </w:tcMar>
            <w:vAlign w:val="center"/>
          </w:tcPr>
          <w:p w14:paraId="3420227C" w14:textId="77777777" w:rsidR="00D53094" w:rsidRPr="00D53094" w:rsidRDefault="00D53094" w:rsidP="00154081">
            <w:pPr>
              <w:spacing w:line="360" w:lineRule="auto"/>
              <w:jc w:val="both"/>
              <w:rPr>
                <w:sz w:val="28"/>
                <w:szCs w:val="28"/>
              </w:rPr>
            </w:pPr>
            <w:r w:rsidRPr="00D53094">
              <w:rPr>
                <w:color w:val="000000"/>
                <w:sz w:val="22"/>
                <w:szCs w:val="22"/>
              </w:rPr>
              <w:t>CI Orchestration</w:t>
            </w:r>
          </w:p>
        </w:tc>
        <w:tc>
          <w:tcPr>
            <w:tcW w:w="3300" w:type="dxa"/>
            <w:shd w:val="clear" w:color="auto" w:fill="F3F6FB"/>
            <w:tcMar>
              <w:top w:w="80" w:type="dxa"/>
              <w:left w:w="100" w:type="dxa"/>
              <w:bottom w:w="80" w:type="dxa"/>
              <w:right w:w="100" w:type="dxa"/>
            </w:tcMar>
            <w:vAlign w:val="center"/>
          </w:tcPr>
          <w:p w14:paraId="4FD7BC86" w14:textId="77777777" w:rsidR="00D53094" w:rsidRPr="00D53094" w:rsidRDefault="00D53094" w:rsidP="00154081">
            <w:pPr>
              <w:spacing w:line="360" w:lineRule="auto"/>
              <w:jc w:val="both"/>
              <w:rPr>
                <w:sz w:val="28"/>
                <w:szCs w:val="28"/>
              </w:rPr>
            </w:pPr>
            <w:r w:rsidRPr="00D53094">
              <w:rPr>
                <w:color w:val="000000"/>
                <w:sz w:val="22"/>
                <w:szCs w:val="22"/>
              </w:rPr>
              <w:t>GitHub Actions / Jenkins</w:t>
            </w:r>
          </w:p>
        </w:tc>
        <w:tc>
          <w:tcPr>
            <w:tcW w:w="4050" w:type="dxa"/>
            <w:shd w:val="clear" w:color="auto" w:fill="F3F6FB"/>
            <w:tcMar>
              <w:top w:w="80" w:type="dxa"/>
              <w:left w:w="100" w:type="dxa"/>
              <w:bottom w:w="80" w:type="dxa"/>
              <w:right w:w="100" w:type="dxa"/>
            </w:tcMar>
            <w:vAlign w:val="center"/>
          </w:tcPr>
          <w:p w14:paraId="2268337A" w14:textId="77777777" w:rsidR="00D53094" w:rsidRPr="00D53094" w:rsidRDefault="00D53094" w:rsidP="00154081">
            <w:pPr>
              <w:spacing w:line="360" w:lineRule="auto"/>
              <w:jc w:val="both"/>
              <w:rPr>
                <w:sz w:val="28"/>
                <w:szCs w:val="28"/>
              </w:rPr>
            </w:pPr>
            <w:r w:rsidRPr="00D53094">
              <w:rPr>
                <w:color w:val="000000"/>
                <w:sz w:val="22"/>
                <w:szCs w:val="22"/>
              </w:rPr>
              <w:t xml:space="preserve">GitHub Actions provides native trigger-on-commit pipelines with reusable workflows; Jenkins offers flexible plugin-based </w:t>
            </w:r>
            <w:r w:rsidRPr="00D53094">
              <w:rPr>
                <w:color w:val="000000"/>
                <w:sz w:val="22"/>
                <w:szCs w:val="22"/>
              </w:rPr>
              <w:lastRenderedPageBreak/>
              <w:t>orchestration for on-premise infrastructure often required for grid/IoT integrations.</w:t>
            </w:r>
          </w:p>
        </w:tc>
      </w:tr>
      <w:tr w:rsidR="00D53094" w:rsidRPr="00D53094" w14:paraId="38AD3CEE" w14:textId="77777777" w:rsidTr="006507DD">
        <w:tblPrEx>
          <w:tblCellMar>
            <w:top w:w="0" w:type="dxa"/>
            <w:bottom w:w="0" w:type="dxa"/>
          </w:tblCellMar>
        </w:tblPrEx>
        <w:tc>
          <w:tcPr>
            <w:tcW w:w="2000" w:type="dxa"/>
            <w:tcMar>
              <w:top w:w="80" w:type="dxa"/>
              <w:left w:w="100" w:type="dxa"/>
              <w:bottom w:w="80" w:type="dxa"/>
              <w:right w:w="100" w:type="dxa"/>
            </w:tcMar>
            <w:vAlign w:val="center"/>
          </w:tcPr>
          <w:p w14:paraId="113ECE95" w14:textId="77777777" w:rsidR="00D53094" w:rsidRPr="00D53094" w:rsidRDefault="00D53094" w:rsidP="00154081">
            <w:pPr>
              <w:spacing w:line="360" w:lineRule="auto"/>
              <w:jc w:val="both"/>
              <w:rPr>
                <w:sz w:val="28"/>
                <w:szCs w:val="28"/>
              </w:rPr>
            </w:pPr>
            <w:r w:rsidRPr="00D53094">
              <w:rPr>
                <w:color w:val="000000"/>
                <w:sz w:val="22"/>
                <w:szCs w:val="22"/>
              </w:rPr>
              <w:lastRenderedPageBreak/>
              <w:t>Build &amp; Containerisation</w:t>
            </w:r>
          </w:p>
        </w:tc>
        <w:tc>
          <w:tcPr>
            <w:tcW w:w="3300" w:type="dxa"/>
            <w:tcMar>
              <w:top w:w="80" w:type="dxa"/>
              <w:left w:w="100" w:type="dxa"/>
              <w:bottom w:w="80" w:type="dxa"/>
              <w:right w:w="100" w:type="dxa"/>
            </w:tcMar>
            <w:vAlign w:val="center"/>
          </w:tcPr>
          <w:p w14:paraId="3187D524" w14:textId="77777777" w:rsidR="00D53094" w:rsidRPr="00D53094" w:rsidRDefault="00D53094" w:rsidP="00154081">
            <w:pPr>
              <w:spacing w:line="360" w:lineRule="auto"/>
              <w:jc w:val="both"/>
              <w:rPr>
                <w:sz w:val="28"/>
                <w:szCs w:val="28"/>
              </w:rPr>
            </w:pPr>
            <w:r w:rsidRPr="00D53094">
              <w:rPr>
                <w:color w:val="000000"/>
                <w:sz w:val="22"/>
                <w:szCs w:val="22"/>
              </w:rPr>
              <w:t>Maven/Gradle (Java services), npm (Node.js/React app), Docker</w:t>
            </w:r>
          </w:p>
        </w:tc>
        <w:tc>
          <w:tcPr>
            <w:tcW w:w="4050" w:type="dxa"/>
            <w:tcMar>
              <w:top w:w="80" w:type="dxa"/>
              <w:left w:w="100" w:type="dxa"/>
              <w:bottom w:w="80" w:type="dxa"/>
              <w:right w:w="100" w:type="dxa"/>
            </w:tcMar>
            <w:vAlign w:val="center"/>
          </w:tcPr>
          <w:p w14:paraId="43088398" w14:textId="77777777" w:rsidR="00D53094" w:rsidRPr="00D53094" w:rsidRDefault="00D53094" w:rsidP="00154081">
            <w:pPr>
              <w:spacing w:line="360" w:lineRule="auto"/>
              <w:jc w:val="both"/>
              <w:rPr>
                <w:sz w:val="28"/>
                <w:szCs w:val="28"/>
              </w:rPr>
            </w:pPr>
            <w:r w:rsidRPr="00D53094">
              <w:rPr>
                <w:color w:val="000000"/>
                <w:sz w:val="22"/>
                <w:szCs w:val="22"/>
              </w:rPr>
              <w:t>Standard build tools per language stack; Docker provides a consistent, portable runtime so that services behave identically across Dev, Staging, and Production.</w:t>
            </w:r>
          </w:p>
        </w:tc>
      </w:tr>
      <w:tr w:rsidR="00D53094" w:rsidRPr="00D53094" w14:paraId="3783CAEE" w14:textId="77777777" w:rsidTr="006507DD">
        <w:tblPrEx>
          <w:tblCellMar>
            <w:top w:w="0" w:type="dxa"/>
            <w:bottom w:w="0" w:type="dxa"/>
          </w:tblCellMar>
        </w:tblPrEx>
        <w:tc>
          <w:tcPr>
            <w:tcW w:w="2000" w:type="dxa"/>
            <w:shd w:val="clear" w:color="auto" w:fill="F3F6FB"/>
            <w:tcMar>
              <w:top w:w="80" w:type="dxa"/>
              <w:left w:w="100" w:type="dxa"/>
              <w:bottom w:w="80" w:type="dxa"/>
              <w:right w:w="100" w:type="dxa"/>
            </w:tcMar>
            <w:vAlign w:val="center"/>
          </w:tcPr>
          <w:p w14:paraId="690740B6" w14:textId="77777777" w:rsidR="00D53094" w:rsidRPr="00D53094" w:rsidRDefault="00D53094" w:rsidP="00154081">
            <w:pPr>
              <w:spacing w:line="360" w:lineRule="auto"/>
              <w:jc w:val="both"/>
              <w:rPr>
                <w:sz w:val="28"/>
                <w:szCs w:val="28"/>
              </w:rPr>
            </w:pPr>
            <w:r w:rsidRPr="00D53094">
              <w:rPr>
                <w:color w:val="000000"/>
                <w:sz w:val="22"/>
                <w:szCs w:val="22"/>
              </w:rPr>
              <w:t>Unit &amp; Integration Testing</w:t>
            </w:r>
          </w:p>
        </w:tc>
        <w:tc>
          <w:tcPr>
            <w:tcW w:w="3300" w:type="dxa"/>
            <w:shd w:val="clear" w:color="auto" w:fill="F3F6FB"/>
            <w:tcMar>
              <w:top w:w="80" w:type="dxa"/>
              <w:left w:w="100" w:type="dxa"/>
              <w:bottom w:w="80" w:type="dxa"/>
              <w:right w:w="100" w:type="dxa"/>
            </w:tcMar>
            <w:vAlign w:val="center"/>
          </w:tcPr>
          <w:p w14:paraId="564A868B" w14:textId="77777777" w:rsidR="00D53094" w:rsidRPr="00D53094" w:rsidRDefault="00D53094" w:rsidP="00154081">
            <w:pPr>
              <w:spacing w:line="360" w:lineRule="auto"/>
              <w:jc w:val="both"/>
              <w:rPr>
                <w:sz w:val="28"/>
                <w:szCs w:val="28"/>
              </w:rPr>
            </w:pPr>
            <w:r w:rsidRPr="00D53094">
              <w:rPr>
                <w:color w:val="000000"/>
                <w:sz w:val="22"/>
                <w:szCs w:val="22"/>
              </w:rPr>
              <w:t>JUnit/Mockito (backend), Jest/React Testing Library (frontend), Postman/Newman (API contract tests)</w:t>
            </w:r>
          </w:p>
        </w:tc>
        <w:tc>
          <w:tcPr>
            <w:tcW w:w="4050" w:type="dxa"/>
            <w:shd w:val="clear" w:color="auto" w:fill="F3F6FB"/>
            <w:tcMar>
              <w:top w:w="80" w:type="dxa"/>
              <w:left w:w="100" w:type="dxa"/>
              <w:bottom w:w="80" w:type="dxa"/>
              <w:right w:w="100" w:type="dxa"/>
            </w:tcMar>
            <w:vAlign w:val="center"/>
          </w:tcPr>
          <w:p w14:paraId="04186914" w14:textId="77777777" w:rsidR="00D53094" w:rsidRPr="00D53094" w:rsidRDefault="00D53094" w:rsidP="00154081">
            <w:pPr>
              <w:spacing w:line="360" w:lineRule="auto"/>
              <w:jc w:val="both"/>
              <w:rPr>
                <w:sz w:val="28"/>
                <w:szCs w:val="28"/>
              </w:rPr>
            </w:pPr>
            <w:r w:rsidRPr="00D53094">
              <w:rPr>
                <w:color w:val="000000"/>
                <w:sz w:val="22"/>
                <w:szCs w:val="22"/>
              </w:rPr>
              <w:t>Widely adopted, well-documented frameworks with strong CI integration and mocking support for isolating microservices during testing.</w:t>
            </w:r>
          </w:p>
        </w:tc>
      </w:tr>
      <w:tr w:rsidR="00D53094" w:rsidRPr="00D53094" w14:paraId="381506B8" w14:textId="77777777" w:rsidTr="006507DD">
        <w:tblPrEx>
          <w:tblCellMar>
            <w:top w:w="0" w:type="dxa"/>
            <w:bottom w:w="0" w:type="dxa"/>
          </w:tblCellMar>
        </w:tblPrEx>
        <w:tc>
          <w:tcPr>
            <w:tcW w:w="2000" w:type="dxa"/>
            <w:tcMar>
              <w:top w:w="80" w:type="dxa"/>
              <w:left w:w="100" w:type="dxa"/>
              <w:bottom w:w="80" w:type="dxa"/>
              <w:right w:w="100" w:type="dxa"/>
            </w:tcMar>
            <w:vAlign w:val="center"/>
          </w:tcPr>
          <w:p w14:paraId="560CDBCF" w14:textId="77777777" w:rsidR="00D53094" w:rsidRPr="00D53094" w:rsidRDefault="00D53094" w:rsidP="00154081">
            <w:pPr>
              <w:spacing w:line="360" w:lineRule="auto"/>
              <w:jc w:val="both"/>
              <w:rPr>
                <w:sz w:val="28"/>
                <w:szCs w:val="28"/>
              </w:rPr>
            </w:pPr>
            <w:r w:rsidRPr="00D53094">
              <w:rPr>
                <w:color w:val="000000"/>
                <w:sz w:val="22"/>
                <w:szCs w:val="22"/>
              </w:rPr>
              <w:t>IoT / Device Simulation Testing</w:t>
            </w:r>
          </w:p>
        </w:tc>
        <w:tc>
          <w:tcPr>
            <w:tcW w:w="3300" w:type="dxa"/>
            <w:tcMar>
              <w:top w:w="80" w:type="dxa"/>
              <w:left w:w="100" w:type="dxa"/>
              <w:bottom w:w="80" w:type="dxa"/>
              <w:right w:w="100" w:type="dxa"/>
            </w:tcMar>
            <w:vAlign w:val="center"/>
          </w:tcPr>
          <w:p w14:paraId="46597BC0" w14:textId="77777777" w:rsidR="00D53094" w:rsidRPr="00D53094" w:rsidRDefault="00D53094" w:rsidP="00154081">
            <w:pPr>
              <w:spacing w:line="360" w:lineRule="auto"/>
              <w:jc w:val="both"/>
              <w:rPr>
                <w:sz w:val="28"/>
                <w:szCs w:val="28"/>
              </w:rPr>
            </w:pPr>
            <w:r w:rsidRPr="00D53094">
              <w:rPr>
                <w:color w:val="000000"/>
                <w:sz w:val="22"/>
                <w:szCs w:val="22"/>
              </w:rPr>
              <w:t>MQTT.js / Eclipse Mosquitto test broker, custom device simulators</w:t>
            </w:r>
          </w:p>
        </w:tc>
        <w:tc>
          <w:tcPr>
            <w:tcW w:w="4050" w:type="dxa"/>
            <w:tcMar>
              <w:top w:w="80" w:type="dxa"/>
              <w:left w:w="100" w:type="dxa"/>
              <w:bottom w:w="80" w:type="dxa"/>
              <w:right w:w="100" w:type="dxa"/>
            </w:tcMar>
            <w:vAlign w:val="center"/>
          </w:tcPr>
          <w:p w14:paraId="71ED4FA3" w14:textId="77777777" w:rsidR="00D53094" w:rsidRPr="00D53094" w:rsidRDefault="00D53094" w:rsidP="00154081">
            <w:pPr>
              <w:spacing w:line="360" w:lineRule="auto"/>
              <w:jc w:val="both"/>
              <w:rPr>
                <w:sz w:val="28"/>
                <w:szCs w:val="28"/>
              </w:rPr>
            </w:pPr>
            <w:r w:rsidRPr="00D53094">
              <w:rPr>
                <w:color w:val="000000"/>
                <w:sz w:val="22"/>
                <w:szCs w:val="22"/>
              </w:rPr>
              <w:t>Allows the pipeline to simulate hundreds of virtual charging stations publishing telemetry, validating protocol handling without needing physical hardware in CI.</w:t>
            </w:r>
          </w:p>
        </w:tc>
      </w:tr>
      <w:tr w:rsidR="00D53094" w:rsidRPr="00D53094" w14:paraId="52FE4390" w14:textId="77777777" w:rsidTr="006507DD">
        <w:tblPrEx>
          <w:tblCellMar>
            <w:top w:w="0" w:type="dxa"/>
            <w:bottom w:w="0" w:type="dxa"/>
          </w:tblCellMar>
        </w:tblPrEx>
        <w:tc>
          <w:tcPr>
            <w:tcW w:w="2000" w:type="dxa"/>
            <w:shd w:val="clear" w:color="auto" w:fill="F3F6FB"/>
            <w:tcMar>
              <w:top w:w="80" w:type="dxa"/>
              <w:left w:w="100" w:type="dxa"/>
              <w:bottom w:w="80" w:type="dxa"/>
              <w:right w:w="100" w:type="dxa"/>
            </w:tcMar>
            <w:vAlign w:val="center"/>
          </w:tcPr>
          <w:p w14:paraId="19AF86E8" w14:textId="77777777" w:rsidR="00D53094" w:rsidRPr="00D53094" w:rsidRDefault="00D53094" w:rsidP="00154081">
            <w:pPr>
              <w:spacing w:line="360" w:lineRule="auto"/>
              <w:jc w:val="both"/>
              <w:rPr>
                <w:sz w:val="28"/>
                <w:szCs w:val="28"/>
              </w:rPr>
            </w:pPr>
            <w:r w:rsidRPr="00D53094">
              <w:rPr>
                <w:color w:val="000000"/>
                <w:sz w:val="22"/>
                <w:szCs w:val="22"/>
              </w:rPr>
              <w:t>Code Quality Analysis</w:t>
            </w:r>
          </w:p>
        </w:tc>
        <w:tc>
          <w:tcPr>
            <w:tcW w:w="3300" w:type="dxa"/>
            <w:shd w:val="clear" w:color="auto" w:fill="F3F6FB"/>
            <w:tcMar>
              <w:top w:w="80" w:type="dxa"/>
              <w:left w:w="100" w:type="dxa"/>
              <w:bottom w:w="80" w:type="dxa"/>
              <w:right w:w="100" w:type="dxa"/>
            </w:tcMar>
            <w:vAlign w:val="center"/>
          </w:tcPr>
          <w:p w14:paraId="7DD71F62" w14:textId="77777777" w:rsidR="00D53094" w:rsidRPr="00D53094" w:rsidRDefault="00D53094" w:rsidP="00154081">
            <w:pPr>
              <w:spacing w:line="360" w:lineRule="auto"/>
              <w:jc w:val="both"/>
              <w:rPr>
                <w:sz w:val="28"/>
                <w:szCs w:val="28"/>
              </w:rPr>
            </w:pPr>
            <w:r w:rsidRPr="00D53094">
              <w:rPr>
                <w:color w:val="000000"/>
                <w:sz w:val="22"/>
                <w:szCs w:val="22"/>
              </w:rPr>
              <w:t>SonarQube</w:t>
            </w:r>
          </w:p>
        </w:tc>
        <w:tc>
          <w:tcPr>
            <w:tcW w:w="4050" w:type="dxa"/>
            <w:shd w:val="clear" w:color="auto" w:fill="F3F6FB"/>
            <w:tcMar>
              <w:top w:w="80" w:type="dxa"/>
              <w:left w:w="100" w:type="dxa"/>
              <w:bottom w:w="80" w:type="dxa"/>
              <w:right w:w="100" w:type="dxa"/>
            </w:tcMar>
            <w:vAlign w:val="center"/>
          </w:tcPr>
          <w:p w14:paraId="40DC0024" w14:textId="77777777" w:rsidR="00D53094" w:rsidRPr="00D53094" w:rsidRDefault="00D53094" w:rsidP="00154081">
            <w:pPr>
              <w:spacing w:line="360" w:lineRule="auto"/>
              <w:jc w:val="both"/>
              <w:rPr>
                <w:sz w:val="28"/>
                <w:szCs w:val="28"/>
              </w:rPr>
            </w:pPr>
            <w:r w:rsidRPr="00D53094">
              <w:rPr>
                <w:color w:val="000000"/>
                <w:sz w:val="22"/>
                <w:szCs w:val="22"/>
              </w:rPr>
              <w:t>Provides static analysis, code-smell detection, cyclomatic complexity metrics, and enforceable quality gates (e.g., minimum 80% coverage) before merge.</w:t>
            </w:r>
          </w:p>
        </w:tc>
      </w:tr>
      <w:tr w:rsidR="00D53094" w:rsidRPr="00D53094" w14:paraId="230D4261" w14:textId="77777777" w:rsidTr="006507DD">
        <w:tblPrEx>
          <w:tblCellMar>
            <w:top w:w="0" w:type="dxa"/>
            <w:bottom w:w="0" w:type="dxa"/>
          </w:tblCellMar>
        </w:tblPrEx>
        <w:tc>
          <w:tcPr>
            <w:tcW w:w="2000" w:type="dxa"/>
            <w:tcMar>
              <w:top w:w="80" w:type="dxa"/>
              <w:left w:w="100" w:type="dxa"/>
              <w:bottom w:w="80" w:type="dxa"/>
              <w:right w:w="100" w:type="dxa"/>
            </w:tcMar>
            <w:vAlign w:val="center"/>
          </w:tcPr>
          <w:p w14:paraId="7F72C705" w14:textId="77777777" w:rsidR="00D53094" w:rsidRPr="00D53094" w:rsidRDefault="00D53094" w:rsidP="00154081">
            <w:pPr>
              <w:spacing w:line="360" w:lineRule="auto"/>
              <w:jc w:val="both"/>
              <w:rPr>
                <w:sz w:val="28"/>
                <w:szCs w:val="28"/>
              </w:rPr>
            </w:pPr>
            <w:r w:rsidRPr="00D53094">
              <w:rPr>
                <w:color w:val="000000"/>
                <w:sz w:val="22"/>
                <w:szCs w:val="22"/>
              </w:rPr>
              <w:t>Security Scanning</w:t>
            </w:r>
          </w:p>
        </w:tc>
        <w:tc>
          <w:tcPr>
            <w:tcW w:w="3300" w:type="dxa"/>
            <w:tcMar>
              <w:top w:w="80" w:type="dxa"/>
              <w:left w:w="100" w:type="dxa"/>
              <w:bottom w:w="80" w:type="dxa"/>
              <w:right w:w="100" w:type="dxa"/>
            </w:tcMar>
            <w:vAlign w:val="center"/>
          </w:tcPr>
          <w:p w14:paraId="714A179B" w14:textId="77777777" w:rsidR="00D53094" w:rsidRPr="00D53094" w:rsidRDefault="00D53094" w:rsidP="00154081">
            <w:pPr>
              <w:spacing w:line="360" w:lineRule="auto"/>
              <w:jc w:val="both"/>
              <w:rPr>
                <w:sz w:val="28"/>
                <w:szCs w:val="28"/>
              </w:rPr>
            </w:pPr>
            <w:r w:rsidRPr="00D53094">
              <w:rPr>
                <w:color w:val="000000"/>
                <w:sz w:val="22"/>
                <w:szCs w:val="22"/>
              </w:rPr>
              <w:t>Snyk / OWASP Dependency-Check (SCA), OWASP ZAP (DAST)</w:t>
            </w:r>
          </w:p>
        </w:tc>
        <w:tc>
          <w:tcPr>
            <w:tcW w:w="4050" w:type="dxa"/>
            <w:tcMar>
              <w:top w:w="80" w:type="dxa"/>
              <w:left w:w="100" w:type="dxa"/>
              <w:bottom w:w="80" w:type="dxa"/>
              <w:right w:w="100" w:type="dxa"/>
            </w:tcMar>
            <w:vAlign w:val="center"/>
          </w:tcPr>
          <w:p w14:paraId="42787AD6" w14:textId="77777777" w:rsidR="00D53094" w:rsidRPr="00D53094" w:rsidRDefault="00D53094" w:rsidP="00154081">
            <w:pPr>
              <w:spacing w:line="360" w:lineRule="auto"/>
              <w:jc w:val="both"/>
              <w:rPr>
                <w:sz w:val="28"/>
                <w:szCs w:val="28"/>
              </w:rPr>
            </w:pPr>
            <w:r w:rsidRPr="00D53094">
              <w:rPr>
                <w:color w:val="000000"/>
                <w:sz w:val="22"/>
                <w:szCs w:val="22"/>
              </w:rPr>
              <w:t>Detects vulnerable open-source dependencies and runtime vulnerabilities (e.g., injection, auth flaws) — critical given the system handles payments and PII.</w:t>
            </w:r>
          </w:p>
        </w:tc>
      </w:tr>
      <w:tr w:rsidR="00D53094" w:rsidRPr="00D53094" w14:paraId="2F405FF6" w14:textId="77777777" w:rsidTr="006507DD">
        <w:tblPrEx>
          <w:tblCellMar>
            <w:top w:w="0" w:type="dxa"/>
            <w:bottom w:w="0" w:type="dxa"/>
          </w:tblCellMar>
        </w:tblPrEx>
        <w:tc>
          <w:tcPr>
            <w:tcW w:w="2000" w:type="dxa"/>
            <w:shd w:val="clear" w:color="auto" w:fill="F3F6FB"/>
            <w:tcMar>
              <w:top w:w="80" w:type="dxa"/>
              <w:left w:w="100" w:type="dxa"/>
              <w:bottom w:w="80" w:type="dxa"/>
              <w:right w:w="100" w:type="dxa"/>
            </w:tcMar>
            <w:vAlign w:val="center"/>
          </w:tcPr>
          <w:p w14:paraId="4EB84686" w14:textId="77777777" w:rsidR="00D53094" w:rsidRPr="00D53094" w:rsidRDefault="00D53094" w:rsidP="00154081">
            <w:pPr>
              <w:spacing w:line="360" w:lineRule="auto"/>
              <w:jc w:val="both"/>
              <w:rPr>
                <w:sz w:val="28"/>
                <w:szCs w:val="28"/>
              </w:rPr>
            </w:pPr>
            <w:r w:rsidRPr="00D53094">
              <w:rPr>
                <w:color w:val="000000"/>
                <w:sz w:val="22"/>
                <w:szCs w:val="22"/>
              </w:rPr>
              <w:t>Artifact Repository</w:t>
            </w:r>
          </w:p>
        </w:tc>
        <w:tc>
          <w:tcPr>
            <w:tcW w:w="3300" w:type="dxa"/>
            <w:shd w:val="clear" w:color="auto" w:fill="F3F6FB"/>
            <w:tcMar>
              <w:top w:w="80" w:type="dxa"/>
              <w:left w:w="100" w:type="dxa"/>
              <w:bottom w:w="80" w:type="dxa"/>
              <w:right w:w="100" w:type="dxa"/>
            </w:tcMar>
            <w:vAlign w:val="center"/>
          </w:tcPr>
          <w:p w14:paraId="0E7660DE" w14:textId="77777777" w:rsidR="00D53094" w:rsidRPr="00D53094" w:rsidRDefault="00D53094" w:rsidP="00154081">
            <w:pPr>
              <w:spacing w:line="360" w:lineRule="auto"/>
              <w:jc w:val="both"/>
              <w:rPr>
                <w:sz w:val="28"/>
                <w:szCs w:val="28"/>
              </w:rPr>
            </w:pPr>
            <w:r w:rsidRPr="00D53094">
              <w:rPr>
                <w:color w:val="000000"/>
                <w:sz w:val="22"/>
                <w:szCs w:val="22"/>
              </w:rPr>
              <w:t>Docker Hub / Amazon ECR (private registry), Helm chart repository</w:t>
            </w:r>
          </w:p>
        </w:tc>
        <w:tc>
          <w:tcPr>
            <w:tcW w:w="4050" w:type="dxa"/>
            <w:shd w:val="clear" w:color="auto" w:fill="F3F6FB"/>
            <w:tcMar>
              <w:top w:w="80" w:type="dxa"/>
              <w:left w:w="100" w:type="dxa"/>
              <w:bottom w:w="80" w:type="dxa"/>
              <w:right w:w="100" w:type="dxa"/>
            </w:tcMar>
            <w:vAlign w:val="center"/>
          </w:tcPr>
          <w:p w14:paraId="6E6EE47C" w14:textId="77777777" w:rsidR="00D53094" w:rsidRPr="00D53094" w:rsidRDefault="00D53094" w:rsidP="00154081">
            <w:pPr>
              <w:spacing w:line="360" w:lineRule="auto"/>
              <w:jc w:val="both"/>
              <w:rPr>
                <w:sz w:val="28"/>
                <w:szCs w:val="28"/>
              </w:rPr>
            </w:pPr>
            <w:r w:rsidRPr="00D53094">
              <w:rPr>
                <w:color w:val="000000"/>
                <w:sz w:val="22"/>
                <w:szCs w:val="22"/>
              </w:rPr>
              <w:t>Secure, versioned storage of immutable build artifacts, enabling reliable rollback to any previous image tag.</w:t>
            </w:r>
          </w:p>
        </w:tc>
      </w:tr>
      <w:tr w:rsidR="00D53094" w:rsidRPr="00D53094" w14:paraId="33A6FA65" w14:textId="77777777" w:rsidTr="006507DD">
        <w:tblPrEx>
          <w:tblCellMar>
            <w:top w:w="0" w:type="dxa"/>
            <w:bottom w:w="0" w:type="dxa"/>
          </w:tblCellMar>
        </w:tblPrEx>
        <w:tc>
          <w:tcPr>
            <w:tcW w:w="2000" w:type="dxa"/>
            <w:tcMar>
              <w:top w:w="80" w:type="dxa"/>
              <w:left w:w="100" w:type="dxa"/>
              <w:bottom w:w="80" w:type="dxa"/>
              <w:right w:w="100" w:type="dxa"/>
            </w:tcMar>
            <w:vAlign w:val="center"/>
          </w:tcPr>
          <w:p w14:paraId="53AE1E08" w14:textId="77777777" w:rsidR="00D53094" w:rsidRPr="00D53094" w:rsidRDefault="00D53094" w:rsidP="00154081">
            <w:pPr>
              <w:spacing w:line="360" w:lineRule="auto"/>
              <w:jc w:val="both"/>
              <w:rPr>
                <w:sz w:val="28"/>
                <w:szCs w:val="28"/>
              </w:rPr>
            </w:pPr>
            <w:r w:rsidRPr="00D53094">
              <w:rPr>
                <w:color w:val="000000"/>
                <w:sz w:val="22"/>
                <w:szCs w:val="22"/>
              </w:rPr>
              <w:t>Deployment &amp; Orchestration</w:t>
            </w:r>
          </w:p>
        </w:tc>
        <w:tc>
          <w:tcPr>
            <w:tcW w:w="3300" w:type="dxa"/>
            <w:tcMar>
              <w:top w:w="80" w:type="dxa"/>
              <w:left w:w="100" w:type="dxa"/>
              <w:bottom w:w="80" w:type="dxa"/>
              <w:right w:w="100" w:type="dxa"/>
            </w:tcMar>
            <w:vAlign w:val="center"/>
          </w:tcPr>
          <w:p w14:paraId="59C3058D" w14:textId="77777777" w:rsidR="00D53094" w:rsidRPr="00D53094" w:rsidRDefault="00D53094" w:rsidP="00154081">
            <w:pPr>
              <w:spacing w:line="360" w:lineRule="auto"/>
              <w:jc w:val="both"/>
              <w:rPr>
                <w:sz w:val="28"/>
                <w:szCs w:val="28"/>
              </w:rPr>
            </w:pPr>
            <w:r w:rsidRPr="00D53094">
              <w:rPr>
                <w:color w:val="000000"/>
                <w:sz w:val="22"/>
                <w:szCs w:val="22"/>
              </w:rPr>
              <w:t>Kubernetes (K8s) + Helm, Argo CD (GitOps)</w:t>
            </w:r>
          </w:p>
        </w:tc>
        <w:tc>
          <w:tcPr>
            <w:tcW w:w="4050" w:type="dxa"/>
            <w:tcMar>
              <w:top w:w="80" w:type="dxa"/>
              <w:left w:w="100" w:type="dxa"/>
              <w:bottom w:w="80" w:type="dxa"/>
              <w:right w:w="100" w:type="dxa"/>
            </w:tcMar>
            <w:vAlign w:val="center"/>
          </w:tcPr>
          <w:p w14:paraId="29B8DA99" w14:textId="77777777" w:rsidR="00D53094" w:rsidRPr="00D53094" w:rsidRDefault="00D53094" w:rsidP="00154081">
            <w:pPr>
              <w:spacing w:line="360" w:lineRule="auto"/>
              <w:jc w:val="both"/>
              <w:rPr>
                <w:sz w:val="28"/>
                <w:szCs w:val="28"/>
              </w:rPr>
            </w:pPr>
            <w:r w:rsidRPr="00D53094">
              <w:rPr>
                <w:color w:val="000000"/>
                <w:sz w:val="22"/>
                <w:szCs w:val="22"/>
              </w:rPr>
              <w:t xml:space="preserve">Kubernetes gives self-healing, auto-scaling container orchestration suited to variable EV-charging demand; Helm templates environment-specific configuration; Argo </w:t>
            </w:r>
            <w:r w:rsidRPr="00D53094">
              <w:rPr>
                <w:color w:val="000000"/>
                <w:sz w:val="22"/>
                <w:szCs w:val="22"/>
              </w:rPr>
              <w:lastRenderedPageBreak/>
              <w:t>CD enables declarative, auditable GitOps-based deployment.</w:t>
            </w:r>
          </w:p>
        </w:tc>
      </w:tr>
      <w:tr w:rsidR="00D53094" w:rsidRPr="00D53094" w14:paraId="53AB53BE" w14:textId="77777777" w:rsidTr="006507DD">
        <w:tblPrEx>
          <w:tblCellMar>
            <w:top w:w="0" w:type="dxa"/>
            <w:bottom w:w="0" w:type="dxa"/>
          </w:tblCellMar>
        </w:tblPrEx>
        <w:tc>
          <w:tcPr>
            <w:tcW w:w="2000" w:type="dxa"/>
            <w:shd w:val="clear" w:color="auto" w:fill="F3F6FB"/>
            <w:tcMar>
              <w:top w:w="80" w:type="dxa"/>
              <w:left w:w="100" w:type="dxa"/>
              <w:bottom w:w="80" w:type="dxa"/>
              <w:right w:w="100" w:type="dxa"/>
            </w:tcMar>
            <w:vAlign w:val="center"/>
          </w:tcPr>
          <w:p w14:paraId="27E0D43A" w14:textId="77777777" w:rsidR="00D53094" w:rsidRPr="00D53094" w:rsidRDefault="00D53094" w:rsidP="00154081">
            <w:pPr>
              <w:spacing w:line="360" w:lineRule="auto"/>
              <w:jc w:val="both"/>
              <w:rPr>
                <w:sz w:val="28"/>
                <w:szCs w:val="28"/>
              </w:rPr>
            </w:pPr>
            <w:r w:rsidRPr="00D53094">
              <w:rPr>
                <w:color w:val="000000"/>
                <w:sz w:val="22"/>
                <w:szCs w:val="22"/>
              </w:rPr>
              <w:lastRenderedPageBreak/>
              <w:t>Infrastructure as Code</w:t>
            </w:r>
          </w:p>
        </w:tc>
        <w:tc>
          <w:tcPr>
            <w:tcW w:w="3300" w:type="dxa"/>
            <w:shd w:val="clear" w:color="auto" w:fill="F3F6FB"/>
            <w:tcMar>
              <w:top w:w="80" w:type="dxa"/>
              <w:left w:w="100" w:type="dxa"/>
              <w:bottom w:w="80" w:type="dxa"/>
              <w:right w:w="100" w:type="dxa"/>
            </w:tcMar>
            <w:vAlign w:val="center"/>
          </w:tcPr>
          <w:p w14:paraId="773A7F3F" w14:textId="77777777" w:rsidR="00D53094" w:rsidRPr="00D53094" w:rsidRDefault="00D53094" w:rsidP="00154081">
            <w:pPr>
              <w:spacing w:line="360" w:lineRule="auto"/>
              <w:jc w:val="both"/>
              <w:rPr>
                <w:sz w:val="28"/>
                <w:szCs w:val="28"/>
              </w:rPr>
            </w:pPr>
            <w:r w:rsidRPr="00D53094">
              <w:rPr>
                <w:color w:val="000000"/>
                <w:sz w:val="22"/>
                <w:szCs w:val="22"/>
              </w:rPr>
              <w:t>Terraform</w:t>
            </w:r>
          </w:p>
        </w:tc>
        <w:tc>
          <w:tcPr>
            <w:tcW w:w="4050" w:type="dxa"/>
            <w:shd w:val="clear" w:color="auto" w:fill="F3F6FB"/>
            <w:tcMar>
              <w:top w:w="80" w:type="dxa"/>
              <w:left w:w="100" w:type="dxa"/>
              <w:bottom w:w="80" w:type="dxa"/>
              <w:right w:w="100" w:type="dxa"/>
            </w:tcMar>
            <w:vAlign w:val="center"/>
          </w:tcPr>
          <w:p w14:paraId="1A308D59" w14:textId="77777777" w:rsidR="00D53094" w:rsidRPr="00D53094" w:rsidRDefault="00D53094" w:rsidP="00154081">
            <w:pPr>
              <w:spacing w:line="360" w:lineRule="auto"/>
              <w:jc w:val="both"/>
              <w:rPr>
                <w:sz w:val="28"/>
                <w:szCs w:val="28"/>
              </w:rPr>
            </w:pPr>
            <w:r w:rsidRPr="00D53094">
              <w:rPr>
                <w:color w:val="000000"/>
                <w:sz w:val="22"/>
                <w:szCs w:val="22"/>
              </w:rPr>
              <w:t>Ensures Dev, Staging, and Production infrastructure are reproducible, version-controlled, and consistent, reducing configuration drift.</w:t>
            </w:r>
          </w:p>
        </w:tc>
      </w:tr>
    </w:tbl>
    <w:p w14:paraId="6D462705" w14:textId="77777777" w:rsidR="00D53094" w:rsidRDefault="00D53094" w:rsidP="00154081">
      <w:pPr>
        <w:spacing w:after="140" w:line="360" w:lineRule="auto"/>
        <w:jc w:val="both"/>
        <w:rPr>
          <w:b/>
          <w:bCs/>
          <w:color w:val="000000" w:themeColor="text1"/>
        </w:rPr>
      </w:pPr>
    </w:p>
    <w:p w14:paraId="00FC19F1" w14:textId="13AB293D" w:rsidR="00D53094" w:rsidRPr="00154081" w:rsidRDefault="00154081" w:rsidP="00154081">
      <w:pPr>
        <w:pStyle w:val="Heading2"/>
        <w:spacing w:before="240" w:after="120" w:line="360" w:lineRule="auto"/>
        <w:jc w:val="both"/>
        <w:rPr>
          <w:b/>
          <w:bCs/>
          <w:color w:val="000000" w:themeColor="text1"/>
          <w:sz w:val="28"/>
          <w:szCs w:val="28"/>
        </w:rPr>
      </w:pPr>
      <w:r w:rsidRPr="00154081">
        <w:rPr>
          <w:b/>
          <w:bCs/>
          <w:color w:val="000000" w:themeColor="text1"/>
          <w:sz w:val="28"/>
          <w:szCs w:val="28"/>
        </w:rPr>
        <w:t xml:space="preserve">5 PIPELINE TESTING </w:t>
      </w:r>
    </w:p>
    <w:p w14:paraId="627BF084" w14:textId="77777777" w:rsidR="00D53094" w:rsidRPr="00D53094" w:rsidRDefault="00D53094" w:rsidP="00154081">
      <w:pPr>
        <w:pStyle w:val="Heading2"/>
        <w:numPr>
          <w:ilvl w:val="0"/>
          <w:numId w:val="27"/>
        </w:numPr>
        <w:spacing w:before="240" w:after="120" w:line="276" w:lineRule="auto"/>
        <w:jc w:val="both"/>
        <w:rPr>
          <w:color w:val="000000" w:themeColor="text1"/>
        </w:rPr>
      </w:pPr>
      <w:r w:rsidRPr="00D53094">
        <w:rPr>
          <w:color w:val="000000" w:themeColor="text1"/>
        </w:rPr>
        <w:t xml:space="preserve">Unit Testing: Tests individual functions/classes; requires ≥80% coverage. </w:t>
      </w:r>
    </w:p>
    <w:p w14:paraId="47C6DA1C" w14:textId="77777777" w:rsidR="00D53094" w:rsidRPr="00D53094" w:rsidRDefault="00D53094" w:rsidP="00154081">
      <w:pPr>
        <w:pStyle w:val="Heading2"/>
        <w:numPr>
          <w:ilvl w:val="0"/>
          <w:numId w:val="27"/>
        </w:numPr>
        <w:spacing w:before="240" w:after="120" w:line="276" w:lineRule="auto"/>
        <w:jc w:val="both"/>
        <w:rPr>
          <w:color w:val="000000" w:themeColor="text1"/>
        </w:rPr>
      </w:pPr>
      <w:r w:rsidRPr="00D53094">
        <w:rPr>
          <w:color w:val="000000" w:themeColor="text1"/>
        </w:rPr>
        <w:t xml:space="preserve">Integration Testing: Checks communication between microservices. </w:t>
      </w:r>
    </w:p>
    <w:p w14:paraId="32AA4787" w14:textId="77777777" w:rsidR="00D53094" w:rsidRPr="00D53094" w:rsidRDefault="00D53094" w:rsidP="00154081">
      <w:pPr>
        <w:pStyle w:val="Heading2"/>
        <w:numPr>
          <w:ilvl w:val="0"/>
          <w:numId w:val="27"/>
        </w:numPr>
        <w:spacing w:before="240" w:after="120" w:line="276" w:lineRule="auto"/>
        <w:jc w:val="both"/>
        <w:rPr>
          <w:color w:val="000000" w:themeColor="text1"/>
        </w:rPr>
      </w:pPr>
      <w:r w:rsidRPr="00D53094">
        <w:rPr>
          <w:color w:val="000000" w:themeColor="text1"/>
        </w:rPr>
        <w:t xml:space="preserve">API Contract Testing: Ensures APIs work correctly without breaking changes. </w:t>
      </w:r>
    </w:p>
    <w:p w14:paraId="4986DA56" w14:textId="77777777" w:rsidR="00D53094" w:rsidRPr="00D53094" w:rsidRDefault="00D53094" w:rsidP="00154081">
      <w:pPr>
        <w:pStyle w:val="Heading2"/>
        <w:numPr>
          <w:ilvl w:val="0"/>
          <w:numId w:val="27"/>
        </w:numPr>
        <w:spacing w:before="240" w:after="120" w:line="276" w:lineRule="auto"/>
        <w:jc w:val="both"/>
        <w:rPr>
          <w:color w:val="000000" w:themeColor="text1"/>
        </w:rPr>
      </w:pPr>
      <w:r w:rsidRPr="00D53094">
        <w:rPr>
          <w:color w:val="000000" w:themeColor="text1"/>
        </w:rPr>
        <w:t xml:space="preserve">IoT Simulation Testing: Simulates charging stations and MQTT telemetry. </w:t>
      </w:r>
    </w:p>
    <w:p w14:paraId="5572FC58" w14:textId="77777777" w:rsidR="00D53094" w:rsidRPr="00D53094" w:rsidRDefault="00D53094" w:rsidP="00154081">
      <w:pPr>
        <w:pStyle w:val="Heading2"/>
        <w:numPr>
          <w:ilvl w:val="0"/>
          <w:numId w:val="27"/>
        </w:numPr>
        <w:spacing w:before="240" w:after="120" w:line="276" w:lineRule="auto"/>
        <w:jc w:val="both"/>
        <w:rPr>
          <w:color w:val="000000" w:themeColor="text1"/>
        </w:rPr>
      </w:pPr>
      <w:r w:rsidRPr="00D53094">
        <w:rPr>
          <w:color w:val="000000" w:themeColor="text1"/>
        </w:rPr>
        <w:t xml:space="preserve">Load Testing: Tests performance under high traffic using JMeter/k6. </w:t>
      </w:r>
    </w:p>
    <w:p w14:paraId="37479369" w14:textId="77777777" w:rsidR="00D53094" w:rsidRPr="00D53094" w:rsidRDefault="00D53094" w:rsidP="00154081">
      <w:pPr>
        <w:pStyle w:val="Heading2"/>
        <w:numPr>
          <w:ilvl w:val="0"/>
          <w:numId w:val="27"/>
        </w:numPr>
        <w:spacing w:before="240" w:after="120" w:line="276" w:lineRule="auto"/>
        <w:jc w:val="both"/>
        <w:rPr>
          <w:color w:val="000000" w:themeColor="text1"/>
        </w:rPr>
      </w:pPr>
      <w:r w:rsidRPr="00D53094">
        <w:rPr>
          <w:color w:val="000000" w:themeColor="text1"/>
        </w:rPr>
        <w:t xml:space="preserve">Security Testing: Uses SAST, DAST, and dependency scanning to find vulnerabilities. </w:t>
      </w:r>
    </w:p>
    <w:p w14:paraId="4FEEFC02" w14:textId="77777777" w:rsidR="00D53094" w:rsidRPr="00D53094" w:rsidRDefault="00D53094" w:rsidP="00154081">
      <w:pPr>
        <w:pStyle w:val="Heading2"/>
        <w:numPr>
          <w:ilvl w:val="0"/>
          <w:numId w:val="27"/>
        </w:numPr>
        <w:spacing w:before="240" w:after="120" w:line="276" w:lineRule="auto"/>
        <w:jc w:val="both"/>
        <w:rPr>
          <w:color w:val="000000" w:themeColor="text1"/>
        </w:rPr>
      </w:pPr>
      <w:r w:rsidRPr="00D53094">
        <w:rPr>
          <w:color w:val="000000" w:themeColor="text1"/>
        </w:rPr>
        <w:t xml:space="preserve">Canary Testing: Sends a small percentage of real traffic to the new version before full deployment. </w:t>
      </w:r>
    </w:p>
    <w:p w14:paraId="1E46C2E7" w14:textId="77777777" w:rsidR="00D53094" w:rsidRPr="00D53094" w:rsidRDefault="00D53094" w:rsidP="00154081">
      <w:pPr>
        <w:pStyle w:val="Heading2"/>
        <w:numPr>
          <w:ilvl w:val="0"/>
          <w:numId w:val="27"/>
        </w:numPr>
        <w:spacing w:before="240" w:after="120" w:line="276" w:lineRule="auto"/>
        <w:jc w:val="both"/>
        <w:rPr>
          <w:color w:val="000000" w:themeColor="text1"/>
        </w:rPr>
      </w:pPr>
      <w:r w:rsidRPr="00D53094">
        <w:rPr>
          <w:color w:val="000000" w:themeColor="text1"/>
        </w:rPr>
        <w:t xml:space="preserve">Failure Handling: Any failed test stops the pipeline and prevents further deployment. </w:t>
      </w:r>
    </w:p>
    <w:p w14:paraId="63268B47" w14:textId="464868E4" w:rsidR="00D53094" w:rsidRPr="00D53094" w:rsidRDefault="00D53094" w:rsidP="00154081">
      <w:pPr>
        <w:pStyle w:val="Heading2"/>
        <w:spacing w:before="240" w:after="120" w:line="360" w:lineRule="auto"/>
        <w:jc w:val="both"/>
        <w:rPr>
          <w:b/>
          <w:bCs/>
          <w:color w:val="000000" w:themeColor="text1"/>
          <w:sz w:val="28"/>
          <w:szCs w:val="28"/>
        </w:rPr>
      </w:pPr>
      <w:r w:rsidRPr="00D53094">
        <w:rPr>
          <w:b/>
          <w:bCs/>
          <w:color w:val="000000" w:themeColor="text1"/>
          <w:sz w:val="28"/>
          <w:szCs w:val="28"/>
        </w:rPr>
        <w:t>6. DEVELOPMENT DESIGN</w:t>
      </w:r>
    </w:p>
    <w:tbl>
      <w:tblPr>
        <w:tblW w:w="935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700"/>
        <w:gridCol w:w="2650"/>
        <w:gridCol w:w="2350"/>
        <w:gridCol w:w="2650"/>
      </w:tblGrid>
      <w:tr w:rsidR="00D53094" w:rsidRPr="00D53094" w14:paraId="1BA5BD34" w14:textId="77777777" w:rsidTr="006507DD">
        <w:tblPrEx>
          <w:tblCellMar>
            <w:top w:w="0" w:type="dxa"/>
            <w:bottom w:w="0" w:type="dxa"/>
          </w:tblCellMar>
        </w:tblPrEx>
        <w:trPr>
          <w:tblHeader/>
        </w:trPr>
        <w:tc>
          <w:tcPr>
            <w:tcW w:w="1700" w:type="dxa"/>
            <w:shd w:val="clear" w:color="auto" w:fill="1F3864"/>
            <w:tcMar>
              <w:top w:w="80" w:type="dxa"/>
              <w:left w:w="100" w:type="dxa"/>
              <w:bottom w:w="80" w:type="dxa"/>
              <w:right w:w="100" w:type="dxa"/>
            </w:tcMar>
            <w:vAlign w:val="center"/>
          </w:tcPr>
          <w:p w14:paraId="58BA015A" w14:textId="77777777" w:rsidR="00D53094" w:rsidRPr="00D53094" w:rsidRDefault="00D53094" w:rsidP="00154081">
            <w:pPr>
              <w:spacing w:line="360" w:lineRule="auto"/>
              <w:jc w:val="both"/>
              <w:rPr>
                <w:sz w:val="28"/>
                <w:szCs w:val="28"/>
              </w:rPr>
            </w:pPr>
            <w:r w:rsidRPr="00D53094">
              <w:rPr>
                <w:b/>
                <w:bCs/>
                <w:color w:val="FFFFFF"/>
                <w:sz w:val="22"/>
                <w:szCs w:val="22"/>
              </w:rPr>
              <w:t>Environment</w:t>
            </w:r>
          </w:p>
        </w:tc>
        <w:tc>
          <w:tcPr>
            <w:tcW w:w="2650" w:type="dxa"/>
            <w:shd w:val="clear" w:color="auto" w:fill="1F3864"/>
            <w:tcMar>
              <w:top w:w="80" w:type="dxa"/>
              <w:left w:w="100" w:type="dxa"/>
              <w:bottom w:w="80" w:type="dxa"/>
              <w:right w:w="100" w:type="dxa"/>
            </w:tcMar>
            <w:vAlign w:val="center"/>
          </w:tcPr>
          <w:p w14:paraId="72D2BC60" w14:textId="77777777" w:rsidR="00D53094" w:rsidRPr="00D53094" w:rsidRDefault="00D53094" w:rsidP="00154081">
            <w:pPr>
              <w:spacing w:line="360" w:lineRule="auto"/>
              <w:jc w:val="both"/>
              <w:rPr>
                <w:sz w:val="28"/>
                <w:szCs w:val="28"/>
              </w:rPr>
            </w:pPr>
            <w:r w:rsidRPr="00D53094">
              <w:rPr>
                <w:b/>
                <w:bCs/>
                <w:color w:val="FFFFFF"/>
                <w:sz w:val="22"/>
                <w:szCs w:val="22"/>
              </w:rPr>
              <w:t>Purpose</w:t>
            </w:r>
          </w:p>
        </w:tc>
        <w:tc>
          <w:tcPr>
            <w:tcW w:w="2350" w:type="dxa"/>
            <w:shd w:val="clear" w:color="auto" w:fill="1F3864"/>
            <w:tcMar>
              <w:top w:w="80" w:type="dxa"/>
              <w:left w:w="100" w:type="dxa"/>
              <w:bottom w:w="80" w:type="dxa"/>
              <w:right w:w="100" w:type="dxa"/>
            </w:tcMar>
            <w:vAlign w:val="center"/>
          </w:tcPr>
          <w:p w14:paraId="1991912F" w14:textId="77777777" w:rsidR="00D53094" w:rsidRPr="00D53094" w:rsidRDefault="00D53094" w:rsidP="00154081">
            <w:pPr>
              <w:spacing w:line="360" w:lineRule="auto"/>
              <w:jc w:val="both"/>
              <w:rPr>
                <w:sz w:val="28"/>
                <w:szCs w:val="28"/>
              </w:rPr>
            </w:pPr>
            <w:r w:rsidRPr="00D53094">
              <w:rPr>
                <w:b/>
                <w:bCs/>
                <w:color w:val="FFFFFF"/>
                <w:sz w:val="22"/>
                <w:szCs w:val="22"/>
              </w:rPr>
              <w:t>Deployment Trigger</w:t>
            </w:r>
          </w:p>
        </w:tc>
        <w:tc>
          <w:tcPr>
            <w:tcW w:w="2650" w:type="dxa"/>
            <w:shd w:val="clear" w:color="auto" w:fill="1F3864"/>
            <w:tcMar>
              <w:top w:w="80" w:type="dxa"/>
              <w:left w:w="100" w:type="dxa"/>
              <w:bottom w:w="80" w:type="dxa"/>
              <w:right w:w="100" w:type="dxa"/>
            </w:tcMar>
            <w:vAlign w:val="center"/>
          </w:tcPr>
          <w:p w14:paraId="007B778B" w14:textId="77777777" w:rsidR="00D53094" w:rsidRPr="00D53094" w:rsidRDefault="00D53094" w:rsidP="00154081">
            <w:pPr>
              <w:spacing w:line="360" w:lineRule="auto"/>
              <w:jc w:val="both"/>
              <w:rPr>
                <w:sz w:val="28"/>
                <w:szCs w:val="28"/>
              </w:rPr>
            </w:pPr>
            <w:r w:rsidRPr="00D53094">
              <w:rPr>
                <w:b/>
                <w:bCs/>
                <w:color w:val="FFFFFF"/>
                <w:sz w:val="22"/>
                <w:szCs w:val="22"/>
              </w:rPr>
              <w:t>Key Characteristics</w:t>
            </w:r>
          </w:p>
        </w:tc>
      </w:tr>
      <w:tr w:rsidR="00D53094" w:rsidRPr="00D53094" w14:paraId="2B9B13E9" w14:textId="77777777" w:rsidTr="006507DD">
        <w:tblPrEx>
          <w:tblCellMar>
            <w:top w:w="0" w:type="dxa"/>
            <w:bottom w:w="0" w:type="dxa"/>
          </w:tblCellMar>
        </w:tblPrEx>
        <w:tc>
          <w:tcPr>
            <w:tcW w:w="1700" w:type="dxa"/>
            <w:tcMar>
              <w:top w:w="80" w:type="dxa"/>
              <w:left w:w="100" w:type="dxa"/>
              <w:bottom w:w="80" w:type="dxa"/>
              <w:right w:w="100" w:type="dxa"/>
            </w:tcMar>
            <w:vAlign w:val="center"/>
          </w:tcPr>
          <w:p w14:paraId="40584617" w14:textId="77777777" w:rsidR="00D53094" w:rsidRPr="00D53094" w:rsidRDefault="00D53094" w:rsidP="00154081">
            <w:pPr>
              <w:spacing w:line="360" w:lineRule="auto"/>
              <w:jc w:val="both"/>
              <w:rPr>
                <w:sz w:val="28"/>
                <w:szCs w:val="28"/>
              </w:rPr>
            </w:pPr>
            <w:r w:rsidRPr="00D53094">
              <w:rPr>
                <w:color w:val="000000"/>
                <w:sz w:val="22"/>
                <w:szCs w:val="22"/>
              </w:rPr>
              <w:t>Development (Dev)</w:t>
            </w:r>
          </w:p>
        </w:tc>
        <w:tc>
          <w:tcPr>
            <w:tcW w:w="2650" w:type="dxa"/>
            <w:tcMar>
              <w:top w:w="80" w:type="dxa"/>
              <w:left w:w="100" w:type="dxa"/>
              <w:bottom w:w="80" w:type="dxa"/>
              <w:right w:w="100" w:type="dxa"/>
            </w:tcMar>
            <w:vAlign w:val="center"/>
          </w:tcPr>
          <w:p w14:paraId="1585A94D" w14:textId="77777777" w:rsidR="00D53094" w:rsidRPr="00D53094" w:rsidRDefault="00D53094" w:rsidP="00154081">
            <w:pPr>
              <w:spacing w:line="360" w:lineRule="auto"/>
              <w:jc w:val="both"/>
              <w:rPr>
                <w:sz w:val="28"/>
                <w:szCs w:val="28"/>
              </w:rPr>
            </w:pPr>
            <w:r w:rsidRPr="00D53094">
              <w:rPr>
                <w:color w:val="000000"/>
                <w:sz w:val="22"/>
                <w:szCs w:val="22"/>
              </w:rPr>
              <w:t>Rapid feedback for developers on every merged commit</w:t>
            </w:r>
          </w:p>
        </w:tc>
        <w:tc>
          <w:tcPr>
            <w:tcW w:w="2350" w:type="dxa"/>
            <w:tcMar>
              <w:top w:w="80" w:type="dxa"/>
              <w:left w:w="100" w:type="dxa"/>
              <w:bottom w:w="80" w:type="dxa"/>
              <w:right w:w="100" w:type="dxa"/>
            </w:tcMar>
            <w:vAlign w:val="center"/>
          </w:tcPr>
          <w:p w14:paraId="43BCAEF6" w14:textId="77777777" w:rsidR="00D53094" w:rsidRPr="00D53094" w:rsidRDefault="00D53094" w:rsidP="00154081">
            <w:pPr>
              <w:spacing w:line="360" w:lineRule="auto"/>
              <w:jc w:val="both"/>
              <w:rPr>
                <w:sz w:val="28"/>
                <w:szCs w:val="28"/>
              </w:rPr>
            </w:pPr>
            <w:r w:rsidRPr="00D53094">
              <w:rPr>
                <w:color w:val="000000"/>
                <w:sz w:val="22"/>
                <w:szCs w:val="22"/>
              </w:rPr>
              <w:t>Automatic on merge to `develop` branch</w:t>
            </w:r>
          </w:p>
        </w:tc>
        <w:tc>
          <w:tcPr>
            <w:tcW w:w="2650" w:type="dxa"/>
            <w:tcMar>
              <w:top w:w="80" w:type="dxa"/>
              <w:left w:w="100" w:type="dxa"/>
              <w:bottom w:w="80" w:type="dxa"/>
              <w:right w:w="100" w:type="dxa"/>
            </w:tcMar>
            <w:vAlign w:val="center"/>
          </w:tcPr>
          <w:p w14:paraId="3890F1DA" w14:textId="77777777" w:rsidR="00D53094" w:rsidRPr="00D53094" w:rsidRDefault="00D53094" w:rsidP="00154081">
            <w:pPr>
              <w:spacing w:line="360" w:lineRule="auto"/>
              <w:jc w:val="both"/>
              <w:rPr>
                <w:sz w:val="28"/>
                <w:szCs w:val="28"/>
              </w:rPr>
            </w:pPr>
            <w:r w:rsidRPr="00D53094">
              <w:rPr>
                <w:color w:val="000000"/>
                <w:sz w:val="22"/>
                <w:szCs w:val="22"/>
              </w:rPr>
              <w:t>Single replica, synthetic test data, relaxed resource limits, full debug logging.</w:t>
            </w:r>
          </w:p>
        </w:tc>
      </w:tr>
      <w:tr w:rsidR="00D53094" w:rsidRPr="00D53094" w14:paraId="16D47FBA" w14:textId="77777777" w:rsidTr="006507DD">
        <w:tblPrEx>
          <w:tblCellMar>
            <w:top w:w="0" w:type="dxa"/>
            <w:bottom w:w="0" w:type="dxa"/>
          </w:tblCellMar>
        </w:tblPrEx>
        <w:tc>
          <w:tcPr>
            <w:tcW w:w="1700" w:type="dxa"/>
            <w:shd w:val="clear" w:color="auto" w:fill="F3F6FB"/>
            <w:tcMar>
              <w:top w:w="80" w:type="dxa"/>
              <w:left w:w="100" w:type="dxa"/>
              <w:bottom w:w="80" w:type="dxa"/>
              <w:right w:w="100" w:type="dxa"/>
            </w:tcMar>
            <w:vAlign w:val="center"/>
          </w:tcPr>
          <w:p w14:paraId="775791B5" w14:textId="77777777" w:rsidR="00D53094" w:rsidRPr="00D53094" w:rsidRDefault="00D53094" w:rsidP="00154081">
            <w:pPr>
              <w:spacing w:line="360" w:lineRule="auto"/>
              <w:jc w:val="both"/>
              <w:rPr>
                <w:sz w:val="28"/>
                <w:szCs w:val="28"/>
              </w:rPr>
            </w:pPr>
            <w:r w:rsidRPr="00D53094">
              <w:rPr>
                <w:color w:val="000000"/>
                <w:sz w:val="22"/>
                <w:szCs w:val="22"/>
              </w:rPr>
              <w:t>Staging / Test</w:t>
            </w:r>
          </w:p>
        </w:tc>
        <w:tc>
          <w:tcPr>
            <w:tcW w:w="2650" w:type="dxa"/>
            <w:shd w:val="clear" w:color="auto" w:fill="F3F6FB"/>
            <w:tcMar>
              <w:top w:w="80" w:type="dxa"/>
              <w:left w:w="100" w:type="dxa"/>
              <w:bottom w:w="80" w:type="dxa"/>
              <w:right w:w="100" w:type="dxa"/>
            </w:tcMar>
            <w:vAlign w:val="center"/>
          </w:tcPr>
          <w:p w14:paraId="757DB234" w14:textId="77777777" w:rsidR="00D53094" w:rsidRPr="00D53094" w:rsidRDefault="00D53094" w:rsidP="00154081">
            <w:pPr>
              <w:spacing w:line="360" w:lineRule="auto"/>
              <w:jc w:val="both"/>
              <w:rPr>
                <w:sz w:val="28"/>
                <w:szCs w:val="28"/>
              </w:rPr>
            </w:pPr>
            <w:r w:rsidRPr="00D53094">
              <w:rPr>
                <w:color w:val="000000"/>
                <w:sz w:val="22"/>
                <w:szCs w:val="22"/>
              </w:rPr>
              <w:t xml:space="preserve">Pre-production validation using production-like </w:t>
            </w:r>
            <w:r w:rsidRPr="00D53094">
              <w:rPr>
                <w:color w:val="000000"/>
                <w:sz w:val="22"/>
                <w:szCs w:val="22"/>
              </w:rPr>
              <w:lastRenderedPageBreak/>
              <w:t>configuration and simulated device fleet</w:t>
            </w:r>
          </w:p>
        </w:tc>
        <w:tc>
          <w:tcPr>
            <w:tcW w:w="2350" w:type="dxa"/>
            <w:shd w:val="clear" w:color="auto" w:fill="F3F6FB"/>
            <w:tcMar>
              <w:top w:w="80" w:type="dxa"/>
              <w:left w:w="100" w:type="dxa"/>
              <w:bottom w:w="80" w:type="dxa"/>
              <w:right w:w="100" w:type="dxa"/>
            </w:tcMar>
            <w:vAlign w:val="center"/>
          </w:tcPr>
          <w:p w14:paraId="722A72FE" w14:textId="77777777" w:rsidR="00D53094" w:rsidRPr="00D53094" w:rsidRDefault="00D53094" w:rsidP="00154081">
            <w:pPr>
              <w:spacing w:line="360" w:lineRule="auto"/>
              <w:jc w:val="both"/>
              <w:rPr>
                <w:sz w:val="28"/>
                <w:szCs w:val="28"/>
              </w:rPr>
            </w:pPr>
            <w:r w:rsidRPr="00D53094">
              <w:rPr>
                <w:color w:val="000000"/>
                <w:sz w:val="22"/>
                <w:szCs w:val="22"/>
              </w:rPr>
              <w:lastRenderedPageBreak/>
              <w:t xml:space="preserve">Automatic after Dev tests pass; requires </w:t>
            </w:r>
            <w:r w:rsidRPr="00D53094">
              <w:rPr>
                <w:color w:val="000000"/>
                <w:sz w:val="22"/>
                <w:szCs w:val="22"/>
              </w:rPr>
              <w:lastRenderedPageBreak/>
              <w:t>successful load/security test</w:t>
            </w:r>
          </w:p>
        </w:tc>
        <w:tc>
          <w:tcPr>
            <w:tcW w:w="2650" w:type="dxa"/>
            <w:shd w:val="clear" w:color="auto" w:fill="F3F6FB"/>
            <w:tcMar>
              <w:top w:w="80" w:type="dxa"/>
              <w:left w:w="100" w:type="dxa"/>
              <w:bottom w:w="80" w:type="dxa"/>
              <w:right w:w="100" w:type="dxa"/>
            </w:tcMar>
            <w:vAlign w:val="center"/>
          </w:tcPr>
          <w:p w14:paraId="618A6F16" w14:textId="77777777" w:rsidR="00D53094" w:rsidRPr="00D53094" w:rsidRDefault="00D53094" w:rsidP="00154081">
            <w:pPr>
              <w:spacing w:line="360" w:lineRule="auto"/>
              <w:jc w:val="both"/>
              <w:rPr>
                <w:sz w:val="28"/>
                <w:szCs w:val="28"/>
              </w:rPr>
            </w:pPr>
            <w:r w:rsidRPr="00D53094">
              <w:rPr>
                <w:color w:val="000000"/>
                <w:sz w:val="22"/>
                <w:szCs w:val="22"/>
              </w:rPr>
              <w:lastRenderedPageBreak/>
              <w:t xml:space="preserve">Mirrors production topology at smaller scale; anonymised data; runs full </w:t>
            </w:r>
            <w:r w:rsidRPr="00D53094">
              <w:rPr>
                <w:color w:val="000000"/>
                <w:sz w:val="22"/>
                <w:szCs w:val="22"/>
              </w:rPr>
              <w:lastRenderedPageBreak/>
              <w:t>regression, performance, and DAST security suite.</w:t>
            </w:r>
          </w:p>
        </w:tc>
      </w:tr>
      <w:tr w:rsidR="00D53094" w:rsidRPr="00D53094" w14:paraId="3198B37B" w14:textId="77777777" w:rsidTr="006507DD">
        <w:tblPrEx>
          <w:tblCellMar>
            <w:top w:w="0" w:type="dxa"/>
            <w:bottom w:w="0" w:type="dxa"/>
          </w:tblCellMar>
        </w:tblPrEx>
        <w:tc>
          <w:tcPr>
            <w:tcW w:w="1700" w:type="dxa"/>
            <w:tcMar>
              <w:top w:w="80" w:type="dxa"/>
              <w:left w:w="100" w:type="dxa"/>
              <w:bottom w:w="80" w:type="dxa"/>
              <w:right w:w="100" w:type="dxa"/>
            </w:tcMar>
            <w:vAlign w:val="center"/>
          </w:tcPr>
          <w:p w14:paraId="7134C926" w14:textId="77777777" w:rsidR="00D53094" w:rsidRPr="00D53094" w:rsidRDefault="00D53094" w:rsidP="00154081">
            <w:pPr>
              <w:spacing w:line="360" w:lineRule="auto"/>
              <w:jc w:val="both"/>
              <w:rPr>
                <w:sz w:val="28"/>
                <w:szCs w:val="28"/>
              </w:rPr>
            </w:pPr>
            <w:r w:rsidRPr="00D53094">
              <w:rPr>
                <w:color w:val="000000"/>
                <w:sz w:val="22"/>
                <w:szCs w:val="22"/>
              </w:rPr>
              <w:lastRenderedPageBreak/>
              <w:t>Production</w:t>
            </w:r>
          </w:p>
        </w:tc>
        <w:tc>
          <w:tcPr>
            <w:tcW w:w="2650" w:type="dxa"/>
            <w:tcMar>
              <w:top w:w="80" w:type="dxa"/>
              <w:left w:w="100" w:type="dxa"/>
              <w:bottom w:w="80" w:type="dxa"/>
              <w:right w:w="100" w:type="dxa"/>
            </w:tcMar>
            <w:vAlign w:val="center"/>
          </w:tcPr>
          <w:p w14:paraId="1115BB0E" w14:textId="77777777" w:rsidR="00D53094" w:rsidRPr="00D53094" w:rsidRDefault="00D53094" w:rsidP="00154081">
            <w:pPr>
              <w:spacing w:line="360" w:lineRule="auto"/>
              <w:jc w:val="both"/>
              <w:rPr>
                <w:sz w:val="28"/>
                <w:szCs w:val="28"/>
              </w:rPr>
            </w:pPr>
            <w:r w:rsidRPr="00D53094">
              <w:rPr>
                <w:color w:val="000000"/>
                <w:sz w:val="22"/>
                <w:szCs w:val="22"/>
              </w:rPr>
              <w:t>Live service for real EV drivers and physical charging stations</w:t>
            </w:r>
          </w:p>
        </w:tc>
        <w:tc>
          <w:tcPr>
            <w:tcW w:w="2350" w:type="dxa"/>
            <w:tcMar>
              <w:top w:w="80" w:type="dxa"/>
              <w:left w:w="100" w:type="dxa"/>
              <w:bottom w:w="80" w:type="dxa"/>
              <w:right w:w="100" w:type="dxa"/>
            </w:tcMar>
            <w:vAlign w:val="center"/>
          </w:tcPr>
          <w:p w14:paraId="09B5D27E" w14:textId="77777777" w:rsidR="00D53094" w:rsidRPr="00D53094" w:rsidRDefault="00D53094" w:rsidP="00154081">
            <w:pPr>
              <w:spacing w:line="360" w:lineRule="auto"/>
              <w:jc w:val="both"/>
              <w:rPr>
                <w:sz w:val="28"/>
                <w:szCs w:val="28"/>
              </w:rPr>
            </w:pPr>
            <w:r w:rsidRPr="00D53094">
              <w:rPr>
                <w:color w:val="000000"/>
                <w:sz w:val="22"/>
                <w:szCs w:val="22"/>
              </w:rPr>
              <w:t>Manual approval gate + automated canary rollout</w:t>
            </w:r>
          </w:p>
        </w:tc>
        <w:tc>
          <w:tcPr>
            <w:tcW w:w="2650" w:type="dxa"/>
            <w:tcMar>
              <w:top w:w="80" w:type="dxa"/>
              <w:left w:w="100" w:type="dxa"/>
              <w:bottom w:w="80" w:type="dxa"/>
              <w:right w:w="100" w:type="dxa"/>
            </w:tcMar>
            <w:vAlign w:val="center"/>
          </w:tcPr>
          <w:p w14:paraId="1F58ED6A" w14:textId="77777777" w:rsidR="00D53094" w:rsidRPr="00D53094" w:rsidRDefault="00D53094" w:rsidP="00154081">
            <w:pPr>
              <w:spacing w:line="360" w:lineRule="auto"/>
              <w:jc w:val="both"/>
              <w:rPr>
                <w:sz w:val="28"/>
                <w:szCs w:val="28"/>
              </w:rPr>
            </w:pPr>
            <w:r w:rsidRPr="00D53094">
              <w:rPr>
                <w:color w:val="000000"/>
                <w:sz w:val="22"/>
                <w:szCs w:val="22"/>
              </w:rPr>
              <w:t>Multi-region Kubernetes cluster, autoscaling, blue-green/canary release, full monitoring and rollback enabled.</w:t>
            </w:r>
          </w:p>
        </w:tc>
      </w:tr>
    </w:tbl>
    <w:p w14:paraId="4A2A4375" w14:textId="7E7C582E" w:rsidR="00D53094" w:rsidRPr="00D53094" w:rsidRDefault="00D53094" w:rsidP="00154081">
      <w:pPr>
        <w:pStyle w:val="Heading2"/>
        <w:spacing w:before="240" w:after="120" w:line="360" w:lineRule="auto"/>
        <w:jc w:val="both"/>
        <w:rPr>
          <w:color w:val="000000" w:themeColor="text1"/>
          <w:sz w:val="32"/>
          <w:szCs w:val="32"/>
        </w:rPr>
      </w:pPr>
      <w:r w:rsidRPr="00D53094">
        <w:rPr>
          <w:b/>
          <w:bCs/>
          <w:color w:val="000000" w:themeColor="text1"/>
          <w:sz w:val="32"/>
          <w:szCs w:val="32"/>
        </w:rPr>
        <w:t xml:space="preserve"> Progressive Release Strategy</w:t>
      </w:r>
    </w:p>
    <w:p w14:paraId="526ACE2C" w14:textId="77777777" w:rsidR="00D53094" w:rsidRPr="00D53094" w:rsidRDefault="00D53094" w:rsidP="00154081">
      <w:pPr>
        <w:spacing w:after="140" w:line="360" w:lineRule="auto"/>
        <w:jc w:val="both"/>
        <w:rPr>
          <w:sz w:val="28"/>
          <w:szCs w:val="28"/>
        </w:rPr>
      </w:pPr>
      <w:r w:rsidRPr="00D53094">
        <w:t>Production deployment uses a Canary + Blue-Green hybrid strategy to protect active charging sessions:</w:t>
      </w:r>
    </w:p>
    <w:p w14:paraId="667452B0" w14:textId="77777777" w:rsidR="00D53094" w:rsidRPr="00D53094" w:rsidRDefault="00D53094" w:rsidP="00154081">
      <w:pPr>
        <w:pStyle w:val="ListParagraph"/>
        <w:numPr>
          <w:ilvl w:val="0"/>
          <w:numId w:val="19"/>
        </w:numPr>
        <w:spacing w:after="80" w:line="360" w:lineRule="auto"/>
        <w:jc w:val="both"/>
        <w:rPr>
          <w:sz w:val="22"/>
          <w:szCs w:val="22"/>
        </w:rPr>
      </w:pPr>
      <w:r w:rsidRPr="00D53094">
        <w:rPr>
          <w:b/>
          <w:bCs/>
          <w:sz w:val="24"/>
          <w:szCs w:val="24"/>
        </w:rPr>
        <w:t xml:space="preserve">Blue-Green Environments: </w:t>
      </w:r>
      <w:r w:rsidRPr="00D53094">
        <w:rPr>
          <w:sz w:val="24"/>
          <w:szCs w:val="24"/>
        </w:rPr>
        <w:t>A fully separate “Green” environment is deployed alongside the live “Blue” environment; traffic is switched only after the Green environment passes automated smoke tests.</w:t>
      </w:r>
    </w:p>
    <w:p w14:paraId="17950893" w14:textId="77777777" w:rsidR="00D53094" w:rsidRPr="00D53094" w:rsidRDefault="00D53094" w:rsidP="00154081">
      <w:pPr>
        <w:pStyle w:val="ListParagraph"/>
        <w:numPr>
          <w:ilvl w:val="0"/>
          <w:numId w:val="19"/>
        </w:numPr>
        <w:spacing w:after="80" w:line="360" w:lineRule="auto"/>
        <w:jc w:val="both"/>
        <w:rPr>
          <w:sz w:val="22"/>
          <w:szCs w:val="22"/>
        </w:rPr>
      </w:pPr>
      <w:r w:rsidRPr="00D53094">
        <w:rPr>
          <w:b/>
          <w:bCs/>
          <w:sz w:val="24"/>
          <w:szCs w:val="24"/>
        </w:rPr>
        <w:t xml:space="preserve">Canary Rollout: </w:t>
      </w:r>
      <w:r w:rsidRPr="00D53094">
        <w:rPr>
          <w:sz w:val="24"/>
          <w:szCs w:val="24"/>
        </w:rPr>
        <w:t>Within the Green environment, 5% of station/API traffic is routed to the new version first; if error rate, latency, and charging-success-rate metrics remain within threshold for a defined soak period (e.g., 15 minutes), traffic is progressively increased to 25% → 50% → 100%.</w:t>
      </w:r>
    </w:p>
    <w:p w14:paraId="4B76B2B0" w14:textId="77777777" w:rsidR="00D53094" w:rsidRPr="00D53094" w:rsidRDefault="00D53094" w:rsidP="00154081">
      <w:pPr>
        <w:pStyle w:val="ListParagraph"/>
        <w:numPr>
          <w:ilvl w:val="0"/>
          <w:numId w:val="19"/>
        </w:numPr>
        <w:spacing w:after="80" w:line="360" w:lineRule="auto"/>
        <w:jc w:val="both"/>
        <w:rPr>
          <w:sz w:val="22"/>
          <w:szCs w:val="22"/>
        </w:rPr>
      </w:pPr>
      <w:r w:rsidRPr="00D53094">
        <w:rPr>
          <w:b/>
          <w:bCs/>
          <w:sz w:val="24"/>
          <w:szCs w:val="24"/>
        </w:rPr>
        <w:t xml:space="preserve">Manual Approval Gate: </w:t>
      </w:r>
      <w:r w:rsidRPr="00D53094">
        <w:rPr>
          <w:sz w:val="24"/>
          <w:szCs w:val="24"/>
        </w:rPr>
        <w:t>A release manager must approve promotion from Staging to Production, providing a human checkpoint for safety-critical and financial changes.</w:t>
      </w:r>
    </w:p>
    <w:p w14:paraId="3B12202B" w14:textId="77777777" w:rsidR="00D53094" w:rsidRPr="00D53094" w:rsidRDefault="00D53094" w:rsidP="00154081">
      <w:pPr>
        <w:pStyle w:val="ListParagraph"/>
        <w:numPr>
          <w:ilvl w:val="0"/>
          <w:numId w:val="19"/>
        </w:numPr>
        <w:spacing w:after="80" w:line="360" w:lineRule="auto"/>
        <w:jc w:val="both"/>
        <w:rPr>
          <w:sz w:val="22"/>
          <w:szCs w:val="22"/>
        </w:rPr>
      </w:pPr>
      <w:r w:rsidRPr="00D53094">
        <w:rPr>
          <w:b/>
          <w:bCs/>
          <w:sz w:val="24"/>
          <w:szCs w:val="24"/>
        </w:rPr>
        <w:t xml:space="preserve">Zero-Downtime Charging Sessions: </w:t>
      </w:r>
      <w:r w:rsidRPr="00D53094">
        <w:rPr>
          <w:sz w:val="24"/>
          <w:szCs w:val="24"/>
        </w:rPr>
        <w:t>Station-control microservices use graceful connection draining so an in-progress charging session is never interrupted mid-deployment.</w:t>
      </w:r>
    </w:p>
    <w:p w14:paraId="2756EBBA" w14:textId="77777777" w:rsidR="00D53094" w:rsidRPr="00D53094" w:rsidRDefault="00D53094" w:rsidP="00154081">
      <w:pPr>
        <w:pStyle w:val="ListParagraph"/>
        <w:spacing w:after="80" w:line="360" w:lineRule="auto"/>
        <w:ind w:left="460"/>
        <w:jc w:val="both"/>
        <w:rPr>
          <w:sz w:val="22"/>
          <w:szCs w:val="22"/>
        </w:rPr>
      </w:pPr>
    </w:p>
    <w:p w14:paraId="3C52D504" w14:textId="4C9DFAF7" w:rsidR="00D53094" w:rsidRPr="00D53094" w:rsidRDefault="00D53094" w:rsidP="00154081">
      <w:pPr>
        <w:spacing w:after="80" w:line="360" w:lineRule="auto"/>
        <w:jc w:val="both"/>
        <w:rPr>
          <w:b/>
          <w:bCs/>
          <w:color w:val="000000" w:themeColor="text1"/>
        </w:rPr>
      </w:pPr>
      <w:r w:rsidRPr="00D53094">
        <w:rPr>
          <w:b/>
          <w:bCs/>
          <w:color w:val="000000" w:themeColor="text1"/>
          <w:sz w:val="32"/>
          <w:szCs w:val="32"/>
        </w:rPr>
        <w:t>7.SECURITY,QUALITY ANALYSIS</w:t>
      </w:r>
    </w:p>
    <w:p w14:paraId="4CA8780F" w14:textId="7991E281" w:rsidR="00D53094" w:rsidRPr="00D53094" w:rsidRDefault="00D53094" w:rsidP="00154081">
      <w:pPr>
        <w:spacing w:after="80" w:line="360" w:lineRule="auto"/>
        <w:jc w:val="both"/>
        <w:rPr>
          <w:b/>
          <w:bCs/>
          <w:sz w:val="28"/>
          <w:szCs w:val="28"/>
        </w:rPr>
      </w:pPr>
      <w:r w:rsidRPr="00D53094">
        <w:rPr>
          <w:b/>
          <w:bCs/>
          <w:sz w:val="28"/>
          <w:szCs w:val="28"/>
        </w:rPr>
        <w:t>7</w:t>
      </w:r>
      <w:r w:rsidRPr="00D53094">
        <w:rPr>
          <w:b/>
          <w:bCs/>
          <w:sz w:val="28"/>
          <w:szCs w:val="28"/>
        </w:rPr>
        <w:t>.1 Security Practices</w:t>
      </w:r>
    </w:p>
    <w:p w14:paraId="7612A2E6" w14:textId="77777777" w:rsidR="00D53094" w:rsidRPr="00D53094" w:rsidRDefault="00D53094" w:rsidP="00154081">
      <w:pPr>
        <w:numPr>
          <w:ilvl w:val="0"/>
          <w:numId w:val="21"/>
        </w:numPr>
        <w:spacing w:after="80" w:line="360" w:lineRule="auto"/>
        <w:jc w:val="both"/>
      </w:pPr>
      <w:r w:rsidRPr="00D53094">
        <w:t xml:space="preserve">Store secrets securely in Vault/Kubernetes Secrets, not in code. </w:t>
      </w:r>
    </w:p>
    <w:p w14:paraId="44004E63" w14:textId="77777777" w:rsidR="00D53094" w:rsidRPr="00D53094" w:rsidRDefault="00D53094" w:rsidP="00154081">
      <w:pPr>
        <w:numPr>
          <w:ilvl w:val="0"/>
          <w:numId w:val="21"/>
        </w:numPr>
        <w:spacing w:after="80" w:line="360" w:lineRule="auto"/>
        <w:jc w:val="both"/>
      </w:pPr>
      <w:r w:rsidRPr="00D53094">
        <w:t xml:space="preserve">Run SAST, SCA, and DAST security scans automatically. </w:t>
      </w:r>
    </w:p>
    <w:p w14:paraId="5ACBF71E" w14:textId="77777777" w:rsidR="00D53094" w:rsidRPr="00D53094" w:rsidRDefault="00D53094" w:rsidP="00154081">
      <w:pPr>
        <w:numPr>
          <w:ilvl w:val="0"/>
          <w:numId w:val="21"/>
        </w:numPr>
        <w:spacing w:after="80" w:line="360" w:lineRule="auto"/>
        <w:jc w:val="both"/>
      </w:pPr>
      <w:r w:rsidRPr="00D53094">
        <w:t xml:space="preserve">Scan and sign container images before deployment. </w:t>
      </w:r>
    </w:p>
    <w:p w14:paraId="5DD41ADB" w14:textId="77777777" w:rsidR="00D53094" w:rsidRPr="00D53094" w:rsidRDefault="00D53094" w:rsidP="00154081">
      <w:pPr>
        <w:numPr>
          <w:ilvl w:val="0"/>
          <w:numId w:val="21"/>
        </w:numPr>
        <w:spacing w:after="80" w:line="360" w:lineRule="auto"/>
        <w:jc w:val="both"/>
      </w:pPr>
      <w:r w:rsidRPr="00D53094">
        <w:t xml:space="preserve">Use RBAC to control access to production systems. </w:t>
      </w:r>
    </w:p>
    <w:p w14:paraId="2D171F0C" w14:textId="77777777" w:rsidR="00D53094" w:rsidRPr="00D53094" w:rsidRDefault="00D53094" w:rsidP="00154081">
      <w:pPr>
        <w:spacing w:after="80" w:line="360" w:lineRule="auto"/>
        <w:jc w:val="both"/>
        <w:rPr>
          <w:b/>
          <w:bCs/>
        </w:rPr>
      </w:pPr>
      <w:r w:rsidRPr="00D53094">
        <w:rPr>
          <w:b/>
          <w:bCs/>
        </w:rPr>
        <w:t>7.2 Quality Gates</w:t>
      </w:r>
    </w:p>
    <w:p w14:paraId="6B0EE0E1" w14:textId="77777777" w:rsidR="00D53094" w:rsidRPr="00D53094" w:rsidRDefault="00D53094" w:rsidP="00154081">
      <w:pPr>
        <w:numPr>
          <w:ilvl w:val="0"/>
          <w:numId w:val="22"/>
        </w:numPr>
        <w:spacing w:after="80" w:line="360" w:lineRule="auto"/>
        <w:jc w:val="both"/>
      </w:pPr>
      <w:r w:rsidRPr="00D53094">
        <w:lastRenderedPageBreak/>
        <w:t xml:space="preserve">Require </w:t>
      </w:r>
      <w:r w:rsidRPr="00D53094">
        <w:rPr>
          <w:b/>
          <w:bCs/>
        </w:rPr>
        <w:t>≥80% test coverage</w:t>
      </w:r>
      <w:r w:rsidRPr="00D53094">
        <w:t xml:space="preserve"> and pass SonarQube checks. </w:t>
      </w:r>
    </w:p>
    <w:p w14:paraId="34D6098E" w14:textId="77777777" w:rsidR="00D53094" w:rsidRPr="00D53094" w:rsidRDefault="00D53094" w:rsidP="00154081">
      <w:pPr>
        <w:numPr>
          <w:ilvl w:val="0"/>
          <w:numId w:val="22"/>
        </w:numPr>
        <w:spacing w:after="80" w:line="360" w:lineRule="auto"/>
        <w:jc w:val="both"/>
      </w:pPr>
      <w:r w:rsidRPr="00D53094">
        <w:t xml:space="preserve">Run automatic lint/code-style checks. </w:t>
      </w:r>
    </w:p>
    <w:p w14:paraId="12396322" w14:textId="77777777" w:rsidR="00D53094" w:rsidRPr="00D53094" w:rsidRDefault="00D53094" w:rsidP="00154081">
      <w:pPr>
        <w:numPr>
          <w:ilvl w:val="0"/>
          <w:numId w:val="22"/>
        </w:numPr>
        <w:spacing w:after="80" w:line="360" w:lineRule="auto"/>
        <w:jc w:val="both"/>
      </w:pPr>
      <w:r w:rsidRPr="00D53094">
        <w:t xml:space="preserve">Require at least </w:t>
      </w:r>
      <w:r w:rsidRPr="00D53094">
        <w:rPr>
          <w:b/>
          <w:bCs/>
        </w:rPr>
        <w:t>one peer approval</w:t>
      </w:r>
      <w:r w:rsidRPr="00D53094">
        <w:t xml:space="preserve"> before merging. </w:t>
      </w:r>
    </w:p>
    <w:p w14:paraId="3E9CBAF6" w14:textId="77777777" w:rsidR="00D53094" w:rsidRPr="00D53094" w:rsidRDefault="00D53094" w:rsidP="00154081">
      <w:pPr>
        <w:spacing w:after="80" w:line="360" w:lineRule="auto"/>
        <w:jc w:val="both"/>
        <w:rPr>
          <w:b/>
          <w:bCs/>
        </w:rPr>
      </w:pPr>
      <w:r w:rsidRPr="00D53094">
        <w:rPr>
          <w:b/>
          <w:bCs/>
        </w:rPr>
        <w:t>7.3 Notifications</w:t>
      </w:r>
    </w:p>
    <w:p w14:paraId="1DBD3E45" w14:textId="77777777" w:rsidR="00D53094" w:rsidRPr="00D53094" w:rsidRDefault="00D53094" w:rsidP="00154081">
      <w:pPr>
        <w:numPr>
          <w:ilvl w:val="0"/>
          <w:numId w:val="23"/>
        </w:numPr>
        <w:spacing w:after="80" w:line="360" w:lineRule="auto"/>
        <w:jc w:val="both"/>
      </w:pPr>
      <w:r w:rsidRPr="00D53094">
        <w:t xml:space="preserve">Send CI/CD results to </w:t>
      </w:r>
      <w:r w:rsidRPr="00D53094">
        <w:rPr>
          <w:b/>
          <w:bCs/>
        </w:rPr>
        <w:t>Slack/Teams</w:t>
      </w:r>
      <w:r w:rsidRPr="00D53094">
        <w:t xml:space="preserve">. </w:t>
      </w:r>
    </w:p>
    <w:p w14:paraId="000A9AD0" w14:textId="77777777" w:rsidR="00D53094" w:rsidRPr="00D53094" w:rsidRDefault="00D53094" w:rsidP="00154081">
      <w:pPr>
        <w:numPr>
          <w:ilvl w:val="0"/>
          <w:numId w:val="23"/>
        </w:numPr>
        <w:spacing w:after="80" w:line="360" w:lineRule="auto"/>
        <w:jc w:val="both"/>
      </w:pPr>
      <w:r w:rsidRPr="00D53094">
        <w:t xml:space="preserve">Send production alerts to on-call engineers through </w:t>
      </w:r>
      <w:r w:rsidRPr="00D53094">
        <w:rPr>
          <w:b/>
          <w:bCs/>
        </w:rPr>
        <w:t>PagerDuty/email</w:t>
      </w:r>
      <w:r w:rsidRPr="00D53094">
        <w:t xml:space="preserve">. </w:t>
      </w:r>
    </w:p>
    <w:p w14:paraId="31E1C474" w14:textId="77777777" w:rsidR="00D53094" w:rsidRPr="00D53094" w:rsidRDefault="00D53094" w:rsidP="00154081">
      <w:pPr>
        <w:numPr>
          <w:ilvl w:val="0"/>
          <w:numId w:val="23"/>
        </w:numPr>
        <w:spacing w:after="80" w:line="360" w:lineRule="auto"/>
        <w:jc w:val="both"/>
      </w:pPr>
      <w:r w:rsidRPr="00D53094">
        <w:t xml:space="preserve">Send daily deployment summaries to leads. </w:t>
      </w:r>
    </w:p>
    <w:p w14:paraId="3D3A5409" w14:textId="77777777" w:rsidR="00D53094" w:rsidRPr="00D53094" w:rsidRDefault="00D53094" w:rsidP="00154081">
      <w:pPr>
        <w:spacing w:after="80" w:line="360" w:lineRule="auto"/>
        <w:jc w:val="both"/>
        <w:rPr>
          <w:b/>
          <w:bCs/>
        </w:rPr>
      </w:pPr>
      <w:r w:rsidRPr="00D53094">
        <w:rPr>
          <w:b/>
          <w:bCs/>
        </w:rPr>
        <w:t>7.4 Rollback Mechanism</w:t>
      </w:r>
    </w:p>
    <w:p w14:paraId="01B69FBC" w14:textId="77777777" w:rsidR="00D53094" w:rsidRPr="00D53094" w:rsidRDefault="00D53094" w:rsidP="00154081">
      <w:pPr>
        <w:numPr>
          <w:ilvl w:val="0"/>
          <w:numId w:val="24"/>
        </w:numPr>
        <w:spacing w:after="80" w:line="360" w:lineRule="auto"/>
        <w:jc w:val="both"/>
      </w:pPr>
      <w:r w:rsidRPr="00D53094">
        <w:t xml:space="preserve">Use versioned Docker images and Helm releases for quick rollback. </w:t>
      </w:r>
    </w:p>
    <w:p w14:paraId="561AA731" w14:textId="77777777" w:rsidR="00D53094" w:rsidRPr="00D53094" w:rsidRDefault="00D53094" w:rsidP="00154081">
      <w:pPr>
        <w:numPr>
          <w:ilvl w:val="0"/>
          <w:numId w:val="24"/>
        </w:numPr>
        <w:spacing w:after="80" w:line="360" w:lineRule="auto"/>
        <w:jc w:val="both"/>
      </w:pPr>
      <w:r w:rsidRPr="00D53094">
        <w:t xml:space="preserve">Automatically rollback when health or business metrics fail. </w:t>
      </w:r>
    </w:p>
    <w:p w14:paraId="578CEFF9" w14:textId="77777777" w:rsidR="00D53094" w:rsidRPr="00D53094" w:rsidRDefault="00D53094" w:rsidP="00154081">
      <w:pPr>
        <w:numPr>
          <w:ilvl w:val="0"/>
          <w:numId w:val="24"/>
        </w:numPr>
        <w:spacing w:after="80" w:line="360" w:lineRule="auto"/>
        <w:jc w:val="both"/>
      </w:pPr>
      <w:r w:rsidRPr="00D53094">
        <w:t xml:space="preserve">Use feature flags to disable risky features quickly. </w:t>
      </w:r>
    </w:p>
    <w:p w14:paraId="54DF06E3" w14:textId="77777777" w:rsidR="00D53094" w:rsidRPr="00D53094" w:rsidRDefault="00D53094" w:rsidP="00154081">
      <w:pPr>
        <w:numPr>
          <w:ilvl w:val="0"/>
          <w:numId w:val="24"/>
        </w:numPr>
        <w:spacing w:after="80" w:line="360" w:lineRule="auto"/>
        <w:jc w:val="both"/>
      </w:pPr>
      <w:r w:rsidRPr="00D53094">
        <w:t xml:space="preserve">Keep database migrations backward-compatible. </w:t>
      </w:r>
    </w:p>
    <w:p w14:paraId="40BED763" w14:textId="77777777" w:rsidR="00D53094" w:rsidRPr="00D53094" w:rsidRDefault="00D53094" w:rsidP="00154081">
      <w:pPr>
        <w:spacing w:after="80" w:line="360" w:lineRule="auto"/>
        <w:jc w:val="both"/>
      </w:pPr>
    </w:p>
    <w:p w14:paraId="25C647AC" w14:textId="77777777" w:rsidR="00D53094" w:rsidRPr="00D53094" w:rsidRDefault="00D53094" w:rsidP="00154081">
      <w:pPr>
        <w:spacing w:after="80" w:line="360" w:lineRule="auto"/>
        <w:ind w:left="200"/>
        <w:jc w:val="both"/>
      </w:pPr>
      <w:r w:rsidRPr="00D53094">
        <w:rPr>
          <w:b/>
          <w:bCs/>
          <w:sz w:val="28"/>
          <w:szCs w:val="28"/>
        </w:rPr>
        <w:t>END TO END BACKEND</w:t>
      </w:r>
    </w:p>
    <w:p w14:paraId="13419B33" w14:textId="77777777" w:rsidR="00D53094" w:rsidRPr="00D53094" w:rsidRDefault="00D53094" w:rsidP="00154081">
      <w:pPr>
        <w:numPr>
          <w:ilvl w:val="0"/>
          <w:numId w:val="19"/>
        </w:numPr>
        <w:spacing w:before="100" w:beforeAutospacing="1" w:after="100" w:afterAutospacing="1" w:line="360" w:lineRule="auto"/>
        <w:jc w:val="both"/>
        <w:rPr>
          <w:lang w:eastAsia="en-IN"/>
        </w:rPr>
      </w:pPr>
      <w:r w:rsidRPr="00D53094">
        <w:rPr>
          <w:rStyle w:val="Strong"/>
        </w:rPr>
        <w:t>Commit/PR:</w:t>
      </w:r>
      <w:r w:rsidRPr="00D53094">
        <w:t xml:space="preserve"> Developer pushes code and creates a PR → CI starts. </w:t>
      </w:r>
    </w:p>
    <w:p w14:paraId="56EBBA69" w14:textId="77777777" w:rsidR="00D53094" w:rsidRPr="00D53094" w:rsidRDefault="00D53094" w:rsidP="00154081">
      <w:pPr>
        <w:numPr>
          <w:ilvl w:val="0"/>
          <w:numId w:val="19"/>
        </w:numPr>
        <w:spacing w:before="100" w:beforeAutospacing="1" w:after="100" w:afterAutospacing="1" w:line="360" w:lineRule="auto"/>
        <w:jc w:val="both"/>
      </w:pPr>
      <w:r w:rsidRPr="00D53094">
        <w:rPr>
          <w:rStyle w:val="Strong"/>
        </w:rPr>
        <w:t>Build:</w:t>
      </w:r>
      <w:r w:rsidRPr="00D53094">
        <w:t xml:space="preserve"> Code is compiled and a Docker image is created. </w:t>
      </w:r>
    </w:p>
    <w:p w14:paraId="2C5B218B" w14:textId="77777777" w:rsidR="00D53094" w:rsidRPr="00D53094" w:rsidRDefault="00D53094" w:rsidP="00154081">
      <w:pPr>
        <w:numPr>
          <w:ilvl w:val="0"/>
          <w:numId w:val="19"/>
        </w:numPr>
        <w:spacing w:before="100" w:beforeAutospacing="1" w:after="100" w:afterAutospacing="1" w:line="360" w:lineRule="auto"/>
        <w:jc w:val="both"/>
      </w:pPr>
      <w:r w:rsidRPr="00D53094">
        <w:rPr>
          <w:rStyle w:val="Strong"/>
        </w:rPr>
        <w:t>Testing:</w:t>
      </w:r>
      <w:r w:rsidRPr="00D53094">
        <w:t xml:space="preserve"> Unit, integration, API, and IoT tests run automatically. </w:t>
      </w:r>
    </w:p>
    <w:p w14:paraId="3F228B57" w14:textId="77777777" w:rsidR="00D53094" w:rsidRPr="00D53094" w:rsidRDefault="00D53094" w:rsidP="00154081">
      <w:pPr>
        <w:numPr>
          <w:ilvl w:val="0"/>
          <w:numId w:val="19"/>
        </w:numPr>
        <w:spacing w:before="100" w:beforeAutospacing="1" w:after="100" w:afterAutospacing="1" w:line="360" w:lineRule="auto"/>
        <w:jc w:val="both"/>
      </w:pPr>
      <w:r w:rsidRPr="00D53094">
        <w:rPr>
          <w:rStyle w:val="Strong"/>
        </w:rPr>
        <w:t>Quality &amp; Security:</w:t>
      </w:r>
      <w:r w:rsidRPr="00D53094">
        <w:t xml:space="preserve"> SonarQube, Snyk, and OWASP ZAP check quality and security. </w:t>
      </w:r>
    </w:p>
    <w:p w14:paraId="2B486B23" w14:textId="77777777" w:rsidR="00D53094" w:rsidRPr="00D53094" w:rsidRDefault="00D53094" w:rsidP="00154081">
      <w:pPr>
        <w:numPr>
          <w:ilvl w:val="0"/>
          <w:numId w:val="19"/>
        </w:numPr>
        <w:spacing w:before="100" w:beforeAutospacing="1" w:after="100" w:afterAutospacing="1" w:line="360" w:lineRule="auto"/>
        <w:jc w:val="both"/>
      </w:pPr>
      <w:r w:rsidRPr="00D53094">
        <w:rPr>
          <w:rStyle w:val="Strong"/>
        </w:rPr>
        <w:t>Package &amp; Push:</w:t>
      </w:r>
      <w:r w:rsidRPr="00D53094">
        <w:t xml:space="preserve"> After merge, verified images and Helm charts go to the registry. </w:t>
      </w:r>
    </w:p>
    <w:p w14:paraId="1442F216" w14:textId="77777777" w:rsidR="00D53094" w:rsidRPr="00D53094" w:rsidRDefault="00D53094" w:rsidP="00154081">
      <w:pPr>
        <w:numPr>
          <w:ilvl w:val="0"/>
          <w:numId w:val="19"/>
        </w:numPr>
        <w:spacing w:before="100" w:beforeAutospacing="1" w:after="100" w:afterAutospacing="1" w:line="360" w:lineRule="auto"/>
        <w:jc w:val="both"/>
      </w:pPr>
      <w:r w:rsidRPr="00D53094">
        <w:rPr>
          <w:rStyle w:val="Strong"/>
        </w:rPr>
        <w:t>Deployment:</w:t>
      </w:r>
      <w:r w:rsidRPr="00D53094">
        <w:t xml:space="preserve"> Argo CD deploys to Dev → Staging → Production using canary release. </w:t>
      </w:r>
    </w:p>
    <w:p w14:paraId="674DFDB2" w14:textId="77777777" w:rsidR="00D53094" w:rsidRPr="00D53094" w:rsidRDefault="00D53094" w:rsidP="00154081">
      <w:pPr>
        <w:numPr>
          <w:ilvl w:val="0"/>
          <w:numId w:val="19"/>
        </w:numPr>
        <w:spacing w:before="100" w:beforeAutospacing="1" w:after="100" w:afterAutospacing="1" w:line="360" w:lineRule="auto"/>
        <w:jc w:val="both"/>
      </w:pPr>
      <w:r w:rsidRPr="00D53094">
        <w:rPr>
          <w:rStyle w:val="Strong"/>
        </w:rPr>
        <w:t>Monitoring:</w:t>
      </w:r>
      <w:r w:rsidRPr="00D53094">
        <w:t xml:space="preserve"> Prometheus, Grafana, and ELK monitor performance and connectivity. </w:t>
      </w:r>
    </w:p>
    <w:p w14:paraId="3ABF5730" w14:textId="64F04DCE" w:rsidR="00D53094" w:rsidRPr="00D53094" w:rsidRDefault="00D53094" w:rsidP="00154081">
      <w:pPr>
        <w:numPr>
          <w:ilvl w:val="0"/>
          <w:numId w:val="19"/>
        </w:numPr>
        <w:spacing w:before="100" w:beforeAutospacing="1" w:after="100" w:afterAutospacing="1" w:line="360" w:lineRule="auto"/>
        <w:jc w:val="both"/>
      </w:pPr>
      <w:r w:rsidRPr="00D53094">
        <w:rPr>
          <w:rStyle w:val="Strong"/>
        </w:rPr>
        <w:t>Rollback:</w:t>
      </w:r>
      <w:r w:rsidRPr="00D53094">
        <w:t xml:space="preserve"> If problems occur, the system automatically rolls back to the last stable version. </w:t>
      </w:r>
    </w:p>
    <w:p w14:paraId="00A627E6" w14:textId="12E4970F" w:rsidR="00D53094" w:rsidRDefault="00D53094" w:rsidP="00154081">
      <w:pPr>
        <w:spacing w:after="80" w:line="360" w:lineRule="auto"/>
        <w:jc w:val="both"/>
        <w:rPr>
          <w:b/>
          <w:bCs/>
          <w:sz w:val="28"/>
          <w:szCs w:val="28"/>
        </w:rPr>
      </w:pPr>
      <w:r w:rsidRPr="00D53094">
        <w:rPr>
          <w:b/>
          <w:bCs/>
          <w:sz w:val="28"/>
          <w:szCs w:val="28"/>
        </w:rPr>
        <w:t>CONCLUSION</w:t>
      </w:r>
    </w:p>
    <w:p w14:paraId="744FCFF0" w14:textId="77777777" w:rsidR="00D53094" w:rsidRPr="00D53094" w:rsidRDefault="00D53094" w:rsidP="00154081">
      <w:pPr>
        <w:spacing w:after="80" w:line="360" w:lineRule="auto"/>
        <w:jc w:val="both"/>
        <w:rPr>
          <w:sz w:val="32"/>
          <w:szCs w:val="32"/>
        </w:rPr>
      </w:pPr>
    </w:p>
    <w:p w14:paraId="770EAD48" w14:textId="77777777" w:rsidR="00D53094" w:rsidRPr="00D53094" w:rsidRDefault="00D53094" w:rsidP="00154081">
      <w:pPr>
        <w:spacing w:after="140" w:line="360" w:lineRule="auto"/>
        <w:jc w:val="both"/>
        <w:rPr>
          <w:sz w:val="28"/>
          <w:szCs w:val="28"/>
        </w:rPr>
      </w:pPr>
      <w:r w:rsidRPr="00D53094">
        <w:t xml:space="preserve">The proposed CI/CD pipeline automates the complete software delivery lifecycle for the Autonomous EV Charging Network Management System — from source-code commit through build, multi-layered automated testing, code-quality and security scanning, artifact packaging, and progressive Dev → Staging → Production deployment — while embedding continuous monitoring and automated rollback. This </w:t>
      </w:r>
      <w:r w:rsidRPr="00D53094">
        <w:lastRenderedPageBreak/>
        <w:t>design directly addresses the system's key challenges: safety of live charging sessions, protection of sensitive payment/PII data, high availability under variable demand, and rapid, low-risk iteration of ML-driven demand-forecasting and routing features. By combining industry-standard DevOps tooling (Git/GitHub, Docker, Kubernetes, SonarQube, Prometheus/Grafana) with domain-specific practices such as IoT device simulation testing and canary rollout of charging-station firmware/software updates, the pipeline ensures that new features and fixes reach EV drivers quickly, reliably, and securely.</w:t>
      </w:r>
    </w:p>
    <w:p w14:paraId="4B2EED49" w14:textId="60A1988A" w:rsidR="006D0408" w:rsidRPr="00D53094" w:rsidRDefault="006D0408" w:rsidP="00154081">
      <w:pPr>
        <w:pStyle w:val="NormalWeb"/>
        <w:spacing w:line="360" w:lineRule="auto"/>
        <w:jc w:val="both"/>
        <w:rPr>
          <w:rStyle w:val="Strong"/>
          <w:color w:val="000000"/>
          <w:sz w:val="28"/>
          <w:szCs w:val="28"/>
        </w:rPr>
      </w:pPr>
    </w:p>
    <w:sectPr w:rsidR="006D0408" w:rsidRPr="00D53094" w:rsidSect="00D53094">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92F898A-DDDE-497F-B3E0-1A2E7AB99615}"/>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E912B6A9-71C0-4A59-89A0-E2EEC8F5C459}"/>
  </w:font>
  <w:font w:name="Cambria">
    <w:panose1 w:val="02040503050406030204"/>
    <w:charset w:val="00"/>
    <w:family w:val="roman"/>
    <w:pitch w:val="variable"/>
    <w:sig w:usb0="E00006FF" w:usb1="420024FF" w:usb2="02000000" w:usb3="00000000" w:csb0="0000019F" w:csb1="00000000"/>
    <w:embedRegular r:id="rId3" w:fontKey="{55AD7EA3-BCB9-4D91-8066-01A8F4D0F70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B52D29"/>
    <w:multiLevelType w:val="multilevel"/>
    <w:tmpl w:val="56E2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46EB3"/>
    <w:multiLevelType w:val="multilevel"/>
    <w:tmpl w:val="1210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52F79"/>
    <w:multiLevelType w:val="multilevel"/>
    <w:tmpl w:val="D8DE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7628C"/>
    <w:multiLevelType w:val="multilevel"/>
    <w:tmpl w:val="B8F2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15FD8"/>
    <w:multiLevelType w:val="multilevel"/>
    <w:tmpl w:val="5858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F967CB"/>
    <w:multiLevelType w:val="multilevel"/>
    <w:tmpl w:val="4764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EE4B8C"/>
    <w:multiLevelType w:val="multilevel"/>
    <w:tmpl w:val="12F23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FB11B7"/>
    <w:multiLevelType w:val="hybridMultilevel"/>
    <w:tmpl w:val="931E7A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F4E1ECB"/>
    <w:multiLevelType w:val="hybridMultilevel"/>
    <w:tmpl w:val="FB8A98DE"/>
    <w:lvl w:ilvl="0" w:tplc="2848A0C0">
      <w:start w:val="1"/>
      <w:numFmt w:val="bullet"/>
      <w:lvlText w:val="•"/>
      <w:lvlJc w:val="left"/>
      <w:pPr>
        <w:ind w:left="460" w:hanging="260"/>
      </w:pPr>
    </w:lvl>
    <w:lvl w:ilvl="1" w:tplc="77021944">
      <w:start w:val="1"/>
      <w:numFmt w:val="bullet"/>
      <w:lvlText w:val="◦"/>
      <w:lvlJc w:val="left"/>
      <w:pPr>
        <w:ind w:left="900" w:hanging="260"/>
      </w:pPr>
    </w:lvl>
    <w:lvl w:ilvl="2" w:tplc="99EA3CDE">
      <w:numFmt w:val="decimal"/>
      <w:lvlText w:val=""/>
      <w:lvlJc w:val="left"/>
    </w:lvl>
    <w:lvl w:ilvl="3" w:tplc="8FA63AF6">
      <w:numFmt w:val="decimal"/>
      <w:lvlText w:val=""/>
      <w:lvlJc w:val="left"/>
    </w:lvl>
    <w:lvl w:ilvl="4" w:tplc="4ABC7720">
      <w:numFmt w:val="decimal"/>
      <w:lvlText w:val=""/>
      <w:lvlJc w:val="left"/>
    </w:lvl>
    <w:lvl w:ilvl="5" w:tplc="611834A4">
      <w:numFmt w:val="decimal"/>
      <w:lvlText w:val=""/>
      <w:lvlJc w:val="left"/>
    </w:lvl>
    <w:lvl w:ilvl="6" w:tplc="F582029C">
      <w:numFmt w:val="decimal"/>
      <w:lvlText w:val=""/>
      <w:lvlJc w:val="left"/>
    </w:lvl>
    <w:lvl w:ilvl="7" w:tplc="779614D2">
      <w:numFmt w:val="decimal"/>
      <w:lvlText w:val=""/>
      <w:lvlJc w:val="left"/>
    </w:lvl>
    <w:lvl w:ilvl="8" w:tplc="3A8EBC54">
      <w:numFmt w:val="decimal"/>
      <w:lvlText w:val=""/>
      <w:lvlJc w:val="left"/>
    </w:lvl>
  </w:abstractNum>
  <w:abstractNum w:abstractNumId="21" w15:restartNumberingAfterBreak="0">
    <w:nsid w:val="52EE4954"/>
    <w:multiLevelType w:val="multilevel"/>
    <w:tmpl w:val="AE883A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010AD4"/>
    <w:multiLevelType w:val="hybridMultilevel"/>
    <w:tmpl w:val="9200B6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36C7924"/>
    <w:multiLevelType w:val="multilevel"/>
    <w:tmpl w:val="3D64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A42587"/>
    <w:multiLevelType w:val="multilevel"/>
    <w:tmpl w:val="7E0C23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11"/>
  </w:num>
  <w:num w:numId="2" w16cid:durableId="2103915676">
    <w:abstractNumId w:val="19"/>
  </w:num>
  <w:num w:numId="3" w16cid:durableId="2035107175">
    <w:abstractNumId w:val="1"/>
  </w:num>
  <w:num w:numId="4" w16cid:durableId="1790852413">
    <w:abstractNumId w:val="9"/>
  </w:num>
  <w:num w:numId="5" w16cid:durableId="766078624">
    <w:abstractNumId w:val="29"/>
  </w:num>
  <w:num w:numId="6" w16cid:durableId="1574971232">
    <w:abstractNumId w:val="14"/>
  </w:num>
  <w:num w:numId="7" w16cid:durableId="1253080223">
    <w:abstractNumId w:val="17"/>
  </w:num>
  <w:num w:numId="8" w16cid:durableId="31271172">
    <w:abstractNumId w:val="12"/>
  </w:num>
  <w:num w:numId="9" w16cid:durableId="1593078928">
    <w:abstractNumId w:val="15"/>
  </w:num>
  <w:num w:numId="10" w16cid:durableId="1498499349">
    <w:abstractNumId w:val="3"/>
  </w:num>
  <w:num w:numId="11" w16cid:durableId="1383753804">
    <w:abstractNumId w:val="27"/>
  </w:num>
  <w:num w:numId="12" w16cid:durableId="125583479">
    <w:abstractNumId w:val="25"/>
  </w:num>
  <w:num w:numId="13" w16cid:durableId="166336943">
    <w:abstractNumId w:val="8"/>
  </w:num>
  <w:num w:numId="14" w16cid:durableId="1214543469">
    <w:abstractNumId w:val="28"/>
  </w:num>
  <w:num w:numId="15" w16cid:durableId="1748841990">
    <w:abstractNumId w:val="0"/>
  </w:num>
  <w:num w:numId="16" w16cid:durableId="1692300128">
    <w:abstractNumId w:val="18"/>
  </w:num>
  <w:num w:numId="17" w16cid:durableId="2016416408">
    <w:abstractNumId w:val="22"/>
  </w:num>
  <w:num w:numId="18" w16cid:durableId="1520466448">
    <w:abstractNumId w:val="10"/>
  </w:num>
  <w:num w:numId="19" w16cid:durableId="241450117">
    <w:abstractNumId w:val="20"/>
    <w:lvlOverride w:ilvl="0">
      <w:startOverride w:val="1"/>
    </w:lvlOverride>
  </w:num>
  <w:num w:numId="20" w16cid:durableId="1313749214">
    <w:abstractNumId w:val="13"/>
  </w:num>
  <w:num w:numId="21" w16cid:durableId="1023819423">
    <w:abstractNumId w:val="7"/>
  </w:num>
  <w:num w:numId="22" w16cid:durableId="1555387323">
    <w:abstractNumId w:val="4"/>
  </w:num>
  <w:num w:numId="23" w16cid:durableId="1202936588">
    <w:abstractNumId w:val="24"/>
  </w:num>
  <w:num w:numId="24" w16cid:durableId="1822649544">
    <w:abstractNumId w:val="6"/>
  </w:num>
  <w:num w:numId="25" w16cid:durableId="1029526753">
    <w:abstractNumId w:val="5"/>
  </w:num>
  <w:num w:numId="26" w16cid:durableId="1691711658">
    <w:abstractNumId w:val="2"/>
  </w:num>
  <w:num w:numId="27" w16cid:durableId="1866284374">
    <w:abstractNumId w:val="26"/>
  </w:num>
  <w:num w:numId="28" w16cid:durableId="1339190030">
    <w:abstractNumId w:val="21"/>
  </w:num>
  <w:num w:numId="29" w16cid:durableId="166869354">
    <w:abstractNumId w:val="23"/>
  </w:num>
  <w:num w:numId="30" w16cid:durableId="6674851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54081"/>
    <w:rsid w:val="001854D8"/>
    <w:rsid w:val="001B5454"/>
    <w:rsid w:val="001B61CC"/>
    <w:rsid w:val="0023550A"/>
    <w:rsid w:val="003446FC"/>
    <w:rsid w:val="00380818"/>
    <w:rsid w:val="00383BC8"/>
    <w:rsid w:val="003A40C5"/>
    <w:rsid w:val="003E54D9"/>
    <w:rsid w:val="004169DD"/>
    <w:rsid w:val="00440FB0"/>
    <w:rsid w:val="004E6682"/>
    <w:rsid w:val="004F729E"/>
    <w:rsid w:val="00530C51"/>
    <w:rsid w:val="005713F1"/>
    <w:rsid w:val="005B1443"/>
    <w:rsid w:val="0067584C"/>
    <w:rsid w:val="00684378"/>
    <w:rsid w:val="006D0408"/>
    <w:rsid w:val="007808C1"/>
    <w:rsid w:val="007F3AA7"/>
    <w:rsid w:val="00867736"/>
    <w:rsid w:val="00876C74"/>
    <w:rsid w:val="008F3FC9"/>
    <w:rsid w:val="00913395"/>
    <w:rsid w:val="0096119B"/>
    <w:rsid w:val="009B702B"/>
    <w:rsid w:val="009E7898"/>
    <w:rsid w:val="00B7647A"/>
    <w:rsid w:val="00C161EC"/>
    <w:rsid w:val="00C73CE4"/>
    <w:rsid w:val="00CA18C6"/>
    <w:rsid w:val="00CA79E7"/>
    <w:rsid w:val="00D53094"/>
    <w:rsid w:val="00D86540"/>
    <w:rsid w:val="00DD3BB7"/>
    <w:rsid w:val="00DF49DF"/>
    <w:rsid w:val="00E87D9B"/>
    <w:rsid w:val="00EC3345"/>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paragraph" w:styleId="ListParagraph">
    <w:name w:val="List Paragraph"/>
    <w:qFormat/>
    <w:rsid w:val="00D5309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1756</Words>
  <Characters>10012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pavithra.V vedhapuri</cp:lastModifiedBy>
  <cp:revision>3</cp:revision>
  <dcterms:created xsi:type="dcterms:W3CDTF">2026-08-26T16:20:00Z</dcterms:created>
  <dcterms:modified xsi:type="dcterms:W3CDTF">2026-08-26T16:21:00Z</dcterms:modified>
</cp:coreProperties>
</file>