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5E63" w14:textId="77777777" w:rsidR="00E55D9A" w:rsidRDefault="00000000">
      <w:pPr>
        <w:spacing w:after="60"/>
        <w:jc w:val="center"/>
      </w:pPr>
      <w:r>
        <w:rPr>
          <w:b/>
          <w:bCs/>
          <w:sz w:val="34"/>
          <w:szCs w:val="34"/>
        </w:rPr>
        <w:t>Algae-Based Carbon Sequestration Monitoring Platform</w:t>
      </w:r>
    </w:p>
    <w:p w14:paraId="2E9EE850" w14:textId="77777777" w:rsidR="00E55D9A" w:rsidRDefault="00000000">
      <w:pPr>
        <w:spacing w:after="240"/>
        <w:jc w:val="center"/>
      </w:pPr>
      <w:r>
        <w:rPr>
          <w:i/>
          <w:iCs/>
        </w:rPr>
        <w:t>Verifiable, data-backed monitoring of algae-based carbon capture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5"/>
        <w:gridCol w:w="2375"/>
        <w:gridCol w:w="2375"/>
        <w:gridCol w:w="2375"/>
      </w:tblGrid>
      <w:tr w:rsidR="00E55D9A" w14:paraId="2619BA9C" w14:textId="77777777">
        <w:tblPrEx>
          <w:tblCellMar>
            <w:top w:w="0" w:type="dxa"/>
            <w:bottom w:w="0" w:type="dxa"/>
          </w:tblCellMar>
        </w:tblPrEx>
        <w:tc>
          <w:tcPr>
            <w:tcW w:w="23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31191" w14:textId="77777777" w:rsidR="00E55D9A" w:rsidRDefault="00000000">
            <w:r>
              <w:rPr>
                <w:b/>
                <w:bCs/>
              </w:rPr>
              <w:t>Team Name</w:t>
            </w:r>
          </w:p>
        </w:tc>
        <w:tc>
          <w:tcPr>
            <w:tcW w:w="23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5AC9D" w14:textId="326701E1" w:rsidR="00E55D9A" w:rsidRDefault="00494538">
            <w:r>
              <w:t>Pixel Error</w:t>
            </w:r>
          </w:p>
        </w:tc>
        <w:tc>
          <w:tcPr>
            <w:tcW w:w="23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BBAB4" w14:textId="77777777" w:rsidR="00E55D9A" w:rsidRDefault="00000000">
            <w:r>
              <w:rPr>
                <w:b/>
                <w:bCs/>
              </w:rPr>
              <w:t>Track</w:t>
            </w:r>
          </w:p>
        </w:tc>
        <w:tc>
          <w:tcPr>
            <w:tcW w:w="23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68A04" w14:textId="77777777" w:rsidR="00E55D9A" w:rsidRDefault="00000000">
            <w:r>
              <w:t>Circular Carbon Ecosystem</w:t>
            </w:r>
          </w:p>
        </w:tc>
      </w:tr>
      <w:tr w:rsidR="00E55D9A" w14:paraId="4E37554B" w14:textId="77777777">
        <w:tblPrEx>
          <w:tblCellMar>
            <w:top w:w="0" w:type="dxa"/>
            <w:bottom w:w="0" w:type="dxa"/>
          </w:tblCellMar>
        </w:tblPrEx>
        <w:tc>
          <w:tcPr>
            <w:tcW w:w="23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8AF97" w14:textId="77777777" w:rsidR="00E55D9A" w:rsidRDefault="00000000">
            <w:r>
              <w:rPr>
                <w:b/>
                <w:bCs/>
              </w:rPr>
              <w:t>College</w:t>
            </w:r>
          </w:p>
        </w:tc>
        <w:tc>
          <w:tcPr>
            <w:tcW w:w="23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50130" w14:textId="12D0CC74" w:rsidR="00E55D9A" w:rsidRDefault="00494538">
            <w:r>
              <w:t xml:space="preserve">Adani University </w:t>
            </w:r>
          </w:p>
        </w:tc>
        <w:tc>
          <w:tcPr>
            <w:tcW w:w="23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B2CEE" w14:textId="77777777" w:rsidR="00E55D9A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3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7A3E5" w14:textId="50270023" w:rsidR="00E55D9A" w:rsidRDefault="00494538">
            <w:r>
              <w:t>11-09-2026</w:t>
            </w:r>
          </w:p>
        </w:tc>
      </w:tr>
    </w:tbl>
    <w:p w14:paraId="3BCFF490" w14:textId="77777777" w:rsidR="00E55D9A" w:rsidRDefault="00E55D9A">
      <w:pPr>
        <w:spacing w:after="120"/>
      </w:pPr>
    </w:p>
    <w:p w14:paraId="33E61BBE" w14:textId="77777777" w:rsidR="00E55D9A" w:rsidRDefault="00000000">
      <w:pPr>
        <w:pStyle w:val="Heading1"/>
        <w:spacing w:before="280" w:after="120"/>
      </w:pPr>
      <w:r>
        <w:rPr>
          <w:b/>
          <w:bCs/>
          <w:color w:val="000000"/>
        </w:rPr>
        <w:t>1. Problem Statement</w:t>
      </w:r>
    </w:p>
    <w:p w14:paraId="1DC3234A" w14:textId="77777777" w:rsidR="00E55D9A" w:rsidRDefault="00000000">
      <w:pPr>
        <w:spacing w:after="140" w:line="288" w:lineRule="auto"/>
      </w:pPr>
      <w:r>
        <w:t>Algae farms are emerging as a scalable route to capture CO2 and produce biofuel, food, or bioplastics — but operators, investors, and carbon-credit verifiers currently have no reliable way to measure how much carbon a cultivation site actually sequesters. Manual sampling is slow, sensor data alone is easy to misreport or mis-calibrate, and there is no independent way to cross-check a claimed sequestration figure. This trust gap slows investment and undermines the credibility of algae-based carbon credits.</w:t>
      </w:r>
    </w:p>
    <w:p w14:paraId="622D8A7F" w14:textId="77777777" w:rsidR="00E55D9A" w:rsidRDefault="00000000">
      <w:pPr>
        <w:pStyle w:val="Heading1"/>
        <w:spacing w:before="280" w:after="120"/>
      </w:pPr>
      <w:r>
        <w:rPr>
          <w:b/>
          <w:bCs/>
          <w:color w:val="000000"/>
        </w:rPr>
        <w:t>2. Proposed Solution</w:t>
      </w:r>
    </w:p>
    <w:p w14:paraId="08272852" w14:textId="77777777" w:rsidR="00E55D9A" w:rsidRDefault="00000000">
      <w:pPr>
        <w:spacing w:after="140" w:line="288" w:lineRule="auto"/>
      </w:pPr>
      <w:r>
        <w:t>A monitoring platform that reports algae cultivation performance from two independent sources — on-site IoT sensor data and satellite imagery — and reconciles them into a single, auditable sequestration figure. Instead of trusting sensor readings alone, every claim is cross-verified against a remote-sensing signal, giving farm operators a live operations dashboard and giving verifiers and investors a defensible, data-backed number they can act on.</w:t>
      </w:r>
    </w:p>
    <w:p w14:paraId="614280C4" w14:textId="77777777" w:rsidR="00E55D9A" w:rsidRDefault="00000000">
      <w:pPr>
        <w:pStyle w:val="Heading1"/>
        <w:spacing w:before="280" w:after="120"/>
      </w:pPr>
      <w:r>
        <w:rPr>
          <w:b/>
          <w:bCs/>
          <w:color w:val="000000"/>
        </w:rPr>
        <w:t>3. Approach / Methodology</w:t>
      </w:r>
    </w:p>
    <w:p w14:paraId="4F52DB22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Simulate sensor data:</w:t>
      </w:r>
      <w:r>
        <w:t xml:space="preserve"> Model realistic pond growth using a logistic growth curve modulated by diurnal light and temperature, generating sensor-like time-series data (pH, dissolved O2/CO2, turbidity, biomass density).</w:t>
      </w:r>
    </w:p>
    <w:p w14:paraId="38AD91D3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Apply a real biofixation model:</w:t>
      </w:r>
      <w:r>
        <w:t xml:space="preserve"> Convert simulated biomass output to CO2 sequestered using the literature-backed ratio of ~1.8 kg CO2 fixed per kg of dry algae biomass produced (derived from ~50% carbon content and the CO2/C molecular-weight ratio), so every figure the platform reports is scientifically grounded.</w:t>
      </w:r>
    </w:p>
    <w:p w14:paraId="75C029C2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Cross-verify with satellite imagery:</w:t>
      </w:r>
      <w:r>
        <w:t xml:space="preserve"> Pull free, publicly available Sentinel-2 imagery for the cultivation site and compute a simple vegetation/chlorophyll index (NDVI/NDCI) as an independent proxy for biomass growth — no proprietary imagery access required.</w:t>
      </w:r>
    </w:p>
    <w:p w14:paraId="680EFD12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Reconcile the two signals:</w:t>
      </w:r>
      <w:r>
        <w:t xml:space="preserve"> Compare the sensor-derived trend against the imagery-derived proxy over a rolling window; mark a site “verified” when both agree within a set tolerance, or flag it for manual review when they diverge.</w:t>
      </w:r>
    </w:p>
    <w:p w14:paraId="220F96A6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Generate a credit-ready report:</w:t>
      </w:r>
      <w:r>
        <w:t xml:space="preserve"> Package the verified sequestration data into a clear report formatted for carbon-credit issuance and investor due diligence.</w:t>
      </w:r>
    </w:p>
    <w:p w14:paraId="4B13227D" w14:textId="77777777" w:rsidR="00E55D9A" w:rsidRDefault="00000000">
      <w:pPr>
        <w:pStyle w:val="Heading1"/>
        <w:spacing w:before="280" w:after="120"/>
      </w:pPr>
      <w:r>
        <w:rPr>
          <w:b/>
          <w:bCs/>
          <w:color w:val="000000"/>
        </w:rPr>
        <w:t>4. Key Features</w:t>
      </w:r>
    </w:p>
    <w:p w14:paraId="381EFA7D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lastRenderedPageBreak/>
        <w:t>Site Dashboard:</w:t>
      </w:r>
      <w:r>
        <w:t xml:space="preserve"> Live view of pond health — growth rate, water quality, and CO2 uptake trends per site.</w:t>
      </w:r>
    </w:p>
    <w:p w14:paraId="177C6887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Growth &amp; CO2 Trend Charts:</w:t>
      </w:r>
      <w:r>
        <w:t xml:space="preserve"> Time-series visualization of biomass growth and cumulative CO2 sequestered, sensor vs. satellite side by side.</w:t>
      </w:r>
    </w:p>
    <w:p w14:paraId="1AC2B1BA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Verification Status Engine:</w:t>
      </w:r>
      <w:r>
        <w:t xml:space="preserve"> Automated “verified / needs review” status per site, based on sensor-imagery agreement.</w:t>
      </w:r>
    </w:p>
    <w:p w14:paraId="3A28E644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Investor &amp; Credit Report:</w:t>
      </w:r>
      <w:r>
        <w:t xml:space="preserve"> One-click export summarizing sequestration performance for carbon-credit verifiers and investors.</w:t>
      </w:r>
    </w:p>
    <w:p w14:paraId="4E16934C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Multi-Site Ready:</w:t>
      </w:r>
      <w:r>
        <w:t xml:space="preserve"> Extensible to additional ponds, species, and sensor types without redesigning the pipeline.</w:t>
      </w:r>
    </w:p>
    <w:p w14:paraId="531DA738" w14:textId="77777777" w:rsidR="00E55D9A" w:rsidRDefault="00000000">
      <w:pPr>
        <w:pStyle w:val="Heading1"/>
        <w:spacing w:before="280" w:after="120"/>
      </w:pPr>
      <w:r>
        <w:rPr>
          <w:b/>
          <w:bCs/>
          <w:color w:val="000000"/>
        </w:rPr>
        <w:t>5. Technology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E55D9A" w14:paraId="070BE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4FCAA" w14:textId="77777777" w:rsidR="00E55D9A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DE01F" w14:textId="77777777" w:rsidR="00E55D9A" w:rsidRDefault="00000000">
            <w:r>
              <w:rPr>
                <w:b/>
                <w:bCs/>
              </w:rPr>
              <w:t>Technology / Approach</w:t>
            </w:r>
          </w:p>
        </w:tc>
      </w:tr>
      <w:tr w:rsidR="00E55D9A" w14:paraId="3D144D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0F63C" w14:textId="77777777" w:rsidR="00E55D9A" w:rsidRDefault="00000000">
            <w:r>
              <w:t>Sensor simulation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35303" w14:textId="77777777" w:rsidR="00E55D9A" w:rsidRDefault="00000000">
            <w:r>
              <w:t>Python (NumPy/Pandas) — logistic growth + diurnal light/temperature model with realistic noise</w:t>
            </w:r>
          </w:p>
        </w:tc>
      </w:tr>
      <w:tr w:rsidR="00E55D9A" w14:paraId="117DC6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505DD" w14:textId="77777777" w:rsidR="00E55D9A" w:rsidRDefault="00000000">
            <w:r>
              <w:t>Remote verification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ED929" w14:textId="77777777" w:rsidR="00E55D9A" w:rsidRDefault="00000000">
            <w:r>
              <w:t>Free Sentinel-2 imagery (Copernicus / ArcGIS ImageServer) — NDVI / NDCI index as an independent cross-check signal</w:t>
            </w:r>
          </w:p>
        </w:tc>
      </w:tr>
      <w:tr w:rsidR="00E55D9A" w14:paraId="0DD66A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99B9A" w14:textId="77777777" w:rsidR="00E55D9A" w:rsidRDefault="00000000">
            <w:r>
              <w:t>Backend &amp; API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3349E" w14:textId="77777777" w:rsidR="00E55D9A" w:rsidRDefault="00000000">
            <w:r>
              <w:t>Python (FastAPI) or Node.js (Express) — growth/CO2 calculation, reconciliation &amp; flagging logic, REST endpoints</w:t>
            </w:r>
          </w:p>
        </w:tc>
      </w:tr>
      <w:tr w:rsidR="00E55D9A" w14:paraId="4AA21A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B959B" w14:textId="77777777" w:rsidR="00E55D9A" w:rsidRDefault="00000000">
            <w:r>
              <w:t>Database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74D6D" w14:textId="77777777" w:rsidR="00E55D9A" w:rsidRDefault="00000000">
            <w:r>
              <w:t>PostgreSQL / SQLite — sensor readings, imagery index values, site metadata, verification logs</w:t>
            </w:r>
          </w:p>
        </w:tc>
      </w:tr>
      <w:tr w:rsidR="00E55D9A" w14:paraId="3065E0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53A28" w14:textId="77777777" w:rsidR="00E55D9A" w:rsidRDefault="00000000">
            <w:r>
              <w:t>Frontend dashboard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4E0EE" w14:textId="77777777" w:rsidR="00E55D9A" w:rsidRDefault="00000000">
            <w:r>
              <w:t>React + a charting library (Recharts / D3.js) — trend charts, site map, verification status</w:t>
            </w:r>
          </w:p>
        </w:tc>
      </w:tr>
      <w:tr w:rsidR="00E55D9A" w14:paraId="01C9DE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1963D" w14:textId="77777777" w:rsidR="00E55D9A" w:rsidRDefault="00000000">
            <w:r>
              <w:t>Deployment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D8DE8" w14:textId="77777777" w:rsidR="00E55D9A" w:rsidRDefault="00000000">
            <w:r>
              <w:t>Vercel / Render / Railway for a quick, judge-accessible live demo link</w:t>
            </w:r>
          </w:p>
        </w:tc>
      </w:tr>
    </w:tbl>
    <w:p w14:paraId="3873C4D1" w14:textId="77777777" w:rsidR="00E55D9A" w:rsidRDefault="00E55D9A">
      <w:pPr>
        <w:spacing w:after="120"/>
      </w:pPr>
    </w:p>
    <w:p w14:paraId="4C5267EF" w14:textId="77777777" w:rsidR="00E55D9A" w:rsidRDefault="00000000">
      <w:pPr>
        <w:pStyle w:val="Heading1"/>
        <w:spacing w:before="280" w:after="120"/>
      </w:pPr>
      <w:r>
        <w:rPr>
          <w:b/>
          <w:bCs/>
          <w:color w:val="000000"/>
        </w:rPr>
        <w:t>6. Implementation Plan — 36-Hour Timeline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500"/>
      </w:tblGrid>
      <w:tr w:rsidR="00E55D9A" w14:paraId="159C3B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A1CC9" w14:textId="77777777" w:rsidR="00E55D9A" w:rsidRDefault="00000000">
            <w:r>
              <w:rPr>
                <w:b/>
                <w:bCs/>
              </w:rPr>
              <w:t>Hrs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F0025" w14:textId="77777777" w:rsidR="00E55D9A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55CF6" w14:textId="77777777" w:rsidR="00E55D9A" w:rsidRDefault="00000000">
            <w:r>
              <w:rPr>
                <w:b/>
                <w:bCs/>
              </w:rPr>
              <w:t>Deliverable</w:t>
            </w:r>
          </w:p>
        </w:tc>
      </w:tr>
      <w:tr w:rsidR="00E55D9A" w14:paraId="5C70E6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7509E" w14:textId="77777777" w:rsidR="00E55D9A" w:rsidRDefault="00000000">
            <w:r>
              <w:t>0–2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C8F5F" w14:textId="77777777" w:rsidR="00E55D9A" w:rsidRDefault="00000000">
            <w:r>
              <w:t>Setup &amp; Scoping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4FE69" w14:textId="77777777" w:rsidR="00E55D9A" w:rsidRDefault="00000000">
            <w:r>
              <w:t>Team roles finalized, wireframes for 3 screens, repo scaffolded.</w:t>
            </w:r>
          </w:p>
        </w:tc>
      </w:tr>
      <w:tr w:rsidR="00E55D9A" w14:paraId="2A934C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DF280" w14:textId="77777777" w:rsidR="00E55D9A" w:rsidRDefault="00000000">
            <w:r>
              <w:t>2–8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CFCC1" w14:textId="77777777" w:rsidR="00E55D9A" w:rsidRDefault="00000000">
            <w:r>
              <w:t>Dataset &amp; Reference Constants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95374" w14:textId="77777777" w:rsidR="00E55D9A" w:rsidRDefault="00000000">
            <w:r>
              <w:t>Sensor-data simulator (growth/CO2 model), Sentinel-2 imagery pull + index calc, verification rules, site metadata.</w:t>
            </w:r>
          </w:p>
        </w:tc>
      </w:tr>
      <w:tr w:rsidR="00E55D9A" w14:paraId="63C13E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34F43" w14:textId="77777777" w:rsidR="00E55D9A" w:rsidRDefault="00000000">
            <w:r>
              <w:t>8–18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4B96B" w14:textId="77777777" w:rsidR="00E55D9A" w:rsidRDefault="00000000">
            <w:r>
              <w:t>Backend &amp; Verification Logic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A3648" w14:textId="77777777" w:rsidR="00E55D9A" w:rsidRDefault="00000000">
            <w:r>
              <w:t>Growth/CO2-uptake engine, sensor-vs-imagery reconciliation, anomaly/discrepancy flagging.</w:t>
            </w:r>
          </w:p>
        </w:tc>
      </w:tr>
      <w:tr w:rsidR="00E55D9A" w14:paraId="1ABC32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54C2B" w14:textId="77777777" w:rsidR="00E55D9A" w:rsidRDefault="00000000">
            <w:r>
              <w:t>18–26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7B4E2" w14:textId="77777777" w:rsidR="00E55D9A" w:rsidRDefault="00000000">
            <w:r>
              <w:t>Frontend Dashboard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322D5" w14:textId="77777777" w:rsidR="00E55D9A" w:rsidRDefault="00000000">
            <w:r>
              <w:t>Site map, growth &amp; CO2 trend charts, verification status, investor-facing report view.</w:t>
            </w:r>
          </w:p>
        </w:tc>
      </w:tr>
      <w:tr w:rsidR="00E55D9A" w14:paraId="08487A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7830" w14:textId="77777777" w:rsidR="00E55D9A" w:rsidRDefault="00000000">
            <w:r>
              <w:lastRenderedPageBreak/>
              <w:t>26–30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6A1B3" w14:textId="77777777" w:rsidR="00E55D9A" w:rsidRDefault="00000000">
            <w:r>
              <w:t>Polish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64F2E" w14:textId="77777777" w:rsidR="00E55D9A" w:rsidRDefault="00000000">
            <w:r>
              <w:t>Verification report export, credit-readiness scoring, UI refinement.</w:t>
            </w:r>
          </w:p>
        </w:tc>
      </w:tr>
      <w:tr w:rsidR="00E55D9A" w14:paraId="7C72BE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32F99" w14:textId="77777777" w:rsidR="00E55D9A" w:rsidRDefault="00000000">
            <w:r>
              <w:t>30–34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5EBCF" w14:textId="77777777" w:rsidR="00E55D9A" w:rsidRDefault="00000000">
            <w:r>
              <w:t>Testing &amp; Deployment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414E6" w14:textId="77777777" w:rsidR="00E55D9A" w:rsidRDefault="00000000">
            <w:r>
              <w:t>End-to-end test pass, bug fixes, hosted build.</w:t>
            </w:r>
          </w:p>
        </w:tc>
      </w:tr>
      <w:tr w:rsidR="00E55D9A" w14:paraId="3FB9FA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B8ED3" w14:textId="77777777" w:rsidR="00E55D9A" w:rsidRDefault="00000000">
            <w:r>
              <w:t>34–36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3226C" w14:textId="77777777" w:rsidR="00E55D9A" w:rsidRDefault="00000000">
            <w:r>
              <w:t>Pitch Prep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C670C" w14:textId="77777777" w:rsidR="00E55D9A" w:rsidRDefault="00000000">
            <w:r>
              <w:t>Deck finalized, live demo rehearsed twice.</w:t>
            </w:r>
          </w:p>
        </w:tc>
      </w:tr>
    </w:tbl>
    <w:p w14:paraId="5CD449FF" w14:textId="77777777" w:rsidR="00E55D9A" w:rsidRDefault="00E55D9A">
      <w:pPr>
        <w:spacing w:after="120"/>
      </w:pPr>
    </w:p>
    <w:p w14:paraId="57279DB7" w14:textId="77777777" w:rsidR="00E55D9A" w:rsidRDefault="00000000">
      <w:pPr>
        <w:pStyle w:val="Heading1"/>
        <w:spacing w:before="280" w:after="120"/>
      </w:pPr>
      <w:r>
        <w:rPr>
          <w:b/>
          <w:bCs/>
          <w:color w:val="000000"/>
        </w:rPr>
        <w:t>7. Expected Impact</w:t>
      </w:r>
    </w:p>
    <w:p w14:paraId="25DA6CC5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Trust &amp; Credibility:</w:t>
      </w:r>
      <w:r>
        <w:t xml:space="preserve"> Gives verifiers and investors a credible, independently cross-checked carbon-capture figure instead of a self-reported one.</w:t>
      </w:r>
    </w:p>
    <w:p w14:paraId="478B7BA3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Investment Readiness:</w:t>
      </w:r>
      <w:r>
        <w:t xml:space="preserve"> Makes sequestration performance measurable, lowering the barrier to funding algae-based carbon-capture ventures.</w:t>
      </w:r>
    </w:p>
    <w:p w14:paraId="4D12ED49" w14:textId="77777777" w:rsidR="00E55D9A" w:rsidRDefault="00000000">
      <w:pPr>
        <w:pStyle w:val="ListParagraph"/>
        <w:numPr>
          <w:ilvl w:val="0"/>
          <w:numId w:val="2"/>
        </w:numPr>
        <w:spacing w:after="100" w:line="288" w:lineRule="auto"/>
      </w:pPr>
      <w:r>
        <w:rPr>
          <w:b/>
          <w:bCs/>
        </w:rPr>
        <w:t>Ecosystem Growth:</w:t>
      </w:r>
      <w:r>
        <w:t xml:space="preserve"> Provides a reusable verification pattern that supports the wider growth of algae-based circular carbon industries.</w:t>
      </w:r>
    </w:p>
    <w:sectPr w:rsidR="00E55D9A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71B"/>
    <w:multiLevelType w:val="hybridMultilevel"/>
    <w:tmpl w:val="4AF86A10"/>
    <w:lvl w:ilvl="0" w:tplc="46FC9C2E">
      <w:start w:val="1"/>
      <w:numFmt w:val="bullet"/>
      <w:lvlText w:val="•"/>
      <w:lvlJc w:val="left"/>
      <w:pPr>
        <w:ind w:left="420" w:hanging="260"/>
      </w:pPr>
    </w:lvl>
    <w:lvl w:ilvl="1" w:tplc="269C80CC">
      <w:numFmt w:val="decimal"/>
      <w:lvlText w:val=""/>
      <w:lvlJc w:val="left"/>
    </w:lvl>
    <w:lvl w:ilvl="2" w:tplc="914EE5C6">
      <w:numFmt w:val="decimal"/>
      <w:lvlText w:val=""/>
      <w:lvlJc w:val="left"/>
    </w:lvl>
    <w:lvl w:ilvl="3" w:tplc="70E22318">
      <w:numFmt w:val="decimal"/>
      <w:lvlText w:val=""/>
      <w:lvlJc w:val="left"/>
    </w:lvl>
    <w:lvl w:ilvl="4" w:tplc="BD363DE2">
      <w:numFmt w:val="decimal"/>
      <w:lvlText w:val=""/>
      <w:lvlJc w:val="left"/>
    </w:lvl>
    <w:lvl w:ilvl="5" w:tplc="7CE286EC">
      <w:numFmt w:val="decimal"/>
      <w:lvlText w:val=""/>
      <w:lvlJc w:val="left"/>
    </w:lvl>
    <w:lvl w:ilvl="6" w:tplc="6F0A6586">
      <w:numFmt w:val="decimal"/>
      <w:lvlText w:val=""/>
      <w:lvlJc w:val="left"/>
    </w:lvl>
    <w:lvl w:ilvl="7" w:tplc="25547998">
      <w:numFmt w:val="decimal"/>
      <w:lvlText w:val=""/>
      <w:lvlJc w:val="left"/>
    </w:lvl>
    <w:lvl w:ilvl="8" w:tplc="2F5ADACC">
      <w:numFmt w:val="decimal"/>
      <w:lvlText w:val=""/>
      <w:lvlJc w:val="left"/>
    </w:lvl>
  </w:abstractNum>
  <w:abstractNum w:abstractNumId="1" w15:restartNumberingAfterBreak="0">
    <w:nsid w:val="31E85B7F"/>
    <w:multiLevelType w:val="hybridMultilevel"/>
    <w:tmpl w:val="8346AC6C"/>
    <w:lvl w:ilvl="0" w:tplc="5C72FA6A">
      <w:start w:val="1"/>
      <w:numFmt w:val="bullet"/>
      <w:lvlText w:val="●"/>
      <w:lvlJc w:val="left"/>
      <w:pPr>
        <w:ind w:left="720" w:hanging="360"/>
      </w:pPr>
    </w:lvl>
    <w:lvl w:ilvl="1" w:tplc="4A66C1D2">
      <w:start w:val="1"/>
      <w:numFmt w:val="bullet"/>
      <w:lvlText w:val="○"/>
      <w:lvlJc w:val="left"/>
      <w:pPr>
        <w:ind w:left="1440" w:hanging="360"/>
      </w:pPr>
    </w:lvl>
    <w:lvl w:ilvl="2" w:tplc="227C6B3A">
      <w:start w:val="1"/>
      <w:numFmt w:val="bullet"/>
      <w:lvlText w:val="■"/>
      <w:lvlJc w:val="left"/>
      <w:pPr>
        <w:ind w:left="2160" w:hanging="360"/>
      </w:pPr>
    </w:lvl>
    <w:lvl w:ilvl="3" w:tplc="274291DA">
      <w:start w:val="1"/>
      <w:numFmt w:val="bullet"/>
      <w:lvlText w:val="●"/>
      <w:lvlJc w:val="left"/>
      <w:pPr>
        <w:ind w:left="2880" w:hanging="360"/>
      </w:pPr>
    </w:lvl>
    <w:lvl w:ilvl="4" w:tplc="F35238C2">
      <w:start w:val="1"/>
      <w:numFmt w:val="bullet"/>
      <w:lvlText w:val="○"/>
      <w:lvlJc w:val="left"/>
      <w:pPr>
        <w:ind w:left="3600" w:hanging="360"/>
      </w:pPr>
    </w:lvl>
    <w:lvl w:ilvl="5" w:tplc="B9F68E4E">
      <w:start w:val="1"/>
      <w:numFmt w:val="bullet"/>
      <w:lvlText w:val="■"/>
      <w:lvlJc w:val="left"/>
      <w:pPr>
        <w:ind w:left="4320" w:hanging="360"/>
      </w:pPr>
    </w:lvl>
    <w:lvl w:ilvl="6" w:tplc="CBAE7DEC">
      <w:start w:val="1"/>
      <w:numFmt w:val="bullet"/>
      <w:lvlText w:val="●"/>
      <w:lvlJc w:val="left"/>
      <w:pPr>
        <w:ind w:left="5040" w:hanging="360"/>
      </w:pPr>
    </w:lvl>
    <w:lvl w:ilvl="7" w:tplc="3248491A">
      <w:start w:val="1"/>
      <w:numFmt w:val="bullet"/>
      <w:lvlText w:val="●"/>
      <w:lvlJc w:val="left"/>
      <w:pPr>
        <w:ind w:left="5760" w:hanging="360"/>
      </w:pPr>
    </w:lvl>
    <w:lvl w:ilvl="8" w:tplc="D1426042">
      <w:start w:val="1"/>
      <w:numFmt w:val="bullet"/>
      <w:lvlText w:val="●"/>
      <w:lvlJc w:val="left"/>
      <w:pPr>
        <w:ind w:left="6480" w:hanging="360"/>
      </w:pPr>
    </w:lvl>
  </w:abstractNum>
  <w:num w:numId="1" w16cid:durableId="1307857417">
    <w:abstractNumId w:val="1"/>
    <w:lvlOverride w:ilvl="0">
      <w:startOverride w:val="1"/>
    </w:lvlOverride>
  </w:num>
  <w:num w:numId="2" w16cid:durableId="2048337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D9A"/>
    <w:rsid w:val="00240242"/>
    <w:rsid w:val="00494538"/>
    <w:rsid w:val="00E5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027F"/>
  <w15:docId w15:val="{51DB7144-0480-4D44-ADBE-D9F2249D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Saurabh Singh</cp:lastModifiedBy>
  <cp:revision>2</cp:revision>
  <dcterms:created xsi:type="dcterms:W3CDTF">2026-09-11T17:56:00Z</dcterms:created>
  <dcterms:modified xsi:type="dcterms:W3CDTF">2026-09-11T17:58:00Z</dcterms:modified>
</cp:coreProperties>
</file>