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Message class with a constructor that takes a single string with a default value. Create a private member string, and in the constructor simply assign the argument string to your internal string. Create two overloaded member functions called print( ): one that takes no arguments and simply prints the message stored in the object, and one that takes a string argument, which it prints in addition to the internal message.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Message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member[100];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Message(char str[])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strcpy(this-&gt;member,str);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print()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this-&gt;member &lt;&lt; endl;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print(char ch[])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ch &lt;&lt; endl;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Message m("=&gt; Surat is going to become IT hub.");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m.print();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m.print("=&gt; This conversation is convert in 5 year.");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Message class with a constructor that takes a single string with a default value. Create a private member string, and in the constructor simply assign the argument string to your internal string. Create two overloaded member functions called print( ): one that takes no arguments and simply prints the message stored in the object, and one that takes a string argument, which it prints in addition to the internal message.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Vegetable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 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Eat()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I want to eat potato vegetable." &lt;&lt; endl;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NonVegetable : public Vegetable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 :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Eat()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I want to eat Fish fry." &lt;&lt; endl;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Vegetable :: Eat();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NonVegetable nv;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nv.Eat();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