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Regenerated after the rename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56"/>
          <w:szCs w:val="56"/>
        </w:rPr>
        <w:t xml:space="preserve">Nidan — Build Log Convention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24"/>
          <w:szCs w:val="24"/>
        </w:rPr>
        <w:t xml:space="preserve">Nidan — 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Living document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Part of       </w:t>
      </w:r>
      <w:r>
        <w:rPr>
          <w:color w:val="13272F"/>
          <w:sz w:val="21"/>
          <w:szCs w:val="21"/>
        </w:rPr>
        <w:t xml:space="preserve">Nidan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b/>
          <w:bCs/>
          <w:color w:val="13272F"/>
          <w:sz w:val="20"/>
          <w:szCs w:val="20"/>
        </w:rPr>
        <w:t xml:space="preserve">A note on the name.</w:t>
      </w:r>
      <w:r>
        <w:rPr>
          <w:color w:val="13272F"/>
          <w:sz w:val="20"/>
          <w:szCs w:val="20"/>
        </w:rPr>
        <w:t xml:space="preserve"> The product was renamed from </w:t>
      </w:r>
      <w:r>
        <w:rPr>
          <w:b/>
          <w:bCs/>
          <w:color w:val="13272F"/>
          <w:sz w:val="20"/>
          <w:szCs w:val="20"/>
        </w:rPr>
        <w:t xml:space="preserve">VPSim</w:t>
      </w:r>
      <w:r>
        <w:rPr>
          <w:color w:val="13272F"/>
          <w:sz w:val="20"/>
          <w:szCs w:val="20"/>
        </w:rPr>
        <w:t xml:space="preserve"> to </w:t>
      </w:r>
      <w:r>
        <w:rPr>
          <w:b/>
          <w:bCs/>
          <w:color w:val="13272F"/>
          <w:sz w:val="20"/>
          <w:szCs w:val="20"/>
        </w:rPr>
        <w:t xml:space="preserve">Nidan</w:t>
      </w:r>
      <w:r>
        <w:rPr>
          <w:color w:val="13272F"/>
          <w:sz w:val="20"/>
          <w:szCs w:val="20"/>
        </w:rPr>
        <w:t xml:space="preserve"> on 11 September 2026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PRD</w:t>
      </w:r>
      <w:r>
        <w:rPr>
          <w:color w:val="13272F"/>
          <w:sz w:val="20"/>
          <w:szCs w:val="20"/>
        </w:rPr>
        <w:t xml:space="preserve"> D-8). Logs T-001 to T-007 describe work done before that and still use the working title — including quoted error output and command transcripts.  They are deliberately not rewritten. Editing them would make the record claim that Nidan was built before Nidan existed, and the value of a build log is that it says what actually happened.  The same applies to </w:t>
      </w:r>
      <w:r>
        <w:rPr>
          <w:b/>
          <w:bCs/>
          <w:color w:val="13272F"/>
          <w:sz w:val="20"/>
          <w:szCs w:val="20"/>
        </w:rPr>
        <w:t xml:space="preserve">file paths</w:t>
      </w:r>
      <w:r>
        <w:rPr>
          <w:color w:val="13272F"/>
          <w:sz w:val="20"/>
          <w:szCs w:val="20"/>
        </w:rPr>
        <w:t xml:space="preserve">. These logs say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vpsim/domain/...</w:t>
      </w:r>
      <w:r>
        <w:rPr>
          <w:color w:val="13272F"/>
          <w:sz w:val="20"/>
          <w:szCs w:val="20"/>
        </w:rPr>
        <w:t xml:space="preserve">; the package was renamed to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nidan/</w:t>
      </w:r>
      <w:r>
        <w:rPr>
          <w:color w:val="13272F"/>
          <w:sz w:val="20"/>
          <w:szCs w:val="20"/>
        </w:rPr>
        <w:t xml:space="preserve"> on the same day.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BUILD_PLAN.md</w:t>
      </w:r>
      <w:r>
        <w:rPr>
          <w:color w:val="13272F"/>
          <w:sz w:val="20"/>
          <w:szCs w:val="20"/>
        </w:rPr>
        <w:t xml:space="preserve"> carries the current paths — it is the forward-looking contract. This folder is the record.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docs/spec/</w:t>
      </w:r>
      <w:r>
        <w:rPr>
          <w:color w:val="13272F"/>
          <w:sz w:val="20"/>
          <w:szCs w:val="20"/>
        </w:rPr>
        <w:t xml:space="preserve"> says </w:t>
      </w:r>
      <w:r>
        <w:rPr>
          <w:b/>
          <w:bCs/>
          <w:color w:val="13272F"/>
          <w:sz w:val="20"/>
          <w:szCs w:val="20"/>
        </w:rPr>
        <w:t xml:space="preserve">what we are going to build and why</w:t>
      </w:r>
      <w:r>
        <w:rPr>
          <w:color w:val="13272F"/>
          <w:sz w:val="20"/>
          <w:szCs w:val="20"/>
        </w:rPr>
        <w:t xml:space="preserve">. It is written before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code and it is the contract.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docs/build-log/</w:t>
      </w:r>
      <w:r>
        <w:rPr>
          <w:color w:val="13272F"/>
          <w:sz w:val="20"/>
          <w:szCs w:val="20"/>
        </w:rPr>
        <w:t xml:space="preserve"> says **what we actually built, and what happened while we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built it**. It is written after the code, one document per BUILD_PLAN task.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two are different on purpose. A specification that is quietly edited every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time reality disagrees with it stops being a contract and becomes a diary. So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spec stays as written, and the build log records the places where the work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diverged from it — with the reason.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Where things stand</w:t>
      </w:r>
    </w:p>
    <w:p>
      <w:pPr>
        <w:spacing w:after="120" w:before="60" w:line="300"/>
      </w:pPr>
      <w:hyperlink w:history="1" r:id="rIdfjida6nqoeytiopg0gqvz">
        <w:r>
          <w:rPr>
            <w:color w:val="1F7A8C"/>
            <w:sz w:val="20"/>
            <w:szCs w:val="20"/>
            <w:u w:val="single"/>
          </w:rPr>
          <w:t xml:space="preserve">`STATUS.md`</w:t>
        </w:r>
      </w:hyperlink>
      <w:r>
        <w:rPr>
          <w:color w:val="13272F"/>
          <w:sz w:val="20"/>
          <w:szCs w:val="20"/>
        </w:rPr>
        <w:t xml:space="preserve"> is the progress tracker: every task, its phase, owner,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estimate, dependency and whether it is done, with a link to its build log.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It is generated, never hand-edited: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python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scripts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build_status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It reads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docs/spec/BUILD_PLAN.md</w:t>
      </w:r>
      <w:r>
        <w:rPr>
          <w:color w:val="13272F"/>
          <w:sz w:val="20"/>
          <w:szCs w:val="20"/>
        </w:rPr>
        <w:t xml:space="preserve"> and cannot disagree with it. A status page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maintained by remembering to update it is a status page that is quietly wrong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within a fortnight — the same reasoning as the test that keeps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.env.example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honest. </w:t>
      </w:r>
      <w:r>
        <w:rPr>
          <w:b/>
          <w:bCs/>
          <w:color w:val="13272F"/>
          <w:sz w:val="20"/>
          <w:szCs w:val="20"/>
        </w:rPr>
        <w:t xml:space="preserve">Regenerate it when you finish a task, and commit the result.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One document per task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 task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docs/spec/BUILD_PLAN.md</w:t>
      </w:r>
      <w:r>
        <w:rPr>
          <w:color w:val="13272F"/>
          <w:sz w:val="20"/>
          <w:szCs w:val="20"/>
        </w:rPr>
        <w:t xml:space="preserve"> gets a file here when it is finished: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docs/build-log/T-001-package-restructure.md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docs/build-log/T-002-test-harness.md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docs/build-log/T-013-event-log.md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...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Naming: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T-&lt;number&gt;-&lt;short-kebab-slug&gt;.md</w:t>
      </w:r>
      <w:r>
        <w:rPr>
          <w:color w:val="13272F"/>
          <w:sz w:val="20"/>
          <w:szCs w:val="20"/>
        </w:rPr>
        <w:t xml:space="preserve">. The slug is for humans scanning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folder; the number is what actually identifies the task.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UI/UX tasks get one too. A screen that was built differently from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UX_SPEC.md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is exactly the kind of thing that is forgotten in three weeks and then argued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about.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What every task document must contain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These sections are not optional. They exist because each one answers a question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somebody actually asks later.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641"/>
        <w:gridCol w:w="6719"/>
      </w:tblGrid>
      <w:tr>
        <w:trPr>
          <w:tblHeader/>
        </w:trPr>
        <w:tc>
          <w:tcPr>
            <w:tcW w:type="dxa" w:w="264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Section</w:t>
            </w:r>
          </w:p>
        </w:tc>
        <w:tc>
          <w:tcPr>
            <w:tcW w:type="dxa" w:w="671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question it answers</w:t>
            </w:r>
          </w:p>
        </w:tc>
      </w:tr>
      <w:tr>
        <w:trPr>
          <w:tblHeader w:val="false"/>
        </w:trPr>
        <w:tc>
          <w:tcPr>
            <w:tcW w:type="dxa" w:w="26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1 · Summary</w:t>
            </w:r>
          </w:p>
        </w:tc>
        <w:tc>
          <w:tcPr>
            <w:tcW w:type="dxa" w:w="67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What is this, in thirty seconds?</w:t>
            </w:r>
          </w:p>
        </w:tc>
      </w:tr>
      <w:tr>
        <w:trPr>
          <w:tblHeader w:val="false"/>
        </w:trPr>
        <w:tc>
          <w:tcPr>
            <w:tcW w:type="dxa" w:w="26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2 · The problem</w:t>
            </w:r>
          </w:p>
        </w:tc>
        <w:tc>
          <w:tcPr>
            <w:tcW w:type="dxa" w:w="671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Why did we spend a day on this?</w:t>
            </w:r>
          </w:p>
        </w:tc>
      </w:tr>
      <w:tr>
        <w:trPr>
          <w:tblHeader w:val="false"/>
        </w:trPr>
        <w:tc>
          <w:tcPr>
            <w:tcW w:type="dxa" w:w="26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3 · Definition of done</w:t>
            </w:r>
          </w:p>
        </w:tc>
        <w:tc>
          <w:tcPr>
            <w:tcW w:type="dxa" w:w="67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What were we allowed to call finished?</w:t>
            </w:r>
            <w:r>
              <w:rPr>
                <w:color w:val="13272F"/>
                <w:sz w:val="17"/>
                <w:szCs w:val="17"/>
              </w:rPr>
              <w:t xml:space="preserve"> — copied verbatim from BUILD_PLAN, not paraphrased</w:t>
            </w:r>
          </w:p>
        </w:tc>
      </w:tr>
      <w:tr>
        <w:trPr>
          <w:tblHeader w:val="false"/>
        </w:trPr>
        <w:tc>
          <w:tcPr>
            <w:tcW w:type="dxa" w:w="26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4 · What was built</w:t>
            </w:r>
          </w:p>
        </w:tc>
        <w:tc>
          <w:tcPr>
            <w:tcW w:type="dxa" w:w="671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What is the shape of the thing now?</w:t>
            </w:r>
          </w:p>
        </w:tc>
      </w:tr>
      <w:tr>
        <w:trPr>
          <w:tblHeader w:val="false"/>
        </w:trPr>
        <w:tc>
          <w:tcPr>
            <w:tcW w:type="dxa" w:w="26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5 · Step by step</w:t>
            </w:r>
          </w:p>
        </w:tc>
        <w:tc>
          <w:tcPr>
            <w:tcW w:type="dxa" w:w="67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If I had to do this again, or check it, what were the moves?</w:t>
            </w:r>
            <w:r>
              <w:rPr>
                <w:color w:val="13272F"/>
                <w:sz w:val="17"/>
                <w:szCs w:val="17"/>
              </w:rPr>
              <w:t xml:space="preserve"> — with the actual commands</w:t>
            </w:r>
          </w:p>
        </w:tc>
      </w:tr>
      <w:tr>
        <w:trPr>
          <w:tblHeader w:val="false"/>
        </w:trPr>
        <w:tc>
          <w:tcPr>
            <w:tcW w:type="dxa" w:w="26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6 · Where we diverged from the spec</w:t>
            </w:r>
          </w:p>
        </w:tc>
        <w:tc>
          <w:tcPr>
            <w:tcW w:type="dxa" w:w="671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Why does the code not match the document?</w:t>
            </w:r>
          </w:p>
        </w:tc>
      </w:tr>
      <w:tr>
        <w:trPr>
          <w:tblHeader w:val="false"/>
        </w:trPr>
        <w:tc>
          <w:tcPr>
            <w:tcW w:type="dxa" w:w="26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7 · Problems hit</w:t>
            </w:r>
          </w:p>
        </w:tc>
        <w:tc>
          <w:tcPr>
            <w:tcW w:type="dxa" w:w="67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Someone will hit this again. What was it and what fixed it?</w:t>
            </w:r>
          </w:p>
        </w:tc>
      </w:tr>
      <w:tr>
        <w:trPr>
          <w:tblHeader w:val="false"/>
        </w:trPr>
        <w:tc>
          <w:tcPr>
            <w:tcW w:type="dxa" w:w="26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8 · Verification</w:t>
            </w:r>
          </w:p>
        </w:tc>
        <w:tc>
          <w:tcPr>
            <w:tcW w:type="dxa" w:w="671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How do we know it works?</w:t>
            </w:r>
            <w:r>
              <w:rPr>
                <w:color w:val="13272F"/>
                <w:sz w:val="17"/>
                <w:szCs w:val="17"/>
              </w:rPr>
              <w:t xml:space="preserve"> — see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TEST_STRATEGY.md</w:t>
            </w:r>
          </w:p>
        </w:tc>
      </w:tr>
      <w:tr>
        <w:trPr>
          <w:tblHeader w:val="false"/>
        </w:trPr>
        <w:tc>
          <w:tcPr>
            <w:tcW w:type="dxa" w:w="26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9 · What this changes for you</w:t>
            </w:r>
          </w:p>
        </w:tc>
        <w:tc>
          <w:tcPr>
            <w:tcW w:type="dxa" w:w="67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I pulled this branch and now my old command fails. What do I run?</w:t>
            </w:r>
          </w:p>
        </w:tc>
      </w:tr>
      <w:tr>
        <w:trPr>
          <w:tblHeader w:val="false"/>
        </w:trPr>
        <w:tc>
          <w:tcPr>
            <w:tcW w:type="dxa" w:w="26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10 · Known debt left behind</w:t>
            </w:r>
          </w:p>
        </w:tc>
        <w:tc>
          <w:tcPr>
            <w:tcW w:type="dxa" w:w="671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What did we knowingly leave broken, and which task fixes it?</w:t>
            </w:r>
          </w:p>
        </w:tc>
      </w:tr>
      <w:tr>
        <w:trPr>
          <w:tblHeader w:val="false"/>
        </w:trPr>
        <w:tc>
          <w:tcPr>
            <w:tcW w:type="dxa" w:w="26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11 · How to undo it</w:t>
            </w:r>
          </w:p>
        </w:tc>
        <w:tc>
          <w:tcPr>
            <w:tcW w:type="dxa" w:w="67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i/>
                <w:iCs/>
                <w:color w:val="13272F"/>
                <w:sz w:val="17"/>
                <w:szCs w:val="17"/>
              </w:rPr>
              <w:t xml:space="preserve">This made things worse. How do I get back?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Section 7 is the one people skip and the one that pays for itself. Two hours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lost to an error message is worth four lines of writing so that nobody loses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two hours to it again.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Section 10 is the honest one. Leaving something unfinished is normal; leaving it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unfinished and undocumented is how a prototype becomes unmaintainable.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How to write it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Write for the person who was not in the room. Assume they know Python, do not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know this codebase, and are reading because something broke.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Show the </w:t>
      </w:r>
      <w:r>
        <w:rPr>
          <w:b/>
          <w:bCs/>
          <w:color w:val="13272F"/>
          <w:sz w:val="20"/>
          <w:szCs w:val="20"/>
        </w:rPr>
        <w:t xml:space="preserve">actual command that was run</w:t>
      </w:r>
      <w:r>
        <w:rPr>
          <w:color w:val="13272F"/>
          <w:sz w:val="20"/>
          <w:szCs w:val="20"/>
        </w:rPr>
        <w:t xml:space="preserve">, not a description of it.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Show the </w:t>
      </w:r>
      <w:r>
        <w:rPr>
          <w:b/>
          <w:bCs/>
          <w:color w:val="13272F"/>
          <w:sz w:val="20"/>
          <w:szCs w:val="20"/>
        </w:rPr>
        <w:t xml:space="preserve">actual error text</w:t>
      </w:r>
      <w:r>
        <w:rPr>
          <w:color w:val="13272F"/>
          <w:sz w:val="20"/>
          <w:szCs w:val="20"/>
        </w:rPr>
        <w:t xml:space="preserve">, not "there was an import problem".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When a decision was made, say what the alternative was and why it lost.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Use British spelling in prose, to match the rest of the docs.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If the task changed a decision recorded in an ADR, </w:t>
      </w:r>
      <w:r>
        <w:rPr>
          <w:b/>
          <w:bCs/>
          <w:color w:val="13272F"/>
          <w:sz w:val="20"/>
          <w:szCs w:val="20"/>
        </w:rPr>
        <w:t xml:space="preserve">do not edit the ADR</w:t>
      </w:r>
      <w:r>
        <w:rPr>
          <w:color w:val="13272F"/>
          <w:sz w:val="20"/>
          <w:szCs w:val="20"/>
        </w:rPr>
        <w:t xml:space="preserve"> —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write a new one that supersedes it, and link it here.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Related documents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703"/>
        <w:gridCol w:w="6657"/>
      </w:tblGrid>
      <w:tr>
        <w:trPr>
          <w:tblHeader/>
        </w:trPr>
        <w:tc>
          <w:tcPr>
            <w:tcW w:type="dxa" w:w="270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Document</w:t>
            </w:r>
          </w:p>
        </w:tc>
        <w:tc>
          <w:tcPr>
            <w:tcW w:type="dxa" w:w="665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 it for</w:t>
            </w:r>
          </w:p>
        </w:tc>
      </w:tr>
      <w:tr>
        <w:trPr>
          <w:tblHeader w:val="false"/>
        </w:trPr>
        <w:tc>
          <w:tcPr>
            <w:tcW w:type="dxa" w:w="27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docs/spec/BUILD_PLAN.md</w:t>
            </w:r>
          </w:p>
        </w:tc>
        <w:tc>
          <w:tcPr>
            <w:tcW w:type="dxa" w:w="665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task list and acceptance criteria</w:t>
            </w:r>
          </w:p>
        </w:tc>
      </w:tr>
      <w:tr>
        <w:trPr>
          <w:tblHeader w:val="false"/>
        </w:trPr>
        <w:tc>
          <w:tcPr>
            <w:tcW w:type="dxa" w:w="27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docs/spec/TEST_STRATEGY.md</w:t>
            </w:r>
          </w:p>
        </w:tc>
        <w:tc>
          <w:tcPr>
            <w:tcW w:type="dxa" w:w="665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what kinds of test we run and what each one can and cannot catch</w:t>
            </w:r>
          </w:p>
        </w:tc>
      </w:tr>
      <w:tr>
        <w:trPr>
          <w:tblHeader w:val="false"/>
        </w:trPr>
        <w:tc>
          <w:tcPr>
            <w:tcW w:type="dxa" w:w="27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docs/spec/adr/</w:t>
            </w:r>
          </w:p>
        </w:tc>
        <w:tc>
          <w:tcPr>
            <w:tcW w:type="dxa" w:w="665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why a decision was made — check before re-arguing one</w:t>
            </w:r>
          </w:p>
        </w:tc>
      </w:tr>
      <w:tr>
        <w:trPr>
          <w:tblHeader w:val="false"/>
        </w:trPr>
        <w:tc>
          <w:tcPr>
            <w:tcW w:type="dxa" w:w="27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CLAUDE.md</w:t>
            </w:r>
          </w:p>
        </w:tc>
        <w:tc>
          <w:tcPr>
            <w:tcW w:type="dxa" w:w="665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short version of all of the above</w:t>
            </w:r>
          </w:p>
        </w:tc>
      </w:tr>
    </w:tbl>
    <w:p>
      <w:pPr>
        <w:spacing w:after="16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jida6nqoeytiopg0gqvz" Type="http://schemas.openxmlformats.org/officeDocument/2006/relationships/hyperlink" Target="STATUS.md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Nidan — System Design &amp; Engineering Specification</dc:title>
  <dc:creator>Vraj Patel, Yogesh Bagotia</dc:creator>
  <cp:lastModifiedBy>Un-named</cp:lastModifiedBy>
  <cp:revision>1</cp:revision>
  <dcterms:created xsi:type="dcterms:W3CDTF">2026-09-11T05:26:56.458Z</dcterms:created>
  <dcterms:modified xsi:type="dcterms:W3CDTF">2026-09-11T05:26:56.459Z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