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Everything needed to install, configure and contribute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Nidan — Windows Setup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Nidan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For Yogesh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Process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Everything needed to go from a fresh Windows machine to being able to edit,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test, commit and open a pull request on this project.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Written for Windows 10/11 with PowerShell. Where a command differs from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macOS version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COMMANDS.md</w:t>
      </w:r>
      <w:r>
        <w:rPr>
          <w:color w:val="13272F"/>
          <w:sz w:val="20"/>
          <w:szCs w:val="20"/>
        </w:rPr>
        <w:t xml:space="preserve">, the difference is called out.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Budget about an hour</w:t>
      </w:r>
      <w:r>
        <w:rPr>
          <w:color w:val="13272F"/>
          <w:sz w:val="20"/>
          <w:szCs w:val="20"/>
        </w:rPr>
        <w:t xml:space="preserve">, most of it downloads.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0 · What changed while you were away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Phase 0 landed on 8 September — seven tasks, 293 tests, CI. Two things affect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how you work from now on: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`main` is protected.</w:t>
      </w:r>
      <w:r>
        <w:rPr>
          <w:color w:val="13272F"/>
          <w:sz w:val="20"/>
          <w:szCs w:val="20"/>
        </w:rPr>
        <w:t xml:space="preserve"> You cannot push to it directly. Every change goes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through a branch and a pull request, and six automated checks must pass before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can merge. §5 covers the workflow.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code moved.</w:t>
      </w:r>
      <w:r>
        <w:rPr>
          <w:color w:val="13272F"/>
          <w:sz w:val="20"/>
          <w:szCs w:val="20"/>
        </w:rPr>
        <w:t xml:space="preserve"> The flat prototype is now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</w:t>
      </w:r>
      <w:r>
        <w:rPr>
          <w:color w:val="13272F"/>
          <w:sz w:val="20"/>
          <w:szCs w:val="20"/>
        </w:rPr>
        <w:t xml:space="preserve"> package with three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layers.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python app.py</w:t>
      </w:r>
      <w:r>
        <w:rPr>
          <w:color w:val="13272F"/>
          <w:sz w:val="20"/>
          <w:szCs w:val="20"/>
        </w:rPr>
        <w:t xml:space="preserve"> no longer exists — it is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python -m vpsim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Read </w:t>
      </w:r>
      <w:hyperlink w:history="1" r:id="rIdio1z0dbmbwkdbkzndfc_v">
        <w:r>
          <w:rPr>
            <w:color w:val="1F7A8C"/>
            <w:sz w:val="20"/>
            <w:szCs w:val="20"/>
            <w:u w:val="single"/>
          </w:rPr>
          <w:t xml:space="preserve">`docs/PROJECT_MAP.md`</w:t>
        </w:r>
      </w:hyperlink>
      <w:r>
        <w:rPr>
          <w:color w:val="13272F"/>
          <w:sz w:val="20"/>
          <w:szCs w:val="20"/>
        </w:rPr>
        <w:t xml:space="preserve"> first; it is the annotated tree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of the whole repository and takes ten minutes.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Install these five things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282"/>
        <w:gridCol w:w="4453"/>
        <w:gridCol w:w="2625"/>
      </w:tblGrid>
      <w:tr>
        <w:trPr>
          <w:tblHeader/>
        </w:trPr>
        <w:tc>
          <w:tcPr>
            <w:tcW w:type="dxa" w:w="228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45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  <w:tc>
          <w:tcPr>
            <w:tcW w:type="dxa" w:w="262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22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Git for Windows</w:t>
            </w:r>
          </w:p>
        </w:tc>
        <w:tc>
          <w:tcPr>
            <w:tcW w:type="dxa" w:w="44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version control, and it brings Git Bash</w:t>
            </w:r>
          </w:p>
        </w:tc>
        <w:tc>
          <w:tcPr>
            <w:tcW w:type="dxa" w:w="26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git-scm.com</w:t>
            </w:r>
          </w:p>
        </w:tc>
      </w:tr>
      <w:tr>
        <w:trPr>
          <w:tblHeader w:val="false"/>
        </w:trPr>
        <w:tc>
          <w:tcPr>
            <w:tcW w:type="dxa" w:w="22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Python 3.11 or newer</w:t>
            </w:r>
          </w:p>
        </w:tc>
        <w:tc>
          <w:tcPr>
            <w:tcW w:type="dxa" w:w="44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package refuses to install on older</w:t>
            </w:r>
          </w:p>
        </w:tc>
        <w:tc>
          <w:tcPr>
            <w:tcW w:type="dxa" w:w="26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python.org</w:t>
            </w:r>
          </w:p>
        </w:tc>
      </w:tr>
      <w:tr>
        <w:trPr>
          <w:tblHeader w:val="false"/>
        </w:trPr>
        <w:tc>
          <w:tcPr>
            <w:tcW w:type="dxa" w:w="22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VS Code</w:t>
            </w:r>
          </w:p>
        </w:tc>
        <w:tc>
          <w:tcPr>
            <w:tcW w:type="dxa" w:w="44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editor</w:t>
            </w:r>
          </w:p>
        </w:tc>
        <w:tc>
          <w:tcPr>
            <w:tcW w:type="dxa" w:w="26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code.visualstudio.com</w:t>
            </w:r>
          </w:p>
        </w:tc>
      </w:tr>
      <w:tr>
        <w:trPr>
          <w:tblHeader w:val="false"/>
        </w:trPr>
        <w:tc>
          <w:tcPr>
            <w:tcW w:type="dxa" w:w="22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Docker Desktop</w:t>
            </w:r>
          </w:p>
        </w:tc>
        <w:tc>
          <w:tcPr>
            <w:tcW w:type="dxa" w:w="44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runs the app with Postgres</w:t>
            </w:r>
          </w:p>
        </w:tc>
        <w:tc>
          <w:tcPr>
            <w:tcW w:type="dxa" w:w="26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docker.com</w:t>
            </w:r>
          </w:p>
        </w:tc>
      </w:tr>
      <w:tr>
        <w:trPr>
          <w:tblHeader w:val="false"/>
        </w:trPr>
        <w:tc>
          <w:tcPr>
            <w:tcW w:type="dxa" w:w="22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 Groq API key</w:t>
            </w:r>
          </w:p>
        </w:tc>
        <w:tc>
          <w:tcPr>
            <w:tcW w:type="dxa" w:w="44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patient's replies</w:t>
            </w:r>
          </w:p>
        </w:tc>
        <w:tc>
          <w:tcPr>
            <w:tcW w:type="dxa" w:w="26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console.groq.com — free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Python — one box that matters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During installation, tick </w:t>
      </w:r>
      <w:r>
        <w:rPr>
          <w:b/>
          <w:bCs/>
          <w:color w:val="13272F"/>
          <w:sz w:val="20"/>
          <w:szCs w:val="20"/>
        </w:rPr>
        <w:t xml:space="preserve">"Add python.exe to PATH"</w:t>
      </w:r>
      <w:r>
        <w:rPr>
          <w:color w:val="13272F"/>
          <w:sz w:val="20"/>
          <w:szCs w:val="20"/>
        </w:rPr>
        <w:t xml:space="preserve"> on the first screen.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off by default, and without it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python</w:t>
      </w:r>
      <w:r>
        <w:rPr>
          <w:color w:val="13272F"/>
          <w:sz w:val="20"/>
          <w:szCs w:val="20"/>
        </w:rPr>
        <w:t xml:space="preserve"> is not a command and every later step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fails with something unhelpful.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First, check what you already have.</w:t>
      </w:r>
      <w:r>
        <w:rPr>
          <w:color w:val="13272F"/>
          <w:sz w:val="20"/>
          <w:szCs w:val="20"/>
        </w:rPr>
        <w:t xml:space="preserve"> In a </w:t>
      </w:r>
      <w:r>
        <w:rPr>
          <w:b/>
          <w:bCs/>
          <w:color w:val="13272F"/>
          <w:sz w:val="20"/>
          <w:szCs w:val="20"/>
        </w:rPr>
        <w:t xml:space="preserve">new</w:t>
      </w:r>
      <w:r>
        <w:rPr>
          <w:color w:val="13272F"/>
          <w:sz w:val="20"/>
          <w:szCs w:val="20"/>
        </w:rPr>
        <w:t xml:space="preserve"> PowerShell window: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lists every Python on the machine, like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-V:3.13 *</w:t>
      </w:r>
      <w:r>
        <w:rPr>
          <w:color w:val="13272F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-V:3.11</w:t>
      </w:r>
      <w:r>
        <w:rPr>
          <w:color w:val="13272F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914"/>
        <w:gridCol w:w="5446"/>
      </w:tblGrid>
      <w:tr>
        <w:trPr>
          <w:tblHeader/>
        </w:trPr>
        <w:tc>
          <w:tcPr>
            <w:tcW w:type="dxa" w:w="391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shows</w:t>
            </w:r>
          </w:p>
        </w:tc>
        <w:tc>
          <w:tcPr>
            <w:tcW w:type="dxa" w:w="544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39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3.11, 3.12, 3.13 or newer</w:t>
            </w:r>
          </w:p>
        </w:tc>
        <w:tc>
          <w:tcPr>
            <w:tcW w:type="dxa" w:w="54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You are fine. Use that number in §4 — e.g.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 -3.13 -m venv venv</w:t>
            </w:r>
          </w:p>
        </w:tc>
      </w:tr>
      <w:tr>
        <w:trPr>
          <w:tblHeader w:val="false"/>
        </w:trPr>
        <w:tc>
          <w:tcPr>
            <w:tcW w:type="dxa" w:w="39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only 3.10 or older</w:t>
            </w:r>
          </w:p>
        </w:tc>
        <w:tc>
          <w:tcPr>
            <w:tcW w:type="dxa" w:w="54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Install a newer one, below</w:t>
            </w:r>
          </w:p>
        </w:tc>
      </w:tr>
      <w:tr>
        <w:trPr>
          <w:tblHeader w:val="false"/>
        </w:trPr>
        <w:tc>
          <w:tcPr>
            <w:tcW w:type="dxa" w:w="39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nothing, or "No suitable Python runtime found"</w:t>
            </w:r>
          </w:p>
        </w:tc>
        <w:tc>
          <w:tcPr>
            <w:tcW w:type="dxa" w:w="54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Install one, below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requires-python = "&gt;=3.11"</w:t>
      </w:r>
      <w:r>
        <w:rPr>
          <w:color w:val="13272F"/>
          <w:sz w:val="20"/>
          <w:szCs w:val="20"/>
        </w:rPr>
        <w:t xml:space="preserve">, so anything from 3.11 up works.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If you need to install:</w:t>
      </w:r>
      <w:r>
        <w:rPr>
          <w:color w:val="13272F"/>
          <w:sz w:val="20"/>
          <w:szCs w:val="20"/>
        </w:rPr>
        <w:t xml:space="preserve"> get </w:t>
      </w:r>
      <w:r>
        <w:rPr>
          <w:b/>
          <w:bCs/>
          <w:color w:val="13272F"/>
          <w:sz w:val="20"/>
          <w:szCs w:val="20"/>
        </w:rPr>
        <w:t xml:space="preserve">Python 3.11.x</w:t>
      </w:r>
      <w:r>
        <w:rPr>
          <w:color w:val="13272F"/>
          <w:sz w:val="20"/>
          <w:szCs w:val="20"/>
        </w:rPr>
        <w:t xml:space="preserve"> from python.org —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necessarily the newest release. CI runs 3.11 and the container is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python:3.11-slim</w:t>
      </w:r>
      <w:r>
        <w:rPr>
          <w:color w:val="13272F"/>
          <w:sz w:val="20"/>
          <w:szCs w:val="20"/>
        </w:rPr>
        <w:t xml:space="preserve">, so matching it removes a class of "works locally, fails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CI" problem. Newer works too; there is just no upside to differing.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Close and reopen PowerShell afterwards,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</w:t>
      </w:r>
      <w:r>
        <w:rPr>
          <w:color w:val="13272F"/>
          <w:sz w:val="20"/>
          <w:szCs w:val="20"/>
        </w:rPr>
        <w:t xml:space="preserve"> will not see it.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Docker Desktop — needs WSL2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Docker on Windows runs Linux containers inside WSL2. The installer usually sets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up, but if it complains: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wsl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Then restart. You do not need to learn WSL — Docker just uses it underneath.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Docker is only needed when you want the database. Everything else — the app,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tests — runs without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Configure git, once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Run these in PowerShell. The first two put your name on your commits.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global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"Yogesh Bagotia"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global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email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"your-github-email@example.com"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Use the email attached to your GitHub account, or your commits will not be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linked to you.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Two settings that are Windows-specific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global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autocrlf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Windows uses a different invisible character to end each line. Without this,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file you save looks </w:t>
      </w:r>
      <w:r>
        <w:rPr>
          <w:i/>
          <w:iCs/>
          <w:color w:val="13272F"/>
          <w:sz w:val="20"/>
          <w:szCs w:val="20"/>
        </w:rPr>
        <w:t xml:space="preserve">entirely rewritten</w:t>
      </w:r>
      <w:r>
        <w:rPr>
          <w:color w:val="13272F"/>
          <w:sz w:val="20"/>
          <w:szCs w:val="20"/>
        </w:rPr>
        <w:t xml:space="preserve"> in a diff — every line changed —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review becomes impossible. The repository now has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.gitattributes</w:t>
      </w:r>
      <w:r>
        <w:rPr>
          <w:color w:val="13272F"/>
          <w:sz w:val="20"/>
          <w:szCs w:val="20"/>
        </w:rPr>
        <w:t xml:space="preserve">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handles the important cases, and this setting completes it.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global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longpaths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Windows has a 260-character path limit that git hits on deeply nested files.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lifts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Get the project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$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HOME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\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Desktop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https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://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github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VrajPatel2611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aware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simulator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aware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simulator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Everything from here runs from inside this folder. Being in the wrong directory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the most common cause of a confusing error.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Set up Python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Create the virtual environment</w:t>
      </w:r>
      <w:r>
        <w:rPr>
          <w:color w:val="13272F"/>
          <w:sz w:val="20"/>
          <w:szCs w:val="20"/>
        </w:rPr>
        <w:t xml:space="preserve"> — a private copy of Python for this project,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 its packages never collide with anything else on your machine: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Substitute whichever version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 -0</w:t>
      </w:r>
      <w:r>
        <w:rPr>
          <w:color w:val="13272F"/>
          <w:sz w:val="20"/>
          <w:szCs w:val="20"/>
        </w:rPr>
        <w:t xml:space="preserve"> showed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 -3.13 -m venv venv</w:t>
      </w:r>
      <w:r>
        <w:rPr>
          <w:color w:val="13272F"/>
          <w:sz w:val="20"/>
          <w:szCs w:val="20"/>
        </w:rPr>
        <w:t xml:space="preserve"> and so on.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If this says </w:t>
      </w:r>
      <w:r>
        <w:rPr>
          <w:b/>
          <w:bCs/>
          <w:color w:val="13272F"/>
          <w:sz w:val="20"/>
          <w:szCs w:val="20"/>
        </w:rPr>
        <w:t xml:space="preserve">"No suitable Python runtime found"</w:t>
      </w:r>
      <w:r>
        <w:rPr>
          <w:color w:val="13272F"/>
          <w:sz w:val="20"/>
          <w:szCs w:val="20"/>
        </w:rPr>
        <w:t xml:space="preserve">, that version is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installed; go back to §1.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Activate it: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\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Scripts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\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Activate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ps1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Your prompt should now start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(venv)</w:t>
      </w:r>
      <w:r>
        <w:rPr>
          <w:color w:val="13272F"/>
          <w:sz w:val="20"/>
          <w:szCs w:val="20"/>
        </w:rPr>
        <w:t xml:space="preserve">.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If PowerShell refuses</w:t>
      </w:r>
      <w:r>
        <w:rPr>
          <w:color w:val="13272F"/>
          <w:sz w:val="20"/>
          <w:szCs w:val="20"/>
        </w:rPr>
        <w:t xml:space="preserve"> with </w:t>
      </w:r>
      <w:r>
        <w:rPr>
          <w:i/>
          <w:iCs/>
          <w:color w:val="13272F"/>
          <w:sz w:val="20"/>
          <w:szCs w:val="20"/>
        </w:rPr>
        <w:t xml:space="preserve">"running scripts is disabled on this system"</w:t>
      </w:r>
      <w:r>
        <w:rPr>
          <w:color w:val="13272F"/>
          <w:sz w:val="20"/>
          <w:szCs w:val="20"/>
        </w:rPr>
        <w:t xml:space="preserve">, that is Windows' default script policy, not a problem with the project. Fix it once:  ``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powershell Set-ExecutionPolicy -ExecutionPolicy RemoteSigned -Scope CurrentUser </w:t>
      </w:r>
      <w:r>
        <w:rPr>
          <w:color w:val="13272F"/>
          <w:sz w:val="20"/>
          <w:szCs w:val="20"/>
        </w:rPr>
        <w:t xml:space="preserve">`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  Answer </w:t>
      </w:r>
      <w:r>
        <w:rPr>
          <w:color w:val="13272F"/>
          <w:sz w:val="20"/>
          <w:szCs w:val="20"/>
        </w:rPr>
        <w:t xml:space="preserve">Y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, then run the activate command again. </w:t>
      </w:r>
      <w:r>
        <w:rPr>
          <w:color w:val="13272F"/>
          <w:sz w:val="20"/>
          <w:szCs w:val="20"/>
        </w:rPr>
        <w:t xml:space="preserve">CurrentUser` scope means you are not changing anything system-wide.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You must activate it in every new terminal.</w:t>
      </w:r>
      <w:r>
        <w:rPr>
          <w:color w:val="13272F"/>
          <w:sz w:val="20"/>
          <w:szCs w:val="20"/>
        </w:rPr>
        <w:t xml:space="preserve"> If a command suddenly says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"module not found", check for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(venv)</w:t>
      </w:r>
      <w:r>
        <w:rPr>
          <w:color w:val="13272F"/>
          <w:sz w:val="20"/>
          <w:szCs w:val="20"/>
        </w:rPr>
        <w:t xml:space="preserve"> in your prompt first.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Install the project: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".[dev]"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-e</w:t>
      </w:r>
      <w:r>
        <w:rPr>
          <w:color w:val="13272F"/>
          <w:sz w:val="20"/>
          <w:szCs w:val="20"/>
        </w:rPr>
        <w:t xml:space="preserve"> means </w:t>
      </w:r>
      <w:r>
        <w:rPr>
          <w:i/>
          <w:iCs/>
          <w:color w:val="13272F"/>
          <w:sz w:val="20"/>
          <w:szCs w:val="20"/>
        </w:rPr>
        <w:t xml:space="preserve">editable</w:t>
      </w:r>
      <w:r>
        <w:rPr>
          <w:color w:val="13272F"/>
          <w:sz w:val="20"/>
          <w:szCs w:val="20"/>
        </w:rPr>
        <w:t xml:space="preserve"> — it links to this folder rather than copying, so your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edits are live with no reinstall.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[dev]</w:t>
      </w:r>
      <w:r>
        <w:rPr>
          <w:color w:val="13272F"/>
          <w:sz w:val="20"/>
          <w:szCs w:val="20"/>
        </w:rPr>
        <w:t xml:space="preserve"> adds the test and lint tools.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Configure it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Item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example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env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Open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 in VS Code and paste your Groq key into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GROQ_API_KEY=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 is git-ignored and must stay that way — it holds a real credential.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 is the committed template and never holds a real value.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You can skip the key for now.</w:t>
      </w:r>
      <w:r>
        <w:rPr>
          <w:color w:val="13272F"/>
          <w:sz w:val="20"/>
          <w:szCs w:val="20"/>
        </w:rPr>
        <w:t xml:space="preserve"> The app starts, the case list works, and all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293 tests pass without one. Only the patient's replies need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Check it works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293 passed</w:t>
      </w:r>
      <w:r>
        <w:rPr>
          <w:color w:val="13272F"/>
          <w:sz w:val="20"/>
          <w:szCs w:val="20"/>
        </w:rPr>
        <w:t xml:space="preserve">, about 10 seconds. If that works, your setup is correct.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Must print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PASS: detector accuracy 94.4%</w:t>
      </w:r>
      <w:r>
        <w:rPr>
          <w:color w:val="13272F"/>
          <w:sz w:val="20"/>
          <w:szCs w:val="20"/>
        </w:rPr>
        <w:t xml:space="preserve">. This is the research result, and CI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fails the build if it drops below 94%.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Open http://localhost:8000 — five cases.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Ctrl+C</w:t>
      </w:r>
      <w:r>
        <w:rPr>
          <w:color w:val="13272F"/>
          <w:sz w:val="20"/>
          <w:szCs w:val="20"/>
        </w:rPr>
        <w:t xml:space="preserve"> to stop.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Optionally, the full stack</w:t>
      </w:r>
      <w:r>
        <w:rPr>
          <w:color w:val="13272F"/>
          <w:sz w:val="20"/>
          <w:szCs w:val="20"/>
        </w:rPr>
        <w:t xml:space="preserve"> (needs Docker Desktop running):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build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First run takes several minutes. Same URL, plus PostgreSQL on port 5432.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On Vraj's Mac the database is on </w:t>
      </w:r>
      <w:r>
        <w:rPr>
          <w:b/>
          <w:bCs/>
          <w:color w:val="13272F"/>
          <w:sz w:val="20"/>
          <w:szCs w:val="20"/>
        </w:rPr>
        <w:t xml:space="preserve">5433</w:t>
      </w:r>
      <w:r>
        <w:rPr>
          <w:color w:val="13272F"/>
          <w:sz w:val="20"/>
          <w:szCs w:val="20"/>
        </w:rPr>
        <w:t xml:space="preserve">, because Homebrew Postgres already holds 5432 there. On your machine 5432 is probably free, so the default works. If it says </w:t>
      </w:r>
      <w:r>
        <w:rPr>
          <w:i/>
          <w:iCs/>
          <w:color w:val="13272F"/>
          <w:sz w:val="20"/>
          <w:szCs w:val="20"/>
        </w:rPr>
        <w:t xml:space="preserve">"address already in use"</w:t>
      </w:r>
      <w:r>
        <w:rPr>
          <w:color w:val="13272F"/>
          <w:sz w:val="20"/>
          <w:szCs w:val="20"/>
        </w:rPr>
        <w:t xml:space="preserve">, add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POSTGRES_PORT=5433</w:t>
      </w:r>
      <w:r>
        <w:rPr>
          <w:color w:val="13272F"/>
          <w:sz w:val="20"/>
          <w:szCs w:val="20"/>
        </w:rPr>
        <w:t xml:space="preserve"> to your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How to make a change now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is the part that is different from before.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main</w:t>
      </w:r>
      <w:r>
        <w:rPr>
          <w:color w:val="13272F"/>
          <w:sz w:val="20"/>
          <w:szCs w:val="20"/>
        </w:rPr>
        <w:t xml:space="preserve"> is protected: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direct pushes, and six checks must pass.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1 · Start from an up-to-date main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main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pull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2 · Make a branch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feature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020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admin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shell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Name it after the task where there is one.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3 · Do the work, then check it yourself before pushing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ruff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fix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These are three of the six checks CI runs. Running them locally means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surprises.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4 · Commit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add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commit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"feat(admin): add the admin shell with audit logging"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Write what changed and why, not what file you touched.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5 · Push and open a pull request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push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origin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HEAD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GitHub prints a link. Open it, click </w:t>
      </w:r>
      <w:r>
        <w:rPr>
          <w:b/>
          <w:bCs/>
          <w:color w:val="13272F"/>
          <w:sz w:val="20"/>
          <w:szCs w:val="20"/>
        </w:rPr>
        <w:t xml:space="preserve">Create pull request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6 · Wait for CI.</w:t>
      </w:r>
      <w:r>
        <w:rPr>
          <w:color w:val="13272F"/>
          <w:sz w:val="20"/>
          <w:szCs w:val="20"/>
        </w:rPr>
        <w:t xml:space="preserve"> Six checks run for two to three minutes. All must be green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before the merge button works. If one is red, click its name to see why.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7 · Merge</w:t>
      </w:r>
      <w:r>
        <w:rPr>
          <w:color w:val="13272F"/>
          <w:sz w:val="20"/>
          <w:szCs w:val="20"/>
        </w:rPr>
        <w:t xml:space="preserve">, then delete the branch when GitHub offers.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six checks, and what red means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290"/>
        <w:gridCol w:w="7070"/>
      </w:tblGrid>
      <w:tr>
        <w:trPr>
          <w:tblHeader/>
        </w:trPr>
        <w:tc>
          <w:tcPr>
            <w:tcW w:type="dxa" w:w="229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707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Usually means</w:t>
            </w:r>
          </w:p>
        </w:tc>
      </w:tr>
      <w:tr>
        <w:trPr>
          <w:tblHeader w:val="false"/>
        </w:trPr>
        <w:tc>
          <w:tcPr>
            <w:tcW w:type="dxa" w:w="22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Lint and types</w:t>
            </w:r>
          </w:p>
        </w:tc>
        <w:tc>
          <w:tcPr>
            <w:tcW w:type="dxa" w:w="70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ruff check . --fix</w:t>
            </w:r>
            <w:r>
              <w:rPr>
                <w:color w:val="13272F"/>
                <w:sz w:val="17"/>
                <w:szCs w:val="17"/>
              </w:rPr>
              <w:t xml:space="preserve"> fixes most of it</w:t>
            </w:r>
          </w:p>
        </w:tc>
      </w:tr>
      <w:tr>
        <w:trPr>
          <w:tblHeader w:val="false"/>
        </w:trPr>
        <w:tc>
          <w:tcPr>
            <w:tcW w:type="dxa" w:w="22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Tests</w:t>
            </w:r>
          </w:p>
        </w:tc>
        <w:tc>
          <w:tcPr>
            <w:tcW w:type="dxa" w:w="70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real failure — the assertion messages name what broke</w:t>
            </w:r>
          </w:p>
        </w:tc>
      </w:tr>
      <w:tr>
        <w:trPr>
          <w:tblHeader w:val="false"/>
        </w:trPr>
        <w:tc>
          <w:tcPr>
            <w:tcW w:type="dxa" w:w="22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Detector validation</w:t>
            </w:r>
          </w:p>
        </w:tc>
        <w:tc>
          <w:tcPr>
            <w:tcW w:type="dxa" w:w="70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stop.</w:t>
            </w:r>
            <w:r>
              <w:rPr>
                <w:color w:val="13272F"/>
                <w:sz w:val="17"/>
                <w:szCs w:val="17"/>
              </w:rPr>
              <w:t xml:space="preserve"> Something changed the research result. Do not touch the threshold</w:t>
            </w:r>
          </w:p>
        </w:tc>
      </w:tr>
      <w:tr>
        <w:trPr>
          <w:tblHeader w:val="false"/>
        </w:trPr>
        <w:tc>
          <w:tcPr>
            <w:tcW w:type="dxa" w:w="22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Case content invariants</w:t>
            </w:r>
          </w:p>
        </w:tc>
        <w:tc>
          <w:tcPr>
            <w:tcW w:type="dxa" w:w="70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case edit broke a rule; the message names the offending terms</w:t>
            </w:r>
          </w:p>
        </w:tc>
      </w:tr>
      <w:tr>
        <w:trPr>
          <w:tblHeader w:val="false"/>
        </w:trPr>
        <w:tc>
          <w:tcPr>
            <w:tcW w:type="dxa" w:w="22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Security</w:t>
            </w:r>
          </w:p>
        </w:tc>
        <w:tc>
          <w:tcPr>
            <w:tcW w:type="dxa" w:w="70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new vulnerable dependency, or a secret in your diff</w:t>
            </w:r>
          </w:p>
        </w:tc>
      </w:tr>
      <w:tr>
        <w:trPr>
          <w:tblHeader w:val="false"/>
        </w:trPr>
        <w:tc>
          <w:tcPr>
            <w:tcW w:type="dxa" w:w="22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Docker image builds</w:t>
            </w:r>
          </w:p>
        </w:tc>
        <w:tc>
          <w:tcPr>
            <w:tcW w:type="dxa" w:w="70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container no longer builds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What is yours to build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Thirteen tasks, 41 days of the plan: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78"/>
        <w:gridCol w:w="7153"/>
        <w:gridCol w:w="851"/>
        <w:gridCol w:w="678"/>
      </w:tblGrid>
      <w:tr>
        <w:trPr>
          <w:tblHeader/>
        </w:trPr>
        <w:tc>
          <w:tcPr>
            <w:tcW w:type="dxa" w:w="67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15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5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67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</w:tr>
      <w:tr>
        <w:trPr>
          <w:tblHeader w:val="false"/>
        </w:trPr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T-020</w:t>
            </w:r>
            <w:r>
              <w:rPr>
                <w:color w:val="13272F"/>
                <w:sz w:val="17"/>
                <w:szCs w:val="17"/>
              </w:rPr>
              <w:t xml:space="preserve"> Admin shell and auth</w:t>
            </w:r>
          </w:p>
        </w:tc>
        <w:tc>
          <w:tcPr>
            <w:tcW w:type="dxa" w:w="8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</w:t>
            </w:r>
          </w:p>
        </w:tc>
      </w:tr>
      <w:tr>
        <w:trPr>
          <w:tblHeader w:val="false"/>
        </w:trPr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T-021</w:t>
            </w:r>
            <w:r>
              <w:rPr>
                <w:color w:val="13272F"/>
                <w:sz w:val="17"/>
                <w:szCs w:val="17"/>
              </w:rPr>
              <w:t xml:space="preserve"> Case editor ⭐</w:t>
            </w:r>
          </w:p>
        </w:tc>
        <w:tc>
          <w:tcPr>
            <w:tcW w:type="dxa" w:w="8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d</w:t>
            </w:r>
          </w:p>
        </w:tc>
      </w:tr>
      <w:tr>
        <w:trPr>
          <w:tblHeader w:val="false"/>
        </w:trPr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T-022</w:t>
            </w:r>
            <w:r>
              <w:rPr>
                <w:color w:val="13272F"/>
                <w:sz w:val="17"/>
                <w:szCs w:val="17"/>
              </w:rPr>
              <w:t xml:space="preserve"> Playtest with live instrumentation ⭐</w:t>
            </w:r>
          </w:p>
        </w:tc>
        <w:tc>
          <w:tcPr>
            <w:tcW w:type="dxa" w:w="8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 d</w:t>
            </w:r>
          </w:p>
        </w:tc>
      </w:tr>
      <w:tr>
        <w:trPr>
          <w:tblHeader w:val="false"/>
        </w:trPr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T-023</w:t>
            </w:r>
            <w:r>
              <w:rPr>
                <w:color w:val="13272F"/>
                <w:sz w:val="17"/>
                <w:szCs w:val="17"/>
              </w:rPr>
              <w:t xml:space="preserve"> Clinical review workflow ⭐</w:t>
            </w:r>
          </w:p>
        </w:tc>
        <w:tc>
          <w:tcPr>
            <w:tcW w:type="dxa" w:w="8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</w:tr>
      <w:tr>
        <w:trPr>
          <w:tblHeader w:val="false"/>
        </w:trPr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T-032</w:t>
            </w:r>
            <w:r>
              <w:rPr>
                <w:color w:val="13272F"/>
                <w:sz w:val="17"/>
                <w:szCs w:val="17"/>
              </w:rPr>
              <w:t xml:space="preserve"> Next.js scaffold and auth</w:t>
            </w:r>
          </w:p>
        </w:tc>
        <w:tc>
          <w:tcPr>
            <w:tcW w:type="dxa" w:w="8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 d</w:t>
            </w:r>
          </w:p>
        </w:tc>
      </w:tr>
      <w:tr>
        <w:trPr>
          <w:tblHeader w:val="false"/>
        </w:trPr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T-033</w:t>
            </w:r>
            <w:r>
              <w:rPr>
                <w:color w:val="13272F"/>
                <w:sz w:val="17"/>
                <w:szCs w:val="17"/>
              </w:rPr>
              <w:t xml:space="preserve"> Dashboard and onboarding</w:t>
            </w:r>
          </w:p>
        </w:tc>
        <w:tc>
          <w:tcPr>
            <w:tcW w:type="dxa" w:w="8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</w:tr>
      <w:tr>
        <w:trPr>
          <w:tblHeader w:val="false"/>
        </w:trPr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T-034</w:t>
            </w:r>
            <w:r>
              <w:rPr>
                <w:color w:val="13272F"/>
                <w:sz w:val="17"/>
                <w:szCs w:val="17"/>
              </w:rPr>
              <w:t xml:space="preserve"> Consultation screen ⭐</w:t>
            </w:r>
          </w:p>
        </w:tc>
        <w:tc>
          <w:tcPr>
            <w:tcW w:type="dxa" w:w="8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 d</w:t>
            </w:r>
          </w:p>
        </w:tc>
      </w:tr>
      <w:tr>
        <w:trPr>
          <w:tblHeader w:val="false"/>
        </w:trPr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T-036</w:t>
            </w:r>
            <w:r>
              <w:rPr>
                <w:color w:val="13272F"/>
                <w:sz w:val="17"/>
                <w:szCs w:val="17"/>
              </w:rPr>
              <w:t xml:space="preserve"> Feedback screen ⭐</w:t>
            </w:r>
          </w:p>
        </w:tc>
        <w:tc>
          <w:tcPr>
            <w:tcW w:type="dxa" w:w="8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</w:tr>
      <w:tr>
        <w:trPr>
          <w:tblHeader w:val="false"/>
        </w:trPr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T-037</w:t>
            </w:r>
            <w:r>
              <w:rPr>
                <w:color w:val="13272F"/>
                <w:sz w:val="17"/>
                <w:szCs w:val="17"/>
              </w:rPr>
              <w:t xml:space="preserve"> History and progress</w:t>
            </w:r>
          </w:p>
        </w:tc>
        <w:tc>
          <w:tcPr>
            <w:tcW w:type="dxa" w:w="8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</w:tr>
      <w:tr>
        <w:trPr>
          <w:tblHeader w:val="false"/>
        </w:trPr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T-042</w:t>
            </w:r>
            <w:r>
              <w:rPr>
                <w:color w:val="13272F"/>
                <w:sz w:val="17"/>
                <w:szCs w:val="17"/>
              </w:rPr>
              <w:t xml:space="preserve"> Pricing and account screens</w:t>
            </w:r>
          </w:p>
        </w:tc>
        <w:tc>
          <w:tcPr>
            <w:tcW w:type="dxa" w:w="8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</w:tr>
      <w:tr>
        <w:trPr>
          <w:tblHeader w:val="false"/>
        </w:trPr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T-043</w:t>
            </w:r>
            <w:r>
              <w:rPr>
                <w:color w:val="13272F"/>
                <w:sz w:val="17"/>
                <w:szCs w:val="17"/>
              </w:rPr>
              <w:t xml:space="preserve"> AI usage and cost dashboard</w:t>
            </w:r>
          </w:p>
        </w:tc>
        <w:tc>
          <w:tcPr>
            <w:tcW w:type="dxa" w:w="8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</w:tr>
      <w:tr>
        <w:trPr>
          <w:tblHeader w:val="false"/>
        </w:trPr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T-044</w:t>
            </w:r>
            <w:r>
              <w:rPr>
                <w:color w:val="13272F"/>
                <w:sz w:val="17"/>
                <w:szCs w:val="17"/>
              </w:rPr>
              <w:t xml:space="preserve"> Master list and lexicon editors</w:t>
            </w:r>
          </w:p>
        </w:tc>
        <w:tc>
          <w:tcPr>
            <w:tcW w:type="dxa" w:w="8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</w:tr>
      <w:tr>
        <w:trPr>
          <w:tblHeader w:val="false"/>
        </w:trPr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T-045</w:t>
            </w:r>
            <w:r>
              <w:rPr>
                <w:color w:val="13272F"/>
                <w:sz w:val="17"/>
                <w:szCs w:val="17"/>
              </w:rPr>
              <w:t xml:space="preserve"> Launch readiness (with Vraj)</w:t>
            </w:r>
          </w:p>
        </w:tc>
        <w:tc>
          <w:tcPr>
            <w:tcW w:type="dxa" w:w="8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Phase 2 is the milestone that matters most.</w:t>
      </w:r>
      <w:r>
        <w:rPr>
          <w:color w:val="13272F"/>
          <w:sz w:val="20"/>
          <w:szCs w:val="20"/>
        </w:rPr>
        <w:t xml:space="preserve"> T-021 and T-022 are what let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clinician read and test a case without reading Python. Until they exist, the two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clinical reviewers cannot start, and content authoring is the real critical path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 launch.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None of it can start until Phase 1 gives you a database and accounts — that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Vraj's next 16 days.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Four rules that are easy to break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CLAUDE.md</w:t>
      </w:r>
      <w:r>
        <w:rPr>
          <w:color w:val="13272F"/>
          <w:sz w:val="20"/>
          <w:szCs w:val="20"/>
        </w:rPr>
        <w:t xml:space="preserve">. Each has a test that will fail if broken, but knowing them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saves the round trip.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Never show assessment state during a consultation.</w:t>
      </w:r>
      <w:r>
        <w:rPr>
          <w:color w:val="13272F"/>
          <w:sz w:val="20"/>
          <w:szCs w:val="20"/>
        </w:rPr>
        <w:t xml:space="preserve"> No coverage meter,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question counter, no topic hints, no "you might want to ask about…" prompt.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visible metric teaches the metric instead of the skill. This bites hardest in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T-034</w:t>
      </w:r>
      <w:r>
        <w:rPr>
          <w:color w:val="13272F"/>
          <w:sz w:val="20"/>
          <w:szCs w:val="20"/>
        </w:rPr>
        <w:t xml:space="preserve">, the consultation screen — the specification lists it as criterion 4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precisely because it is tempting.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Never use bias vocabulary in user-facing text.</w:t>
      </w:r>
      <w:r>
        <w:rPr>
          <w:color w:val="13272F"/>
          <w:sz w:val="20"/>
          <w:szCs w:val="20"/>
        </w:rPr>
        <w:t xml:space="preserve"> Not "bias", "anchoring",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"premature closure", "confirmation bias". The headings are *Diagnostic focus ·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History completeness · Evidence exploration</w:t>
      </w:r>
      <w:r>
        <w:rPr>
          <w:i/>
          <w:iCs/>
          <w:color w:val="13272F"/>
          <w:sz w:val="20"/>
          <w:szCs w:val="20"/>
        </w:rPr>
        <w:t xml:space="preserve">. Relevant to </w:t>
      </w:r>
      <w:r>
        <w:rPr>
          <w:i/>
          <w:iCs/>
          <w:color w:val="13272F"/>
          <w:sz w:val="20"/>
          <w:szCs w:val="20"/>
        </w:rPr>
        <w:t xml:space="preserve">T-036</w:t>
      </w:r>
      <w:r>
        <w:rPr>
          <w:color w:val="13272F"/>
          <w:sz w:val="20"/>
          <w:szCs w:val="20"/>
        </w:rPr>
        <w:t xml:space="preserve">*.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Never edit an ADR.</w:t>
      </w:r>
      <w:r>
        <w:rPr>
          <w:color w:val="13272F"/>
          <w:sz w:val="20"/>
          <w:szCs w:val="20"/>
        </w:rPr>
        <w:t xml:space="preserve"> If a decision changes, write a new record that supersedes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it. The record of a reversed decision is more valuable than the decision.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Never lower the 94% threshold</w:t>
      </w:r>
      <w:r>
        <w:rPr>
          <w:color w:val="13272F"/>
          <w:sz w:val="20"/>
          <w:szCs w:val="20"/>
        </w:rPr>
        <w:t xml:space="preserve"> to make a red build green. If detector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validation fails, something changed the instrument the paper reports.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When something goes wrong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82"/>
        <w:gridCol w:w="7878"/>
      </w:tblGrid>
      <w:tr>
        <w:trPr>
          <w:tblHeader/>
        </w:trPr>
        <w:tc>
          <w:tcPr>
            <w:tcW w:type="dxa" w:w="148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787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14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</w:t>
            </w:r>
            <w:r>
              <w:rPr>
                <w:color w:val="13272F"/>
                <w:sz w:val="17"/>
                <w:szCs w:val="17"/>
              </w:rPr>
              <w:t xml:space="preserve"> is not recognised</w:t>
            </w:r>
          </w:p>
        </w:tc>
        <w:tc>
          <w:tcPr>
            <w:tcW w:type="dxa" w:w="78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Python not on PATH — reinstall and tick "Add to PATH", or use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</w:t>
            </w:r>
          </w:p>
        </w:tc>
      </w:tr>
      <w:tr>
        <w:trPr>
          <w:tblHeader w:val="false"/>
        </w:trPr>
        <w:tc>
          <w:tcPr>
            <w:tcW w:type="dxa" w:w="14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running scripts is disabled</w:t>
            </w:r>
          </w:p>
        </w:tc>
        <w:tc>
          <w:tcPr>
            <w:tcW w:type="dxa" w:w="78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Set-ExecutionPolicy -ExecutionPolicy RemoteSigned -Scope CurrentUser</w:t>
            </w:r>
          </w:p>
        </w:tc>
      </w:tr>
      <w:tr>
        <w:trPr>
          <w:tblHeader w:val="false"/>
        </w:trPr>
        <w:tc>
          <w:tcPr>
            <w:tcW w:type="dxa" w:w="14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ModuleNotFoundError: vpsim</w:t>
            </w:r>
          </w:p>
        </w:tc>
        <w:tc>
          <w:tcPr>
            <w:tcW w:type="dxa" w:w="78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venv not activated (no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(venv)</w:t>
            </w:r>
            <w:r>
              <w:rPr>
                <w:color w:val="13272F"/>
                <w:sz w:val="17"/>
                <w:szCs w:val="17"/>
              </w:rPr>
              <w:t xml:space="preserve"> in prompt), or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pip install -e ".[dev]"</w:t>
            </w:r>
            <w:r>
              <w:rPr>
                <w:color w:val="13272F"/>
                <w:sz w:val="17"/>
                <w:szCs w:val="17"/>
              </w:rPr>
              <w:t xml:space="preserve"> not run</w:t>
            </w:r>
          </w:p>
        </w:tc>
      </w:tr>
      <w:tr>
        <w:trPr>
          <w:tblHeader w:val="false"/>
        </w:trPr>
        <w:tc>
          <w:tcPr>
            <w:tcW w:type="dxa" w:w="14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requires a different Python: 3.9</w:t>
            </w:r>
          </w:p>
        </w:tc>
        <w:tc>
          <w:tcPr>
            <w:tcW w:type="dxa" w:w="78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wrong Python — delete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venv\</w:t>
            </w:r>
            <w:r>
              <w:rPr>
                <w:color w:val="13272F"/>
                <w:sz w:val="17"/>
                <w:szCs w:val="17"/>
              </w:rPr>
              <w:t xml:space="preserve">, then recreate with a 3.11+ version</w:t>
            </w:r>
          </w:p>
        </w:tc>
      </w:tr>
      <w:tr>
        <w:trPr>
          <w:tblHeader w:val="false"/>
        </w:trPr>
        <w:tc>
          <w:tcPr>
            <w:tcW w:type="dxa" w:w="14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 suitable Python runtime found</w:t>
            </w:r>
          </w:p>
        </w:tc>
        <w:tc>
          <w:tcPr>
            <w:tcW w:type="dxa" w:w="78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that version is not installed.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 -0</w:t>
            </w:r>
            <w:r>
              <w:rPr>
                <w:color w:val="13272F"/>
                <w:sz w:val="17"/>
                <w:szCs w:val="17"/>
              </w:rPr>
              <w:t xml:space="preserve"> lists what you have</w:t>
            </w:r>
          </w:p>
        </w:tc>
      </w:tr>
      <w:tr>
        <w:trPr>
          <w:tblHeader w:val="false"/>
        </w:trPr>
        <w:tc>
          <w:tcPr>
            <w:tcW w:type="dxa" w:w="14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docker: command not found</w:t>
            </w:r>
          </w:p>
        </w:tc>
        <w:tc>
          <w:tcPr>
            <w:tcW w:type="dxa" w:w="78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 Desktop not installed, or not launched</w:t>
            </w:r>
          </w:p>
        </w:tc>
      </w:tr>
      <w:tr>
        <w:trPr>
          <w:tblHeader w:val="false"/>
        </w:trPr>
        <w:tc>
          <w:tcPr>
            <w:tcW w:type="dxa" w:w="14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Cannot connect to the Docker daemon</w:t>
            </w:r>
          </w:p>
        </w:tc>
        <w:tc>
          <w:tcPr>
            <w:tcW w:type="dxa" w:w="78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 Desktop installed but not running — start it and wait</w:t>
            </w:r>
          </w:p>
        </w:tc>
      </w:tr>
      <w:tr>
        <w:trPr>
          <w:tblHeader w:val="false"/>
        </w:trPr>
        <w:tc>
          <w:tcPr>
            <w:tcW w:type="dxa" w:w="14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address already in use</w:t>
            </w:r>
            <w:r>
              <w:rPr>
                <w:color w:val="13272F"/>
                <w:sz w:val="17"/>
                <w:szCs w:val="17"/>
              </w:rPr>
              <w:t xml:space="preserve"> on 5432</w:t>
            </w:r>
          </w:p>
        </w:tc>
        <w:tc>
          <w:tcPr>
            <w:tcW w:type="dxa" w:w="78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POSTGRES_PORT=5433</w:t>
            </w:r>
            <w:r>
              <w:rPr>
                <w:color w:val="13272F"/>
                <w:sz w:val="17"/>
                <w:szCs w:val="17"/>
              </w:rPr>
              <w:t xml:space="preserve"> to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.env</w:t>
            </w:r>
          </w:p>
        </w:tc>
      </w:tr>
      <w:tr>
        <w:trPr>
          <w:tblHeader w:val="false"/>
        </w:trPr>
        <w:tc>
          <w:tcPr>
            <w:tcW w:type="dxa" w:w="14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line shows as changed in a diff</w:t>
            </w:r>
          </w:p>
        </w:tc>
        <w:tc>
          <w:tcPr>
            <w:tcW w:type="dxa" w:w="78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git config --global core.autocrlf true</w:t>
            </w:r>
            <w:r>
              <w:rPr>
                <w:color w:val="13272F"/>
                <w:sz w:val="17"/>
                <w:szCs w:val="17"/>
              </w:rPr>
              <w:t xml:space="preserve">, then re-clone</w:t>
            </w:r>
          </w:p>
        </w:tc>
      </w:tr>
      <w:tr>
        <w:trPr>
          <w:tblHeader w:val="false"/>
        </w:trPr>
        <w:tc>
          <w:tcPr>
            <w:tcW w:type="dxa" w:w="14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push declined</w:t>
            </w:r>
            <w:r>
              <w:rPr>
                <w:color w:val="1327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protected branch</w:t>
            </w:r>
          </w:p>
        </w:tc>
        <w:tc>
          <w:tcPr>
            <w:tcW w:type="dxa" w:w="78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you are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main</w:t>
            </w:r>
            <w:r>
              <w:rPr>
                <w:color w:val="13272F"/>
                <w:sz w:val="17"/>
                <w:szCs w:val="17"/>
              </w:rPr>
              <w:t xml:space="preserve">. Make a branch — see §7</w:t>
            </w:r>
          </w:p>
        </w:tc>
      </w:tr>
      <w:tr>
        <w:trPr>
          <w:tblHeader w:val="false"/>
        </w:trPr>
        <w:tc>
          <w:tcPr>
            <w:tcW w:type="dxa" w:w="14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Tests pass, then fail, nothing changed</w:t>
            </w:r>
          </w:p>
        </w:tc>
        <w:tc>
          <w:tcPr>
            <w:tcW w:type="dxa" w:w="78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stale bytecode: delete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__pycache__</w:t>
            </w:r>
            <w:r>
              <w:rPr>
                <w:color w:val="13272F"/>
                <w:sz w:val="17"/>
                <w:szCs w:val="17"/>
              </w:rPr>
              <w:t xml:space="preserve"> folders</w:t>
            </w:r>
          </w:p>
        </w:tc>
      </w:tr>
      <w:tr>
        <w:trPr>
          <w:tblHeader w:val="false"/>
        </w:trPr>
        <w:tc>
          <w:tcPr>
            <w:tcW w:type="dxa" w:w="14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UnicodeDecodeError: 'charmap' codec</w:t>
            </w:r>
          </w:p>
        </w:tc>
        <w:tc>
          <w:tcPr>
            <w:tcW w:type="dxa" w:w="78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Fixed on 8 September.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git pull</w:t>
            </w:r>
            <w:r>
              <w:rPr>
                <w:color w:val="13272F"/>
                <w:sz w:val="17"/>
                <w:szCs w:val="17"/>
              </w:rPr>
              <w:t xml:space="preserve">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main</w:t>
            </w:r>
            <w:r>
              <w:rPr>
                <w:color w:val="13272F"/>
                <w:sz w:val="17"/>
                <w:szCs w:val="17"/>
              </w:rPr>
              <w:t xml:space="preserve">. It was a real bug: file reads without an explicit encoding use cp1252 on Windows, and the repository is UTF-8. CI now runs the suite on Windows so it cannot recur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docs/process/COMMANDS.md</w:t>
      </w:r>
      <w:r>
        <w:rPr>
          <w:color w:val="13272F"/>
          <w:sz w:val="20"/>
          <w:szCs w:val="20"/>
        </w:rPr>
        <w:t xml:space="preserve"> has the fuller list. Its commands are written for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macOS; the differences that matter are: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238"/>
        <w:gridCol w:w="5122"/>
      </w:tblGrid>
      <w:tr>
        <w:trPr>
          <w:tblHeader/>
        </w:trPr>
        <w:tc>
          <w:tcPr>
            <w:tcW w:type="dxa" w:w="423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macOS</w:t>
            </w:r>
          </w:p>
        </w:tc>
        <w:tc>
          <w:tcPr>
            <w:tcW w:type="dxa" w:w="512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Windows</w:t>
            </w:r>
          </w:p>
        </w:tc>
      </w:tr>
      <w:tr>
        <w:trPr>
          <w:tblHeader w:val="false"/>
        </w:trPr>
        <w:tc>
          <w:tcPr>
            <w:tcW w:type="dxa" w:w="42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source venv/bin/activate</w:t>
            </w:r>
          </w:p>
        </w:tc>
        <w:tc>
          <w:tcPr>
            <w:tcW w:type="dxa" w:w="51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venv\Scripts\Activate.ps1</w:t>
            </w:r>
          </w:p>
        </w:tc>
      </w:tr>
      <w:tr>
        <w:trPr>
          <w:tblHeader w:val="false"/>
        </w:trPr>
        <w:tc>
          <w:tcPr>
            <w:tcW w:type="dxa" w:w="423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python3.11 -m venv venv</w:t>
            </w:r>
          </w:p>
        </w:tc>
        <w:tc>
          <w:tcPr>
            <w:tcW w:type="dxa" w:w="51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 -3.11 -m venv venv</w:t>
            </w:r>
          </w:p>
        </w:tc>
      </w:tr>
      <w:tr>
        <w:trPr>
          <w:tblHeader w:val="false"/>
        </w:trPr>
        <w:tc>
          <w:tcPr>
            <w:tcW w:type="dxa" w:w="42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cp .env.example .env</w:t>
            </w:r>
          </w:p>
        </w:tc>
        <w:tc>
          <w:tcPr>
            <w:tcW w:type="dxa" w:w="51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Copy-Item .env.example .env</w:t>
            </w:r>
          </w:p>
        </w:tc>
      </w:tr>
      <w:tr>
        <w:trPr>
          <w:tblHeader w:val="false"/>
        </w:trPr>
        <w:tc>
          <w:tcPr>
            <w:tcW w:type="dxa" w:w="423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rm -rf x</w:t>
            </w:r>
          </w:p>
        </w:tc>
        <w:tc>
          <w:tcPr>
            <w:tcW w:type="dxa" w:w="51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Remove-Item -Recurse -Force x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Everything after activation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pytest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ruff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python -m vpsim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 compose</w:t>
      </w:r>
      <w:r>
        <w:rPr>
          <w:color w:val="13272F"/>
          <w:sz w:val="20"/>
          <w:szCs w:val="20"/>
        </w:rPr>
        <w:t xml:space="preserve"> — is identical on both.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 · Where to read what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303"/>
        <w:gridCol w:w="6057"/>
      </w:tblGrid>
      <w:tr>
        <w:trPr>
          <w:tblHeader/>
        </w:trPr>
        <w:tc>
          <w:tcPr>
            <w:tcW w:type="dxa" w:w="330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You want to…</w:t>
            </w:r>
          </w:p>
        </w:tc>
        <w:tc>
          <w:tcPr>
            <w:tcW w:type="dxa" w:w="605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33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Understand the repository</w:t>
            </w:r>
          </w:p>
        </w:tc>
        <w:tc>
          <w:tcPr>
            <w:tcW w:type="dxa" w:w="60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docs/PROJECT_MAP.md</w:t>
            </w:r>
          </w:p>
        </w:tc>
      </w:tr>
      <w:tr>
        <w:trPr>
          <w:tblHeader w:val="false"/>
        </w:trPr>
        <w:tc>
          <w:tcPr>
            <w:tcW w:type="dxa" w:w="33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See what is done</w:t>
            </w:r>
          </w:p>
        </w:tc>
        <w:tc>
          <w:tcPr>
            <w:tcW w:type="dxa" w:w="60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docs/build-log/STATUS.md</w:t>
            </w:r>
          </w:p>
        </w:tc>
      </w:tr>
      <w:tr>
        <w:trPr>
          <w:tblHeader w:val="false"/>
        </w:trPr>
        <w:tc>
          <w:tcPr>
            <w:tcW w:type="dxa" w:w="33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 a task</w:t>
            </w:r>
          </w:p>
        </w:tc>
        <w:tc>
          <w:tcPr>
            <w:tcW w:type="dxa" w:w="60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docs/spec/BUILD_PLAN.md</w:t>
            </w:r>
            <w:r>
              <w:rPr>
                <w:color w:val="13272F"/>
                <w:sz w:val="17"/>
                <w:szCs w:val="17"/>
              </w:rPr>
              <w:t xml:space="preserve"> → the task → only its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Spec</w:t>
            </w:r>
            <w:r>
              <w:rPr>
                <w:color w:val="13272F"/>
                <w:sz w:val="17"/>
                <w:szCs w:val="17"/>
              </w:rPr>
              <w:t xml:space="preserve"> refs</w:t>
            </w:r>
          </w:p>
        </w:tc>
      </w:tr>
      <w:tr>
        <w:trPr>
          <w:tblHeader w:val="false"/>
        </w:trPr>
        <w:tc>
          <w:tcPr>
            <w:tcW w:type="dxa" w:w="33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 a screen</w:t>
            </w:r>
          </w:p>
        </w:tc>
        <w:tc>
          <w:tcPr>
            <w:tcW w:type="dxa" w:w="60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docs/spec/UX_SPEC.md</w:t>
            </w:r>
            <w:r>
              <w:rPr>
                <w:color w:val="13272F"/>
                <w:sz w:val="17"/>
                <w:szCs w:val="17"/>
              </w:rPr>
              <w:t xml:space="preserve"> — that screen's section only</w:t>
            </w:r>
          </w:p>
        </w:tc>
      </w:tr>
      <w:tr>
        <w:trPr>
          <w:tblHeader w:val="false"/>
        </w:trPr>
        <w:tc>
          <w:tcPr>
            <w:tcW w:type="dxa" w:w="33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Know why something was decided</w:t>
            </w:r>
          </w:p>
        </w:tc>
        <w:tc>
          <w:tcPr>
            <w:tcW w:type="dxa" w:w="60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docs/spec/adr/</w:t>
            </w:r>
          </w:p>
        </w:tc>
      </w:tr>
      <w:tr>
        <w:trPr>
          <w:tblHeader w:val="false"/>
        </w:trPr>
        <w:tc>
          <w:tcPr>
            <w:tcW w:type="dxa" w:w="33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Find a command</w:t>
            </w:r>
          </w:p>
        </w:tc>
        <w:tc>
          <w:tcPr>
            <w:tcW w:type="dxa" w:w="60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docs/process/COMMANDS.md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Do not read `docs/design/`.</w:t>
      </w:r>
      <w:r>
        <w:rPr>
          <w:color w:val="13272F"/>
          <w:sz w:val="20"/>
          <w:szCs w:val="20"/>
        </w:rPr>
        <w:t xml:space="preserve"> It is 23,000 words of superseded design and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will confidently describe decisions that have since been reversed. Both files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now open with a banner saying so.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Written 8 September 2026, after Phase 0 landed.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o1z0dbmbwkdbkzndfc_v" Type="http://schemas.openxmlformats.org/officeDocument/2006/relationships/hyperlink" Target="../PROJECT_MAP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Nidan — System Design &amp; Engineering Specification</dc:title>
  <dc:creator>Vraj Patel, Yogesh Bagotia</dc:creator>
  <cp:lastModifiedBy>Un-named</cp:lastModifiedBy>
  <cp:revision>1</cp:revision>
  <dcterms:created xsi:type="dcterms:W3CDTF">2026-09-11T05:12:20.609Z</dcterms:created>
  <dcterms:modified xsi:type="dcterms:W3CDTF">2026-09-11T05:12:20.610Z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