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Everything in the repository, what it is, and whether you need it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VPSim — Project Map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Living document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Orientation — read this first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in this repository, what it is, and whether you need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Written because the project has grown to ~45 markdown documents, 24 Word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conversions, 16 architecture decisions and 7,200 lines of Python, and it is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longer obvious from the folder names what matters.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If you read one thing here, read §2.</w:t>
      </w:r>
      <w:r>
        <w:rPr>
          <w:color w:val="13272F"/>
          <w:sz w:val="20"/>
          <w:szCs w:val="20"/>
        </w:rPr>
        <w:t xml:space="preserve"> It is the six documents that carry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project. Everything else is supporting material, history, or generated output.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The tree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A-bias-aware-vp-simulator/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CLAUDE.md ★             project context, auto-loaded by Claude every session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README.md               GitHub landing page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vpsim/ ★                THE APPLICATION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domain/             pure logic — no Flask, no Groq, no I/O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content/cases.py      5 clinical cases, 27 exams, 86 investigations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assessment/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│   ├── bias.py ★         the three detectors — the core IP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│   ├── clinical.py       diagnosis verdicts, workup coverage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│   └── topics.py         TOPIC_KEYWORDS, extract_topics()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session.py            session state transitions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feedback.py           feedback prompt building (no marking)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└── types.py              shared type aliases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infra/              everything touching the outside world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llm/gateway.py        the ONE place we call a model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telemetry/            JSON logs, redaction, Sentry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storage.py            session JSON read/write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clock.py              the injected clock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session_store.py      ⚠ in-memory, replaced by T-013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└── feedback.py           calls the gateway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api/routes.py       Flask blueprint — 9 routes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web/                templates and static files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config.py           typed settings, validated at boot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app.py              create_app() · __main__.py runs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tests/ ★                293 tests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conftest.py               fixtures + the no-network guard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fakes/llm.py              the fake model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domain/                   unit + property tests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test_case_invariants.py   C-1 … C-9 on the case content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test_llm_never_marks.py ★ proves property P1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test_layering.py          proves domain/ stays pure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test_validation_gate.py   proves the 94% gate actually fails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docs/                   see §2–§6 below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report/main.tex         the IEEE research paper (LaTeX source)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sessions/               16 real pilot sessions (JSON)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scripts/build_status.py regenerates the status tracker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validate_detectors.py ★ the 94% gate — research tooling, not the product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analyze_sessions.py     McNemar + Wilcoxon over session JSON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test_api.py             check the Groq key works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Dockerfile              multi-stage, non-root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docker-compose.yml      app + Postgres 16 with pgvector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docker/postgres-init/   extensions created on first start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.github/workflows/ci.yml ★ the six CI checks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.github/BRANCH_PROTECTION.md  the manual GitHub setting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pyproject.toml          dependencies, coverage gate, layering contract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.env.example            every setting documented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 .gitleaks.toml          secret-scanner allowlist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★ = the files that carry the most weight.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six documents that matter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someone asks </w:t>
      </w:r>
      <w:r>
        <w:rPr>
          <w:i/>
          <w:iCs/>
          <w:color w:val="13272F"/>
          <w:sz w:val="20"/>
          <w:szCs w:val="20"/>
        </w:rPr>
        <w:t xml:space="preserve">"what is this project"</w:t>
      </w:r>
      <w:r>
        <w:rPr>
          <w:color w:val="13272F"/>
          <w:sz w:val="20"/>
          <w:szCs w:val="20"/>
        </w:rPr>
        <w:t xml:space="preserve">, these answer it. Everything in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</w:t>
      </w:r>
      <w:r>
        <w:rPr>
          <w:color w:val="13272F"/>
          <w:sz w:val="20"/>
          <w:szCs w:val="20"/>
        </w:rPr>
        <w:t xml:space="preserve"> is the </w:t>
      </w:r>
      <w:r>
        <w:rPr>
          <w:b/>
          <w:bCs/>
          <w:color w:val="13272F"/>
          <w:sz w:val="20"/>
          <w:szCs w:val="20"/>
        </w:rPr>
        <w:t xml:space="preserve">build contract</w:t>
      </w:r>
      <w:r>
        <w:rPr>
          <w:color w:val="13272F"/>
          <w:sz w:val="20"/>
          <w:szCs w:val="20"/>
        </w:rPr>
        <w:t xml:space="preserve"> — written before the code, and the thing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code is checked against.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68"/>
        <w:gridCol w:w="706"/>
        <w:gridCol w:w="5491"/>
        <w:gridCol w:w="2195"/>
      </w:tblGrid>
      <w:tr>
        <w:trPr>
          <w:tblHeader/>
        </w:trPr>
        <w:tc>
          <w:tcPr>
            <w:tcW w:type="dxa" w:w="96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7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</w:t>
            </w:r>
          </w:p>
        </w:tc>
        <w:tc>
          <w:tcPr>
            <w:tcW w:type="dxa" w:w="54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answers</w:t>
            </w:r>
          </w:p>
        </w:tc>
        <w:tc>
          <w:tcPr>
            <w:tcW w:type="dxa" w:w="21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 it when</w:t>
            </w:r>
          </w:p>
        </w:tc>
      </w:tr>
      <w:tr>
        <w:trPr>
          <w:tblHeader w:val="false"/>
        </w:trPr>
        <w:tc>
          <w:tcPr>
            <w:tcW w:type="dxa" w:w="9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PRD.md</w:t>
            </w:r>
          </w:p>
        </w:tc>
        <w:tc>
          <w:tcPr>
            <w:tcW w:type="dxa" w:w="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6,200</w:t>
            </w:r>
          </w:p>
        </w:tc>
        <w:tc>
          <w:tcPr>
            <w:tcW w:type="dxa" w:w="54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What are we building and why? 12 requirements, 5 product principles, 8 open decisions</w:t>
            </w:r>
          </w:p>
        </w:tc>
        <w:tc>
          <w:tcPr>
            <w:tcW w:type="dxa" w:w="21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Scope questions, "should it do X?"</w:t>
            </w:r>
          </w:p>
        </w:tc>
      </w:tr>
      <w:tr>
        <w:trPr>
          <w:tblHeader w:val="false"/>
        </w:trPr>
        <w:tc>
          <w:tcPr>
            <w:tcW w:type="dxa" w:w="9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UX_SPEC.md</w:t>
            </w:r>
          </w:p>
        </w:tc>
        <w:tc>
          <w:tcPr>
            <w:tcW w:type="dxa" w:w="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11,900</w:t>
            </w:r>
          </w:p>
        </w:tc>
        <w:tc>
          <w:tcPr>
            <w:tcW w:type="dxa" w:w="54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screen, control, empty state, error state. 21 consumer screens + 10 admin</w:t>
            </w:r>
          </w:p>
        </w:tc>
        <w:tc>
          <w:tcPr>
            <w:tcW w:type="dxa" w:w="21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Building any screen</w:t>
            </w:r>
          </w:p>
        </w:tc>
      </w:tr>
      <w:tr>
        <w:trPr>
          <w:tblHeader w:val="false"/>
        </w:trPr>
        <w:tc>
          <w:tcPr>
            <w:tcW w:type="dxa" w:w="9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DATA_MODEL.md</w:t>
            </w:r>
          </w:p>
        </w:tc>
        <w:tc>
          <w:tcPr>
            <w:tcW w:type="dxa" w:w="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6,800</w:t>
            </w:r>
          </w:p>
        </w:tc>
        <w:tc>
          <w:tcPr>
            <w:tcW w:type="dxa" w:w="54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table, column, index, constraint. Real SQL. RLS policies</w:t>
            </w:r>
          </w:p>
        </w:tc>
        <w:tc>
          <w:tcPr>
            <w:tcW w:type="dxa" w:w="21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 schema or migration work</w:t>
            </w:r>
          </w:p>
        </w:tc>
      </w:tr>
      <w:tr>
        <w:trPr>
          <w:tblHeader w:val="false"/>
        </w:trPr>
        <w:tc>
          <w:tcPr>
            <w:tcW w:type="dxa" w:w="9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API_CONTRACT.md</w:t>
            </w:r>
          </w:p>
        </w:tc>
        <w:tc>
          <w:tcPr>
            <w:tcW w:type="dxa" w:w="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3,700</w:t>
            </w:r>
          </w:p>
        </w:tc>
        <w:tc>
          <w:tcPr>
            <w:tcW w:type="dxa" w:w="54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endpoint, request/response shape, error codes, rate limits</w:t>
            </w:r>
          </w:p>
        </w:tc>
        <w:tc>
          <w:tcPr>
            <w:tcW w:type="dxa" w:w="21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Building or calling an endpoint</w:t>
            </w:r>
          </w:p>
        </w:tc>
      </w:tr>
      <w:tr>
        <w:trPr>
          <w:tblHeader w:val="false"/>
        </w:trPr>
        <w:tc>
          <w:tcPr>
            <w:tcW w:type="dxa" w:w="9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TECH_SPEC.md</w:t>
            </w:r>
          </w:p>
        </w:tc>
        <w:tc>
          <w:tcPr>
            <w:tcW w:type="dxa" w:w="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4,000</w:t>
            </w:r>
          </w:p>
        </w:tc>
        <w:tc>
          <w:tcPr>
            <w:tcW w:type="dxa" w:w="54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Architecture. How a request flows, where the layers are, deployment</w:t>
            </w:r>
          </w:p>
        </w:tc>
        <w:tc>
          <w:tcPr>
            <w:tcW w:type="dxa" w:w="21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Understanding how it fits together</w:t>
            </w:r>
          </w:p>
        </w:tc>
      </w:tr>
      <w:tr>
        <w:trPr>
          <w:tblHeader w:val="false"/>
        </w:trPr>
        <w:tc>
          <w:tcPr>
            <w:tcW w:type="dxa" w:w="9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BUILD_PLAN.md</w:t>
            </w:r>
            <w:r>
              <w:rPr>
                <w:color w:val="13272F"/>
                <w:sz w:val="17"/>
                <w:szCs w:val="17"/>
              </w:rPr>
              <w:t xml:space="preserve"> ★</w:t>
            </w:r>
          </w:p>
        </w:tc>
        <w:tc>
          <w:tcPr>
            <w:tcW w:type="dxa" w:w="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4,000</w:t>
            </w:r>
          </w:p>
        </w:tc>
        <w:tc>
          <w:tcPr>
            <w:tcW w:type="dxa" w:w="54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work, as 34 sequenced tasks with done-definitions</w:t>
            </w:r>
          </w:p>
        </w:tc>
        <w:tc>
          <w:tcPr>
            <w:tcW w:type="dxa" w:w="21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Start here to build anything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Plus two added during Phase 0: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685"/>
        <w:gridCol w:w="931"/>
        <w:gridCol w:w="6744"/>
      </w:tblGrid>
      <w:tr>
        <w:trPr>
          <w:tblHeader/>
        </w:trPr>
        <w:tc>
          <w:tcPr>
            <w:tcW w:type="dxa" w:w="16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9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</w:t>
            </w:r>
          </w:p>
        </w:tc>
        <w:tc>
          <w:tcPr>
            <w:tcW w:type="dxa" w:w="67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answers</w:t>
            </w:r>
          </w:p>
        </w:tc>
      </w:tr>
      <w:tr>
        <w:trPr>
          <w:tblHeader w:val="false"/>
        </w:trPr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TEST_STRATEGY.md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3,900</w:t>
            </w:r>
          </w:p>
        </w:tc>
        <w:tc>
          <w:tcPr>
            <w:tcW w:type="dxa" w:w="67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What each kind of test can and — more importantly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cannot</w:t>
            </w:r>
            <w:r>
              <w:rPr>
                <w:color w:val="13272F"/>
                <w:sz w:val="17"/>
                <w:szCs w:val="17"/>
              </w:rPr>
              <w:t xml:space="preserve"> catch</w:t>
            </w:r>
          </w:p>
        </w:tc>
      </w:tr>
      <w:tr>
        <w:trPr>
          <w:tblHeader w:val="false"/>
        </w:trPr>
        <w:tc>
          <w:tcPr>
            <w:tcW w:type="dxa" w:w="1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SECURITY_SPEC.md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4,400</w:t>
            </w:r>
          </w:p>
        </w:tc>
        <w:tc>
          <w:tcPr>
            <w:tcW w:type="dxa" w:w="67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Who would attack this, what stops them, what to do on a breach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And the ADRs — `docs/spec/adr/`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16 files, one decision each, one page each.</w:t>
      </w:r>
      <w:r>
        <w:rPr>
          <w:color w:val="13272F"/>
          <w:sz w:val="20"/>
          <w:szCs w:val="20"/>
        </w:rPr>
        <w:t xml:space="preserve"> Read these </w:t>
      </w:r>
      <w:r>
        <w:rPr>
          <w:i/>
          <w:iCs/>
          <w:color w:val="13272F"/>
          <w:sz w:val="20"/>
          <w:szCs w:val="20"/>
        </w:rPr>
        <w:t xml:space="preserve">before</w:t>
      </w:r>
      <w:r>
        <w:rPr>
          <w:color w:val="13272F"/>
          <w:sz w:val="20"/>
          <w:szCs w:val="20"/>
        </w:rPr>
        <w:t xml:space="preserve"> re-arguing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anything. Each says what was decided, what the alternatives were, and why they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lost.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51"/>
        <w:gridCol w:w="8009"/>
      </w:tblGrid>
      <w:tr>
        <w:trPr>
          <w:tblHeader/>
        </w:trPr>
        <w:tc>
          <w:tcPr>
            <w:tcW w:type="dxa" w:w="13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0001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PostgreSQL with pgvector on Supabase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0002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Auth, not custom authentication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0003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Event-sourced session state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0004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Rule-based bias detection, NOT machine learning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0005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LLM is excluded from the marking path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0006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Next.js for the consumer app, Jinja+HTMX for admin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0007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Retain Flask, do not migrate to FastAPI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0008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Deploy to Render, not Vercel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0009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Modular monolith, not microservices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0010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Cases are immutable and versioned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0011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Per-job LLM routing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0012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NLI for grounding, not an LLM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0013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Prebuilt embeddings first, fine-tune later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0014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case retirement — use variants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0015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Direct-to-consumer, institutional path preserved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0004 and 0005 are the two that define the project.</w:t>
      </w:r>
      <w:r>
        <w:rPr>
          <w:color w:val="13272F"/>
          <w:sz w:val="20"/>
          <w:szCs w:val="20"/>
        </w:rPr>
        <w:t xml:space="preserve"> If you explain nothing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else in a viva, explain those: the detectors are deterministic Python,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language model never produces a score. That is what makes results reproducible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defensible.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ADR_LOG.md</w:t>
      </w:r>
      <w:r>
        <w:rPr>
          <w:color w:val="13272F"/>
          <w:sz w:val="20"/>
          <w:szCs w:val="20"/>
        </w:rPr>
        <w:t xml:space="preserve"> is an index of all 16 in one file.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`docs/build-log/` — what was actually built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</w:t>
      </w:r>
      <w:r>
        <w:rPr>
          <w:color w:val="13272F"/>
          <w:sz w:val="20"/>
          <w:szCs w:val="20"/>
        </w:rPr>
        <w:t xml:space="preserve"> is the promise. This folder is the record.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9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1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STATUS.md</w:t>
            </w:r>
            <w:r>
              <w:rPr>
                <w:color w:val="13272F"/>
                <w:sz w:val="17"/>
                <w:szCs w:val="17"/>
              </w:rPr>
              <w:t xml:space="preserve"> ★</w:t>
            </w:r>
          </w:p>
        </w:tc>
        <w:tc>
          <w:tcPr>
            <w:tcW w:type="dxa" w:w="79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progress tracker. 7 of 34 tasks. Start here.</w:t>
            </w:r>
            <w:r>
              <w:rPr>
                <w:color w:val="13272F"/>
                <w:sz w:val="17"/>
                <w:szCs w:val="17"/>
              </w:rPr>
              <w:t xml:space="preserve"> Generated — never edit by hand</w:t>
            </w:r>
          </w:p>
        </w:tc>
      </w:tr>
      <w:tr>
        <w:trPr>
          <w:tblHeader w:val="false"/>
        </w:trPr>
        <w:tc>
          <w:tcPr>
            <w:tcW w:type="dxa" w:w="1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README.md</w:t>
            </w:r>
          </w:p>
        </w:tc>
        <w:tc>
          <w:tcPr>
            <w:tcW w:type="dxa" w:w="79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convention: 11 mandatory sections every task doc must have</w:t>
            </w:r>
          </w:p>
        </w:tc>
      </w:tr>
      <w:tr>
        <w:trPr>
          <w:tblHeader w:val="false"/>
        </w:trPr>
        <w:tc>
          <w:tcPr>
            <w:tcW w:type="dxa" w:w="1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 … T-007</w:t>
            </w:r>
          </w:p>
        </w:tc>
        <w:tc>
          <w:tcPr>
            <w:tcW w:type="dxa" w:w="79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One document per completed task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task document contains: what was built, the actual commands, **where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work diverged from the specification and why**, the real error text for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problem hit, what changed for you, and what debt was left behind.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"where we diverged" section is the one that stops a mismatch between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spec and the code looking like a mistake three weeks later.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Regenerate the tracker after finishing a task: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scripts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`docs/process/` — how we work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95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1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COMMANDS.md</w:t>
            </w:r>
            <w:r>
              <w:rPr>
                <w:color w:val="13272F"/>
                <w:sz w:val="17"/>
                <w:szCs w:val="17"/>
              </w:rPr>
              <w:t xml:space="preserve"> ★</w:t>
            </w:r>
          </w:p>
        </w:tc>
        <w:tc>
          <w:tcPr>
            <w:tcW w:type="dxa" w:w="79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Every terminal command, grouped by what you want to do.</w:t>
            </w:r>
            <w:r>
              <w:rPr>
                <w:color w:val="13272F"/>
                <w:sz w:val="17"/>
                <w:szCs w:val="17"/>
              </w:rPr>
              <w:t xml:space="preserve"> §7 is the troubleshooting section — every error we have actually hit, with its fix</w:t>
            </w:r>
          </w:p>
        </w:tc>
      </w:tr>
      <w:tr>
        <w:trPr>
          <w:tblHeader w:val="false"/>
        </w:trPr>
        <w:tc>
          <w:tcPr>
            <w:tcW w:type="dxa" w:w="14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AI_BUILD_PROMPT.md</w:t>
            </w:r>
          </w:p>
        </w:tc>
        <w:tc>
          <w:tcPr>
            <w:tcW w:type="dxa" w:w="79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reusable brief for working with an AI on a project: spec first, one task at a time, stop and report</w:t>
            </w:r>
          </w:p>
        </w:tc>
      </w:tr>
      <w:tr>
        <w:trPr>
          <w:tblHeader w:val="false"/>
        </w:trPr>
        <w:tc>
          <w:tcPr>
            <w:tcW w:type="dxa" w:w="1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USAGE.md</w:t>
            </w:r>
          </w:p>
        </w:tc>
        <w:tc>
          <w:tcPr>
            <w:tcW w:type="dxa" w:w="79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How to adapt that prompt, and why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CLAUDE.md</w:t>
            </w:r>
            <w:r>
              <w:rPr>
                <w:color w:val="13272F"/>
                <w:sz w:val="17"/>
                <w:szCs w:val="17"/>
              </w:rPr>
              <w:t xml:space="preserve"> matters more than any pasted prompt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The rest of `docs/` — supporting material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`docs/Main Research Paper/` and `docs/Other Research Paper/`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12 PDFs.</w:t>
      </w:r>
      <w:r>
        <w:rPr>
          <w:color w:val="13272F"/>
          <w:sz w:val="20"/>
          <w:szCs w:val="20"/>
        </w:rPr>
        <w:t xml:space="preserve"> The academic literature the project is built on — patient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simulation with LLMs, anchoring bias, premature closure detection, explainable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clinical reasoning. This is the reading behind the research, not documentation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of the software.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`docs/design/` — ⚠️ SUPERSEDED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316"/>
        <w:gridCol w:w="964"/>
        <w:gridCol w:w="6080"/>
      </w:tblGrid>
      <w:tr>
        <w:trPr>
          <w:tblHeader/>
        </w:trPr>
        <w:tc>
          <w:tcPr>
            <w:tcW w:type="dxa" w:w="23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96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</w:t>
            </w:r>
          </w:p>
        </w:tc>
        <w:tc>
          <w:tcPr>
            <w:tcW w:type="dxa" w:w="60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PLATFORM_SPEC.md</w:t>
            </w:r>
          </w:p>
        </w:tc>
        <w:tc>
          <w:tcPr>
            <w:tcW w:type="dxa" w:w="9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12,400</w:t>
            </w:r>
          </w:p>
        </w:tc>
        <w:tc>
          <w:tcPr>
            <w:tcW w:type="dxa" w:w="6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superseded — cited 15× by current specs</w:t>
            </w:r>
          </w:p>
        </w:tc>
      </w:tr>
      <w:tr>
        <w:trPr>
          <w:tblHeader w:val="false"/>
        </w:trPr>
        <w:tc>
          <w:tcPr>
            <w:tcW w:type="dxa" w:w="23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SYSTEM_DESIGN.md</w:t>
            </w:r>
          </w:p>
        </w:tc>
        <w:tc>
          <w:tcPr>
            <w:tcW w:type="dxa" w:w="9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10,900</w:t>
            </w:r>
          </w:p>
        </w:tc>
        <w:tc>
          <w:tcPr>
            <w:tcW w:type="dxa" w:w="60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superseded — historical record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 not build from these.</w:t>
      </w:r>
      <w:r>
        <w:rPr>
          <w:color w:val="13272F"/>
          <w:sz w:val="20"/>
          <w:szCs w:val="20"/>
        </w:rPr>
        <w:t xml:space="preserve"> Both now open with a SUPERSEDED banner saying so,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the markdown and the Word versions.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They are kept rather than deleted for two concrete reasons: the current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specifications still </w:t>
      </w:r>
      <w:r>
        <w:rPr>
          <w:b/>
          <w:bCs/>
          <w:color w:val="13272F"/>
          <w:sz w:val="20"/>
          <w:szCs w:val="20"/>
        </w:rPr>
        <w:t xml:space="preserve">cite `PLATFORM_SPEC` 15 times</w:t>
      </w:r>
      <w:r>
        <w:rPr>
          <w:color w:val="13272F"/>
          <w:sz w:val="20"/>
          <w:szCs w:val="20"/>
        </w:rPr>
        <w:t xml:space="preserve"> for detail not carried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forward (DATA_MODEL, BUILD_PLAN, TECH_SPEC, UX_SPEC),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§1.2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keeps them deliberately as the record of how the design evolved — which is what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makes the frontend reversal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ADR-0006</w:t>
      </w:r>
      <w:r>
        <w:rPr>
          <w:color w:val="13272F"/>
          <w:sz w:val="20"/>
          <w:szCs w:val="20"/>
        </w:rPr>
        <w:t xml:space="preserve"> legible.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Deleting them would break 15 live cross-references and lose the reasoning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behind a decision that was reversed.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Loose files in `docs/`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18"/>
        <w:gridCol w:w="7342"/>
      </w:tblGrid>
      <w:tr>
        <w:trPr>
          <w:tblHeader/>
        </w:trPr>
        <w:tc>
          <w:tcPr>
            <w:tcW w:type="dxa" w:w="20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3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detector_validation.md</w:t>
            </w:r>
          </w:p>
        </w:tc>
        <w:tc>
          <w:tcPr>
            <w:tcW w:type="dxa" w:w="73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Generated</w:t>
            </w:r>
            <w:r>
              <w:rPr>
                <w:color w:val="13272F"/>
                <w:sz w:val="17"/>
                <w:szCs w:val="17"/>
              </w:rPr>
              <w:t xml:space="preserve"> by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. The 94% result, per detector, per transcript</w:t>
            </w:r>
          </w:p>
        </w:tc>
      </w:tr>
      <w:tr>
        <w:trPr>
          <w:tblHeader w:val="false"/>
        </w:trPr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cases_design.md</w:t>
            </w:r>
          </w:p>
        </w:tc>
        <w:tc>
          <w:tcPr>
            <w:tcW w:type="dxa" w:w="73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Early design notes on how the 5 clinical cases were constructed</w:t>
            </w:r>
          </w:p>
        </w:tc>
      </w:tr>
      <w:tr>
        <w:trPr>
          <w:tblHeader w:val="false"/>
        </w:trPr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pseudocode.md</w:t>
            </w:r>
          </w:p>
        </w:tc>
        <w:tc>
          <w:tcPr>
            <w:tcW w:type="dxa" w:w="73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Early algorithm sketches for the detectors</w:t>
            </w:r>
          </w:p>
        </w:tc>
      </w:tr>
      <w:tr>
        <w:trPr>
          <w:tblHeader w:val="false"/>
        </w:trPr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references.md</w:t>
            </w:r>
          </w:p>
        </w:tc>
        <w:tc>
          <w:tcPr>
            <w:tcW w:type="dxa" w:w="73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Bibliography for the research paper</w:t>
            </w:r>
          </w:p>
        </w:tc>
      </w:tr>
      <w:tr>
        <w:trPr>
          <w:tblHeader w:val="false"/>
        </w:trPr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journal.md</w:t>
            </w:r>
          </w:p>
        </w:tc>
        <w:tc>
          <w:tcPr>
            <w:tcW w:type="dxa" w:w="73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 notes from the research phase</w:t>
            </w:r>
          </w:p>
        </w:tc>
      </w:tr>
      <w:tr>
        <w:trPr>
          <w:tblHeader w:val="false"/>
        </w:trPr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Sprint_Plan.docx</w:t>
            </w:r>
          </w:p>
        </w:tc>
        <w:tc>
          <w:tcPr>
            <w:tcW w:type="dxa" w:w="73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original coursework sprint plan — historical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five predate the build specification. They are useful for the </w:t>
      </w:r>
      <w:r>
        <w:rPr>
          <w:b/>
          <w:bCs/>
          <w:color w:val="13272F"/>
          <w:sz w:val="20"/>
          <w:szCs w:val="20"/>
        </w:rPr>
        <w:t xml:space="preserve">research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story (viva, report) and are not the source of truth for the </w:t>
      </w:r>
      <w:r>
        <w:rPr>
          <w:b/>
          <w:bCs/>
          <w:color w:val="13272F"/>
          <w:sz w:val="20"/>
          <w:szCs w:val="20"/>
        </w:rPr>
        <w:t xml:space="preserve">software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The `.docx` files — what they are for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specification, build log and process document has a Word version sitting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next to it. </w:t>
      </w:r>
      <w:r>
        <w:rPr>
          <w:b/>
          <w:bCs/>
          <w:color w:val="13272F"/>
          <w:sz w:val="20"/>
          <w:szCs w:val="20"/>
        </w:rPr>
        <w:t xml:space="preserve">The `.md` is the source; the `.docx` is a conversion.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They exist so documents can be opened in Google Docs, shared with a supervisor,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or printed. They are generated by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docs/spec/md2docx.js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NODE_PATH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homebrew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node_modules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spec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md2docx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input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output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"Title"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"Subtitle"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"Part of"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Edit the `.md`, then regenerate the `.docx`.</w:t>
      </w:r>
      <w:r>
        <w:rPr>
          <w:color w:val="13272F"/>
          <w:sz w:val="20"/>
          <w:szCs w:val="20"/>
        </w:rPr>
        <w:t xml:space="preserve"> Editing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.docx</w:t>
      </w:r>
      <w:r>
        <w:rPr>
          <w:color w:val="13272F"/>
          <w:sz w:val="20"/>
          <w:szCs w:val="20"/>
        </w:rPr>
        <w:t xml:space="preserve"> directly means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disagree and the markdown — which is what everyone actually reads in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repository — silently becomes wrong.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59"/>
        <w:gridCol w:w="7901"/>
      </w:tblGrid>
      <w:tr>
        <w:trPr>
          <w:tblHeader/>
        </w:trPr>
        <w:tc>
          <w:tcPr>
            <w:tcW w:type="dxa" w:w="14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790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</w:tr>
      <w:tr>
        <w:trPr>
          <w:tblHeader w:val="false"/>
        </w:trPr>
        <w:tc>
          <w:tcPr>
            <w:tcW w:type="dxa" w:w="14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</w:t>
            </w:r>
          </w:p>
        </w:tc>
        <w:tc>
          <w:tcPr>
            <w:tcW w:type="dxa" w:w="79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 — PRD, UX, Data Model, API, Tech Spec, Test Strategy, Security, Build Plan, ADRs</w:t>
            </w:r>
          </w:p>
        </w:tc>
      </w:tr>
      <w:tr>
        <w:trPr>
          <w:tblHeader w:val="false"/>
        </w:trPr>
        <w:tc>
          <w:tcPr>
            <w:tcW w:type="dxa" w:w="14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docs/build-log/</w:t>
            </w:r>
          </w:p>
        </w:tc>
        <w:tc>
          <w:tcPr>
            <w:tcW w:type="dxa" w:w="79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 — the 7 task logs, the convention, the status tracker</w:t>
            </w:r>
          </w:p>
        </w:tc>
      </w:tr>
      <w:tr>
        <w:trPr>
          <w:tblHeader w:val="false"/>
        </w:trPr>
        <w:tc>
          <w:tcPr>
            <w:tcW w:type="dxa" w:w="14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docs/process/</w:t>
            </w:r>
          </w:p>
        </w:tc>
        <w:tc>
          <w:tcPr>
            <w:tcW w:type="dxa" w:w="79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— commands, build prompt, usage</w:t>
            </w:r>
          </w:p>
        </w:tc>
      </w:tr>
      <w:tr>
        <w:trPr>
          <w:tblHeader w:val="false"/>
        </w:trPr>
        <w:tc>
          <w:tcPr>
            <w:tcW w:type="dxa" w:w="14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docs/design/</w:t>
            </w:r>
          </w:p>
        </w:tc>
        <w:tc>
          <w:tcPr>
            <w:tcW w:type="dxa" w:w="79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— the superseded designs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Where to start, by what you are doing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058"/>
        <w:gridCol w:w="6302"/>
      </w:tblGrid>
      <w:tr>
        <w:trPr>
          <w:tblHeader/>
        </w:trPr>
        <w:tc>
          <w:tcPr>
            <w:tcW w:type="dxa" w:w="30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You want to…</w:t>
            </w:r>
          </w:p>
        </w:tc>
        <w:tc>
          <w:tcPr>
            <w:tcW w:type="dxa" w:w="63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Read, in order</w:t>
            </w:r>
          </w:p>
        </w:tc>
      </w:tr>
      <w:tr>
        <w:trPr>
          <w:tblHeader w:val="false"/>
        </w:trPr>
        <w:tc>
          <w:tcPr>
            <w:tcW w:type="dxa" w:w="30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Understand the project at all</w:t>
            </w:r>
          </w:p>
        </w:tc>
        <w:tc>
          <w:tcPr>
            <w:tcW w:type="dxa" w:w="6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CLAUDE.md</w:t>
            </w:r>
            <w:r>
              <w:rPr>
                <w:color w:val="13272F"/>
                <w:sz w:val="17"/>
                <w:szCs w:val="17"/>
              </w:rPr>
              <w:t xml:space="preserve"> → this file →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docs/spec/README.md</w:t>
            </w:r>
          </w:p>
        </w:tc>
      </w:tr>
      <w:tr>
        <w:trPr>
          <w:tblHeader w:val="false"/>
        </w:trPr>
        <w:tc>
          <w:tcPr>
            <w:tcW w:type="dxa" w:w="30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Know what is done</w:t>
            </w:r>
          </w:p>
        </w:tc>
        <w:tc>
          <w:tcPr>
            <w:tcW w:type="dxa" w:w="63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docs/build-log/STATUS.md</w:t>
            </w:r>
          </w:p>
        </w:tc>
      </w:tr>
      <w:tr>
        <w:trPr>
          <w:tblHeader w:val="false"/>
        </w:trPr>
        <w:tc>
          <w:tcPr>
            <w:tcW w:type="dxa" w:w="30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Build the next thing</w:t>
            </w:r>
          </w:p>
        </w:tc>
        <w:tc>
          <w:tcPr>
            <w:tcW w:type="dxa" w:w="6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BUILD_PLAN.md</w:t>
            </w:r>
            <w:r>
              <w:rPr>
                <w:color w:val="13272F"/>
                <w:sz w:val="17"/>
                <w:szCs w:val="17"/>
              </w:rPr>
              <w:t xml:space="preserve"> → find the task → read only its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Spec</w:t>
            </w:r>
            <w:r>
              <w:rPr>
                <w:color w:val="13272F"/>
                <w:sz w:val="17"/>
                <w:szCs w:val="17"/>
              </w:rPr>
              <w:t xml:space="preserve"> refs</w:t>
            </w:r>
          </w:p>
        </w:tc>
      </w:tr>
      <w:tr>
        <w:trPr>
          <w:tblHeader w:val="false"/>
        </w:trPr>
        <w:tc>
          <w:tcPr>
            <w:tcW w:type="dxa" w:w="30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Understand a past decision</w:t>
            </w:r>
          </w:p>
        </w:tc>
        <w:tc>
          <w:tcPr>
            <w:tcW w:type="dxa" w:w="63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docs/spec/adr/</w:t>
            </w:r>
            <w:r>
              <w:rPr>
                <w:color w:val="13272F"/>
                <w:sz w:val="17"/>
                <w:szCs w:val="17"/>
              </w:rPr>
              <w:t xml:space="preserve"> — find the number</w:t>
            </w:r>
          </w:p>
        </w:tc>
      </w:tr>
      <w:tr>
        <w:trPr>
          <w:tblHeader w:val="false"/>
        </w:trPr>
        <w:tc>
          <w:tcPr>
            <w:tcW w:type="dxa" w:w="30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Understand what was already built</w:t>
            </w:r>
          </w:p>
        </w:tc>
        <w:tc>
          <w:tcPr>
            <w:tcW w:type="dxa" w:w="6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docs/build-log/T-xxx-*.md</w:t>
            </w:r>
          </w:p>
        </w:tc>
      </w:tr>
      <w:tr>
        <w:trPr>
          <w:tblHeader w:val="false"/>
        </w:trPr>
        <w:tc>
          <w:tcPr>
            <w:tcW w:type="dxa" w:w="30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Run something</w:t>
            </w:r>
          </w:p>
        </w:tc>
        <w:tc>
          <w:tcPr>
            <w:tcW w:type="dxa" w:w="63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docs/process/COMMANDS.md</w:t>
            </w:r>
          </w:p>
        </w:tc>
      </w:tr>
      <w:tr>
        <w:trPr>
          <w:tblHeader w:val="false"/>
        </w:trPr>
        <w:tc>
          <w:tcPr>
            <w:tcW w:type="dxa" w:w="30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Explain the research</w:t>
            </w:r>
          </w:p>
        </w:tc>
        <w:tc>
          <w:tcPr>
            <w:tcW w:type="dxa" w:w="6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report/main.tex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docs/detector_validation.md</w:t>
            </w:r>
            <w:r>
              <w:rPr>
                <w:color w:val="13272F"/>
                <w:sz w:val="17"/>
                <w:szCs w:val="17"/>
              </w:rPr>
              <w:t xml:space="preserve">, ADR-0004 and ADR-0005</w:t>
            </w:r>
          </w:p>
        </w:tc>
      </w:tr>
      <w:tr>
        <w:trPr>
          <w:tblHeader w:val="false"/>
        </w:trPr>
        <w:tc>
          <w:tcPr>
            <w:tcW w:type="dxa" w:w="30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Prepare for a viva</w:t>
            </w:r>
          </w:p>
        </w:tc>
        <w:tc>
          <w:tcPr>
            <w:tcW w:type="dxa" w:w="63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ADR-0004, ADR-0005,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TEST_STRATEGY.md</w:t>
            </w:r>
            <w:r>
              <w:rPr>
                <w:color w:val="13272F"/>
                <w:sz w:val="17"/>
                <w:szCs w:val="17"/>
              </w:rPr>
              <w:t xml:space="preserve"> §6,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docs/detector_validation.md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Known gaps in the repository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Stated so they are not discovered at a bad moment.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41"/>
        <w:gridCol w:w="7819"/>
      </w:tblGrid>
      <w:tr>
        <w:trPr>
          <w:tblHeader/>
        </w:trPr>
        <w:tc>
          <w:tcPr>
            <w:tcW w:type="dxa" w:w="15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781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5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compiled PDF of the paper</w:t>
            </w:r>
          </w:p>
        </w:tc>
        <w:tc>
          <w:tcPr>
            <w:tcW w:type="dxa" w:w="7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report/</w:t>
            </w:r>
            <w:r>
              <w:rPr>
                <w:color w:val="13272F"/>
                <w:sz w:val="17"/>
                <w:szCs w:val="17"/>
              </w:rPr>
              <w:t xml:space="preserve"> contains only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main.tex</w:t>
            </w:r>
            <w:r>
              <w:rPr>
                <w:color w:val="13272F"/>
                <w:sz w:val="17"/>
                <w:szCs w:val="17"/>
              </w:rPr>
              <w:t xml:space="preserve">. The built PDF is not in git</w:t>
            </w:r>
          </w:p>
        </w:tc>
      </w:tr>
      <w:tr>
        <w:trPr>
          <w:tblHeader w:val="false"/>
        </w:trPr>
        <w:tc>
          <w:tcPr>
            <w:tcW w:type="dxa" w:w="15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presentation in the repo</w:t>
            </w:r>
          </w:p>
        </w:tc>
        <w:tc>
          <w:tcPr>
            <w:tcW w:type="dxa" w:w="78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16-slide deck is not tracked. If it exists, it is only on a local machine</w:t>
            </w:r>
          </w:p>
        </w:tc>
      </w:tr>
      <w:tr>
        <w:trPr>
          <w:tblHeader w:val="false"/>
        </w:trPr>
        <w:tc>
          <w:tcPr>
            <w:tcW w:type="dxa" w:w="15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Phases 5–7 are not itemised</w:t>
            </w:r>
          </w:p>
        </w:tc>
        <w:tc>
          <w:tcPr>
            <w:tcW w:type="dxa" w:w="7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</w:t>
            </w:r>
            <w:r>
              <w:rPr>
                <w:color w:val="13272F"/>
                <w:sz w:val="17"/>
                <w:szCs w:val="17"/>
              </w:rPr>
              <w:t xml:space="preserve"> §9 summarises them as prose. 53 further days of work with no task breakdown yet</w:t>
            </w:r>
          </w:p>
        </w:tc>
      </w:tr>
      <w:tr>
        <w:trPr>
          <w:tblHeader w:val="false"/>
        </w:trPr>
        <w:tc>
          <w:tcPr>
            <w:tcW w:type="dxa" w:w="15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8 open product decisions</w:t>
            </w:r>
          </w:p>
        </w:tc>
        <w:tc>
          <w:tcPr>
            <w:tcW w:type="dxa" w:w="78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§11 — price, free-tier limit, launch case count, product name. These become gating code, so they need answering before the schema is final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Generated 8 September 2026. Regenerate the tree if the layout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2026-09-07T19:08:36.972Z</dcterms:created>
  <dcterms:modified xsi:type="dcterms:W3CDTF">2026-09-07T19:08:36.978Z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