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⚠️ SUPERSEDED — historical record only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System Design v1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Superseded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Historical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Project:</w:t>
      </w:r>
      <w:r>
        <w:rPr>
          <w:color w:val="13272F"/>
          <w:sz w:val="20"/>
          <w:szCs w:val="20"/>
        </w:rPr>
        <w:t xml:space="preserve"> Bias-Aware Virtual Patient Simulator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Authors:</w:t>
      </w:r>
      <w:r>
        <w:rPr>
          <w:color w:val="13272F"/>
          <w:sz w:val="20"/>
          <w:szCs w:val="20"/>
        </w:rPr>
        <w:t xml:space="preserve"> Vraj Patel (202301408), Yogesh Bagotia (202301114)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Mentor:</w:t>
      </w:r>
      <w:r>
        <w:rPr>
          <w:color w:val="13272F"/>
          <w:sz w:val="20"/>
          <w:szCs w:val="20"/>
        </w:rPr>
        <w:t xml:space="preserve"> Abhishek Gupta · DAU (Dhirubhai Ambani University)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Document status:</w:t>
      </w:r>
      <w:r>
        <w:rPr>
          <w:color w:val="13272F"/>
          <w:sz w:val="20"/>
          <w:szCs w:val="20"/>
        </w:rPr>
        <w:t xml:space="preserve"> Draft v1.0 — for review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Scope:</w:t>
      </w:r>
      <w:r>
        <w:rPr>
          <w:color w:val="13272F"/>
          <w:sz w:val="20"/>
          <w:szCs w:val="20"/>
        </w:rPr>
        <w:t xml:space="preserve"> Everything required to take VPSim from a validated research prototype to a deployable, multi-tenant web platform.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How to read this document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a </w:t>
      </w:r>
      <w:r>
        <w:rPr>
          <w:b/>
          <w:bCs/>
          <w:color w:val="13272F"/>
          <w:sz w:val="20"/>
          <w:szCs w:val="20"/>
        </w:rPr>
        <w:t xml:space="preserve">decision document</w:t>
      </w:r>
      <w:r>
        <w:rPr>
          <w:color w:val="13272F"/>
          <w:sz w:val="20"/>
          <w:szCs w:val="20"/>
        </w:rPr>
        <w:t xml:space="preserve">, not a tutorial. Every technology choice below records the alternatives considered and why they were rejected. Where a decision is genuinely open, it is flagged in §16 rather than silently assumed.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Sections are ordered by dependency: you cannot build the Case Factory (§5) before the data model (§3), and you cannot deploy (§9) before session state leaves process memory (§4.2).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Deliberately excluded from this document</w:t>
      </w:r>
      <w:r>
        <w:rPr>
          <w:color w:val="13272F"/>
          <w:sz w:val="20"/>
          <w:szCs w:val="20"/>
        </w:rPr>
        <w:t xml:space="preserve">, with reasons, in §15.3 — read that before asking "why is there no Kubernetes section."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1. Current state assessment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1.1 What exists and works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972"/>
        <w:gridCol w:w="948"/>
        <w:gridCol w:w="4440"/>
      </w:tblGrid>
      <w:tr>
        <w:trPr>
          <w:tblHeader/>
        </w:trPr>
        <w:tc>
          <w:tcPr>
            <w:tcW w:type="dxa" w:w="39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9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44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9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Flask web application, 10 routes</w:t>
            </w:r>
          </w:p>
        </w:tc>
        <w:tc>
          <w:tcPr>
            <w:tcW w:type="dxa" w:w="9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app.py</w:t>
            </w:r>
            <w:r>
              <w:rPr>
                <w:color w:val="13272F"/>
                <w:sz w:val="17"/>
                <w:szCs w:val="17"/>
              </w:rPr>
              <w:t xml:space="preserve">, 586 LOC</w:t>
            </w:r>
          </w:p>
        </w:tc>
      </w:tr>
      <w:tr>
        <w:trPr>
          <w:tblHeader w:val="false"/>
        </w:trPr>
        <w:tc>
          <w:tcPr>
            <w:tcW w:type="dxa" w:w="39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hand-authored clinical cases</w:t>
            </w:r>
          </w:p>
        </w:tc>
        <w:tc>
          <w:tcPr>
            <w:tcW w:type="dxa" w:w="9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cases.py</w:t>
            </w:r>
            <w:r>
              <w:rPr>
                <w:color w:val="13272F"/>
                <w:sz w:val="17"/>
                <w:szCs w:val="17"/>
              </w:rPr>
              <w:t xml:space="preserve">, 2 421 LOC</w:t>
            </w:r>
          </w:p>
        </w:tc>
      </w:tr>
      <w:tr>
        <w:trPr>
          <w:tblHeader w:val="false"/>
        </w:trPr>
        <w:tc>
          <w:tcPr>
            <w:tcW w:type="dxa" w:w="39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Universal menu: 27 examinations, 86 investigations</w:t>
            </w:r>
          </w:p>
        </w:tc>
        <w:tc>
          <w:tcPr>
            <w:tcW w:type="dxa" w:w="9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MASTER_EXAMINATIONS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MASTER_INVESTIGATIONS</w:t>
            </w:r>
          </w:p>
        </w:tc>
      </w:tr>
      <w:tr>
        <w:trPr>
          <w:tblHeader w:val="false"/>
        </w:trPr>
        <w:tc>
          <w:tcPr>
            <w:tcW w:type="dxa" w:w="39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Three rule-based bias detectors</w:t>
            </w:r>
          </w:p>
        </w:tc>
        <w:tc>
          <w:tcPr>
            <w:tcW w:type="dxa" w:w="9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Validated</w:t>
            </w:r>
          </w:p>
        </w:tc>
        <w:tc>
          <w:tcPr>
            <w:tcW w:type="dxa" w:w="4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94 % accuracy, 100 % sensitivity, 54 decisions</w:t>
            </w:r>
          </w:p>
        </w:tc>
      </w:tr>
      <w:tr>
        <w:trPr>
          <w:tblHeader w:val="false"/>
        </w:trPr>
        <w:tc>
          <w:tcPr>
            <w:tcW w:type="dxa" w:w="39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Clinical evaluator (diagnosis verdict + scorecards)</w:t>
            </w:r>
          </w:p>
        </w:tc>
        <w:tc>
          <w:tcPr>
            <w:tcW w:type="dxa" w:w="9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clinical_evaluator.py</w:t>
            </w:r>
          </w:p>
        </w:tc>
      </w:tr>
      <w:tr>
        <w:trPr>
          <w:tblHeader w:val="false"/>
        </w:trPr>
        <w:tc>
          <w:tcPr>
            <w:tcW w:type="dxa" w:w="39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patient + Socratic feedback</w:t>
            </w:r>
          </w:p>
        </w:tc>
        <w:tc>
          <w:tcPr>
            <w:tcW w:type="dxa" w:w="9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Groq / Llama 3.3 70B, rule-based fallback</w:t>
            </w:r>
          </w:p>
        </w:tc>
      </w:tr>
      <w:tr>
        <w:trPr>
          <w:tblHeader w:val="false"/>
        </w:trPr>
        <w:tc>
          <w:tcPr>
            <w:tcW w:type="dxa" w:w="39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logging, 18-field JSON</w:t>
            </w:r>
          </w:p>
        </w:tc>
        <w:tc>
          <w:tcPr>
            <w:tcW w:type="dxa" w:w="9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16 real participant sessions collected</w:t>
            </w:r>
          </w:p>
        </w:tc>
      </w:tr>
      <w:tr>
        <w:trPr>
          <w:tblHeader w:val="false"/>
        </w:trPr>
        <w:tc>
          <w:tcPr>
            <w:tcW w:type="dxa" w:w="39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Participant linking (id + sequence)</w:t>
            </w:r>
          </w:p>
        </w:tc>
        <w:tc>
          <w:tcPr>
            <w:tcW w:type="dxa" w:w="9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Enables paired pre/post analysis</w:t>
            </w:r>
          </w:p>
        </w:tc>
      </w:tr>
      <w:tr>
        <w:trPr>
          <w:tblHeader w:val="false"/>
        </w:trPr>
        <w:tc>
          <w:tcPr>
            <w:tcW w:type="dxa" w:w="39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Statistical analysis pipeline</w:t>
            </w:r>
          </w:p>
        </w:tc>
        <w:tc>
          <w:tcPr>
            <w:tcW w:type="dxa" w:w="9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analyze_sessions.py</w:t>
            </w:r>
            <w:r>
              <w:rPr>
                <w:color w:val="13272F"/>
                <w:sz w:val="17"/>
                <w:szCs w:val="17"/>
              </w:rPr>
              <w:t xml:space="preserve">, McNemar + Wilcoxon, stdlib only</w:t>
            </w:r>
          </w:p>
        </w:tc>
      </w:tr>
      <w:tr>
        <w:trPr>
          <w:tblHeader w:val="false"/>
        </w:trPr>
        <w:tc>
          <w:tcPr>
            <w:tcW w:type="dxa" w:w="39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validation harness</w:t>
            </w:r>
          </w:p>
        </w:tc>
        <w:tc>
          <w:tcPr>
            <w:tcW w:type="dxa" w:w="9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</w:t>
            </w:r>
          </w:p>
        </w:tc>
        <w:tc>
          <w:tcPr>
            <w:tcW w:type="dxa" w:w="4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, regenerates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detector_validation.md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Total: 9 Python modules, 4 902 LOC, 33 pinned dependencies.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1.2 What blocks production use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are ordered by severity. Each is addressed later in this document.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87"/>
        <w:gridCol w:w="3291"/>
        <w:gridCol w:w="4623"/>
        <w:gridCol w:w="759"/>
      </w:tblGrid>
      <w:tr>
        <w:trPr>
          <w:tblHeader/>
        </w:trPr>
        <w:tc>
          <w:tcPr>
            <w:tcW w:type="dxa" w:w="6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Blocker</w:t>
            </w:r>
          </w:p>
        </w:tc>
        <w:tc>
          <w:tcPr>
            <w:tcW w:type="dxa" w:w="462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Consequence today</w:t>
            </w:r>
          </w:p>
        </w:tc>
        <w:tc>
          <w:tcPr>
            <w:tcW w:type="dxa" w:w="7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Addressed in</w:t>
            </w:r>
          </w:p>
        </w:tc>
      </w:tr>
      <w:tr>
        <w:trPr>
          <w:tblHeader w:val="false"/>
        </w:trPr>
        <w:tc>
          <w:tcPr>
            <w:tcW w:type="dxa" w:w="6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B1</w:t>
            </w:r>
          </w:p>
        </w:tc>
        <w:tc>
          <w:tcPr>
            <w:tcW w:type="dxa" w:w="3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state in a process-local dict</w:t>
            </w:r>
          </w:p>
        </w:tc>
        <w:tc>
          <w:tcPr>
            <w:tcW w:type="dxa" w:w="4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 restart loses in-flight consultations; cannot run &gt;1 worker</w:t>
            </w:r>
          </w:p>
        </w:tc>
        <w:tc>
          <w:tcPr>
            <w:tcW w:type="dxa" w:w="7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§4.2</w:t>
            </w:r>
          </w:p>
        </w:tc>
      </w:tr>
      <w:tr>
        <w:trPr>
          <w:tblHeader w:val="false"/>
        </w:trPr>
        <w:tc>
          <w:tcPr>
            <w:tcW w:type="dxa" w:w="6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B2</w:t>
            </w:r>
          </w:p>
        </w:tc>
        <w:tc>
          <w:tcPr>
            <w:tcW w:type="dxa" w:w="3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database</w:t>
            </w:r>
          </w:p>
        </w:tc>
        <w:tc>
          <w:tcPr>
            <w:tcW w:type="dxa" w:w="46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cross-session queries, no concurrent-safe writes, no cohort management</w:t>
            </w:r>
          </w:p>
        </w:tc>
        <w:tc>
          <w:tcPr>
            <w:tcW w:type="dxa" w:w="7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§3</w:t>
            </w:r>
          </w:p>
        </w:tc>
      </w:tr>
      <w:tr>
        <w:trPr>
          <w:tblHeader w:val="false"/>
        </w:trPr>
        <w:tc>
          <w:tcPr>
            <w:tcW w:type="dxa" w:w="6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B3</w:t>
            </w:r>
          </w:p>
        </w:tc>
        <w:tc>
          <w:tcPr>
            <w:tcW w:type="dxa" w:w="3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authentication</w:t>
            </w:r>
          </w:p>
        </w:tc>
        <w:tc>
          <w:tcPr>
            <w:tcW w:type="dxa" w:w="4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Anyone with the URL is any participant; IDs are self-declared</w:t>
            </w:r>
          </w:p>
        </w:tc>
        <w:tc>
          <w:tcPr>
            <w:tcW w:type="dxa" w:w="7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§7</w:t>
            </w:r>
          </w:p>
        </w:tc>
      </w:tr>
      <w:tr>
        <w:trPr>
          <w:tblHeader w:val="false"/>
        </w:trPr>
        <w:tc>
          <w:tcPr>
            <w:tcW w:type="dxa" w:w="6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B4</w:t>
            </w:r>
          </w:p>
        </w:tc>
        <w:tc>
          <w:tcPr>
            <w:tcW w:type="dxa" w:w="3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Keyword matching for topic detection</w:t>
            </w:r>
          </w:p>
        </w:tc>
        <w:tc>
          <w:tcPr>
            <w:tcW w:type="dxa" w:w="46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detector error traces here; measurement validity ceiling</w:t>
            </w:r>
          </w:p>
        </w:tc>
        <w:tc>
          <w:tcPr>
            <w:tcW w:type="dxa" w:w="7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§6</w:t>
            </w:r>
          </w:p>
        </w:tc>
      </w:tr>
      <w:tr>
        <w:trPr>
          <w:tblHeader w:val="false"/>
        </w:trPr>
        <w:tc>
          <w:tcPr>
            <w:tcW w:type="dxa" w:w="6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B5</w:t>
            </w:r>
          </w:p>
        </w:tc>
        <w:tc>
          <w:tcPr>
            <w:tcW w:type="dxa" w:w="3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automated tests or CI</w:t>
            </w:r>
          </w:p>
        </w:tc>
        <w:tc>
          <w:tcPr>
            <w:tcW w:type="dxa" w:w="4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Regressions are found by hand, if at all</w:t>
            </w:r>
          </w:p>
        </w:tc>
        <w:tc>
          <w:tcPr>
            <w:tcW w:type="dxa" w:w="7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§12</w:t>
            </w:r>
          </w:p>
        </w:tc>
      </w:tr>
      <w:tr>
        <w:trPr>
          <w:tblHeader w:val="false"/>
        </w:trPr>
        <w:tc>
          <w:tcPr>
            <w:tcW w:type="dxa" w:w="6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B6</w:t>
            </w:r>
          </w:p>
        </w:tc>
        <w:tc>
          <w:tcPr>
            <w:tcW w:type="dxa" w:w="3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Secrets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.env</w:t>
            </w:r>
            <w:r>
              <w:rPr>
                <w:color w:val="13272F"/>
                <w:sz w:val="17"/>
                <w:szCs w:val="17"/>
              </w:rPr>
              <w:t xml:space="preserve">, no deployment config</w:t>
            </w:r>
          </w:p>
        </w:tc>
        <w:tc>
          <w:tcPr>
            <w:tcW w:type="dxa" w:w="46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deployable to any host as-is</w:t>
            </w:r>
          </w:p>
        </w:tc>
        <w:tc>
          <w:tcPr>
            <w:tcW w:type="dxa" w:w="7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§9</w:t>
            </w:r>
          </w:p>
        </w:tc>
      </w:tr>
      <w:tr>
        <w:trPr>
          <w:tblHeader w:val="false"/>
        </w:trPr>
        <w:tc>
          <w:tcPr>
            <w:tcW w:type="dxa" w:w="6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B7</w:t>
            </w:r>
          </w:p>
        </w:tc>
        <w:tc>
          <w:tcPr>
            <w:tcW w:type="dxa" w:w="3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Cases hand-authored only</w:t>
            </w:r>
          </w:p>
        </w:tc>
        <w:tc>
          <w:tcPr>
            <w:tcW w:type="dxa" w:w="4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library cannot grow without weeks of manual work</w:t>
            </w:r>
          </w:p>
        </w:tc>
        <w:tc>
          <w:tcPr>
            <w:tcW w:type="dxa" w:w="7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§5</w:t>
            </w:r>
          </w:p>
        </w:tc>
      </w:tr>
      <w:tr>
        <w:trPr>
          <w:tblHeader w:val="false"/>
        </w:trPr>
        <w:tc>
          <w:tcPr>
            <w:tcW w:type="dxa" w:w="6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B8</w:t>
            </w:r>
          </w:p>
        </w:tc>
        <w:tc>
          <w:tcPr>
            <w:tcW w:type="dxa" w:w="3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error tracking or structured logs</w:t>
            </w:r>
          </w:p>
        </w:tc>
        <w:tc>
          <w:tcPr>
            <w:tcW w:type="dxa" w:w="462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production failure would be invisible</w:t>
            </w:r>
          </w:p>
        </w:tc>
        <w:tc>
          <w:tcPr>
            <w:tcW w:type="dxa" w:w="7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§10</w:t>
            </w:r>
          </w:p>
        </w:tc>
      </w:tr>
      <w:tr>
        <w:trPr>
          <w:tblHeader w:val="false"/>
        </w:trPr>
        <w:tc>
          <w:tcPr>
            <w:tcW w:type="dxa" w:w="6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B9</w:t>
            </w:r>
          </w:p>
        </w:tc>
        <w:tc>
          <w:tcPr>
            <w:tcW w:type="dxa" w:w="3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order / assignment not controlled by the system</w:t>
            </w:r>
          </w:p>
        </w:tc>
        <w:tc>
          <w:tcPr>
            <w:tcW w:type="dxa" w:w="4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Confounded the pilot's key-test metric; done manually on paper</w:t>
            </w:r>
          </w:p>
        </w:tc>
        <w:tc>
          <w:tcPr>
            <w:tcW w:type="dxa" w:w="7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§4.5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1.3 Design properties worth preserving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properties of the current system are load-bearing and </w:t>
      </w:r>
      <w:r>
        <w:rPr>
          <w:b/>
          <w:bCs/>
          <w:color w:val="13272F"/>
          <w:sz w:val="20"/>
          <w:szCs w:val="20"/>
        </w:rPr>
        <w:t xml:space="preserve">must survive any refactor</w:t>
      </w:r>
      <w:r>
        <w:rPr>
          <w:color w:val="13272F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The LLM never marks.</w:t>
      </w:r>
      <w:r>
        <w:rPr>
          <w:color w:val="13272F"/>
          <w:sz w:val="20"/>
          <w:szCs w:val="20"/>
        </w:rPr>
        <w:t xml:space="preserve"> All scoring is deterministic Python. This is what makes results reproducible and made the data-integrity check possible.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Every flag is traceable.</w:t>
      </w:r>
      <w:r>
        <w:rPr>
          <w:color w:val="13272F"/>
          <w:sz w:val="20"/>
          <w:szCs w:val="20"/>
        </w:rPr>
        <w:t xml:space="preserve"> Detectors return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reason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evidence</w:t>
      </w:r>
      <w:r>
        <w:rPr>
          <w:color w:val="13272F"/>
          <w:sz w:val="20"/>
          <w:szCs w:val="20"/>
        </w:rPr>
        <w:t xml:space="preserve"> strings citing the student's own questions. Any ML upgrade must preserve this.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The session log is the unit of analysis</w:t>
      </w:r>
      <w:r>
        <w:rPr>
          <w:color w:val="13272F"/>
          <w:sz w:val="20"/>
          <w:szCs w:val="20"/>
        </w:rPr>
        <w:t xml:space="preserve">, not the rendered page. The durable artefact contains raw actions </w:t>
      </w:r>
      <w:r>
        <w:rPr>
          <w:i/>
          <w:iCs/>
          <w:color w:val="13272F"/>
          <w:sz w:val="20"/>
          <w:szCs w:val="20"/>
        </w:rPr>
        <w:t xml:space="preserve">and</w:t>
      </w:r>
      <w:r>
        <w:rPr>
          <w:color w:val="13272F"/>
          <w:sz w:val="20"/>
          <w:szCs w:val="20"/>
        </w:rPr>
        <w:t xml:space="preserve"> computed results side by side.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Design rule for this document:</w:t>
      </w:r>
      <w:r>
        <w:rPr>
          <w:color w:val="13272F"/>
          <w:sz w:val="20"/>
          <w:szCs w:val="20"/>
        </w:rPr>
        <w:t xml:space="preserve"> no proposed change may break properties 1–3.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2. Target architecture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 System context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┌──────────────────────────────┐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Student  ──────────► 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│        VPSim Web App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Educator ──────────► │      (Flask + Jinja/HTMX)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Admin    ──────────► 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└───────┬──────────────┬───────┘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│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┌──────────▼───┐   ┌──────▼──────────┐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│  PostgreSQL  │   │   LLM Provider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│  + pgvector  │   │  (Groq/OpenAI)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└──────────────┘   └─────────────────┘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┌──────────▼───────────┐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│    Case Factory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│  (offline pipeline)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└──────────┬───────────┘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┌─────────────▼──────────────┐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│  Public medical datasets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│ DDXPlus · MedQA · PMC ·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│ Synthea                    │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└────────────────────────────┘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2.2 Runtime components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08"/>
        <w:gridCol w:w="5053"/>
        <w:gridCol w:w="2899"/>
      </w:tblGrid>
      <w:tr>
        <w:trPr>
          <w:tblHeader/>
        </w:trPr>
        <w:tc>
          <w:tcPr>
            <w:tcW w:type="dxa" w:w="14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50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289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Process</w:t>
            </w:r>
          </w:p>
        </w:tc>
      </w:tr>
      <w:tr>
        <w:trPr>
          <w:tblHeader w:val="false"/>
        </w:trPr>
        <w:tc>
          <w:tcPr>
            <w:tcW w:type="dxa" w:w="1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Web app</w:t>
            </w:r>
          </w:p>
        </w:tc>
        <w:tc>
          <w:tcPr>
            <w:tcW w:type="dxa" w:w="5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HTTP routing, session orchestration, rendering</w:t>
            </w:r>
          </w:p>
        </w:tc>
        <w:tc>
          <w:tcPr>
            <w:tcW w:type="dxa" w:w="28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Gunicorn + Flask, N workers</w:t>
            </w:r>
          </w:p>
        </w:tc>
      </w:tr>
      <w:tr>
        <w:trPr>
          <w:tblHeader w:val="false"/>
        </w:trPr>
        <w:tc>
          <w:tcPr>
            <w:tcW w:type="dxa" w:w="1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Assessment engine</w:t>
            </w:r>
          </w:p>
        </w:tc>
        <w:tc>
          <w:tcPr>
            <w:tcW w:type="dxa" w:w="50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Topic extraction, bias detection, clinical evaluation</w:t>
            </w:r>
          </w:p>
        </w:tc>
        <w:tc>
          <w:tcPr>
            <w:tcW w:type="dxa" w:w="28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In-process library (pure functions)</w:t>
            </w:r>
          </w:p>
        </w:tc>
      </w:tr>
      <w:tr>
        <w:trPr>
          <w:tblHeader w:val="false"/>
        </w:trPr>
        <w:tc>
          <w:tcPr>
            <w:tcW w:type="dxa" w:w="1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LLM gateway</w:t>
            </w:r>
          </w:p>
        </w:tc>
        <w:tc>
          <w:tcPr>
            <w:tcW w:type="dxa" w:w="5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Provider abstraction, retry, cost accounting, fallback</w:t>
            </w:r>
          </w:p>
        </w:tc>
        <w:tc>
          <w:tcPr>
            <w:tcW w:type="dxa" w:w="28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In-process module</w:t>
            </w:r>
          </w:p>
        </w:tc>
      </w:tr>
      <w:tr>
        <w:trPr>
          <w:tblHeader w:val="false"/>
        </w:trPr>
        <w:tc>
          <w:tcPr>
            <w:tcW w:type="dxa" w:w="1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PostgreSQL</w:t>
            </w:r>
          </w:p>
        </w:tc>
        <w:tc>
          <w:tcPr>
            <w:tcW w:type="dxa" w:w="50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persistent state: users, cases, sessions, events, results</w:t>
            </w:r>
          </w:p>
        </w:tc>
        <w:tc>
          <w:tcPr>
            <w:tcW w:type="dxa" w:w="28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Managed service</w:t>
            </w:r>
          </w:p>
        </w:tc>
      </w:tr>
      <w:tr>
        <w:trPr>
          <w:tblHeader w:val="false"/>
        </w:trPr>
        <w:tc>
          <w:tcPr>
            <w:tcW w:type="dxa" w:w="1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Case Factory</w:t>
            </w:r>
          </w:p>
        </w:tc>
        <w:tc>
          <w:tcPr>
            <w:tcW w:type="dxa" w:w="5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Dataset ingestion → validated cases</w:t>
            </w:r>
          </w:p>
        </w:tc>
        <w:tc>
          <w:tcPr>
            <w:tcW w:type="dxa" w:w="28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Separate CLI / scheduled job</w:t>
            </w:r>
          </w:p>
        </w:tc>
      </w:tr>
      <w:tr>
        <w:trPr>
          <w:tblHeader w:val="false"/>
        </w:trPr>
        <w:tc>
          <w:tcPr>
            <w:tcW w:type="dxa" w:w="1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Analysis service</w:t>
            </w:r>
          </w:p>
        </w:tc>
        <w:tc>
          <w:tcPr>
            <w:tcW w:type="dxa" w:w="50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Cohort statistics, exports</w:t>
            </w:r>
          </w:p>
        </w:tc>
        <w:tc>
          <w:tcPr>
            <w:tcW w:type="dxa" w:w="28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In-process, read-only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Deliberately a modular monolith, not microservices.</w:t>
      </w:r>
      <w:r>
        <w:rPr>
          <w:color w:val="13272F"/>
          <w:sz w:val="20"/>
          <w:szCs w:val="20"/>
        </w:rPr>
        <w:t xml:space="preserve"> See §15.3.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2.3 The end-to-end data flow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"full pipeline" view — every stage a piece of data passes through.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1 — CASE ORIGINATION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Public dataset  →  fetch  →  candidate filter  →  LLM structured extraction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vocabulary mapping ─┤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▼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automated QA gates (schema, grounding,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LLM-judge, trap self-test)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▼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case_versions (status=candidate)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governed publish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▼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case_versions (status=published)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2 — CONSULTATION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Student authenticates  →  assigned a case (arm + order from experiment design)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├── types question ──► session_events(type=question)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│                          └─► topic extraction ──► coverage state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├── performs exam   ──► session_events(type=exam)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├── orders test     ──► session_events(type=investigation)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└── submits Dx      ──► session_events(type=diagnosis)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3 — ASSESSMENT (synchronous, on submit)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event log  →  reconstruct session state  →  bias_detector    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→  clinical_evaluator ├─► session_results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→  feedback_generator 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▼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rendered feedback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4 — ANALYSIS (offline)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session_results  →  cohort aggregation  →  paired statistics  →  export (CSV/JSON)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    ▼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educator dashboard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Key architectural change vs today:</w:t>
      </w:r>
      <w:r>
        <w:rPr>
          <w:color w:val="13272F"/>
          <w:sz w:val="20"/>
          <w:szCs w:val="20"/>
        </w:rPr>
        <w:t xml:space="preserve"> Stage 2 writes an </w:t>
      </w:r>
      <w:r>
        <w:rPr>
          <w:b/>
          <w:bCs/>
          <w:color w:val="13272F"/>
          <w:sz w:val="20"/>
          <w:szCs w:val="20"/>
        </w:rPr>
        <w:t xml:space="preserve">append-only event log</w:t>
      </w:r>
      <w:r>
        <w:rPr>
          <w:color w:val="13272F"/>
          <w:sz w:val="20"/>
          <w:szCs w:val="20"/>
        </w:rPr>
        <w:t xml:space="preserve">, and Stage 3 </w:t>
      </w:r>
      <w:r>
        <w:rPr>
          <w:i/>
          <w:iCs/>
          <w:color w:val="13272F"/>
          <w:sz w:val="20"/>
          <w:szCs w:val="20"/>
        </w:rPr>
        <w:t xml:space="preserve">derives</w:t>
      </w:r>
      <w:r>
        <w:rPr>
          <w:color w:val="13272F"/>
          <w:sz w:val="20"/>
          <w:szCs w:val="20"/>
        </w:rPr>
        <w:t xml:space="preserve"> results from it. Today, results are computed from an in-memory object and the raw actions are a by-product.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2.4 Why event sourcing here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not architectural fashion — it is justified by something already true in this project.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pilot's data-integrity check worked by </w:t>
      </w:r>
      <w:r>
        <w:rPr>
          <w:b/>
          <w:bCs/>
          <w:color w:val="13272F"/>
          <w:sz w:val="20"/>
          <w:szCs w:val="20"/>
        </w:rPr>
        <w:t xml:space="preserve">recomputing every bias flag from the stored questions</w:t>
      </w:r>
      <w:r>
        <w:rPr>
          <w:color w:val="13272F"/>
          <w:sz w:val="20"/>
          <w:szCs w:val="20"/>
        </w:rPr>
        <w:t xml:space="preserve"> and confirming it matched. That is exactly event sourcing: the events are the source of truth, and derived state is reproducible from them.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Making it explicit buys four things: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Recomputation.</w:t>
      </w:r>
      <w:r>
        <w:rPr>
          <w:color w:val="13272F"/>
          <w:sz w:val="20"/>
          <w:szCs w:val="20"/>
        </w:rPr>
        <w:t xml:space="preserve"> Change a threshold, replay every historical session, get new results without re-running participants. This directly enables the threshold-calibration work in §6.4.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Crash resilience.</w:t>
      </w:r>
      <w:r>
        <w:rPr>
          <w:color w:val="13272F"/>
          <w:sz w:val="20"/>
          <w:szCs w:val="20"/>
        </w:rPr>
        <w:t xml:space="preserve"> A consultation interrupted at question 5 is fully recoverable — solving blocker B1's data-loss half.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Auditability.</w:t>
      </w:r>
      <w:r>
        <w:rPr>
          <w:color w:val="13272F"/>
          <w:sz w:val="20"/>
          <w:szCs w:val="20"/>
        </w:rPr>
        <w:t xml:space="preserve"> Any published result traces to an immutable event sequence.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Timing analysis.</w:t>
      </w:r>
      <w:r>
        <w:rPr>
          <w:color w:val="13272F"/>
          <w:sz w:val="20"/>
          <w:szCs w:val="20"/>
        </w:rPr>
        <w:t xml:space="preserve"> Per-event timestamps give think-time between questions — a research signal the current system discards entirely.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Cost:</w:t>
      </w:r>
      <w:r>
        <w:rPr>
          <w:color w:val="13272F"/>
          <w:sz w:val="20"/>
          <w:szCs w:val="20"/>
        </w:rPr>
        <w:t xml:space="preserve"> one extra table and a reconstruction function. Small, and paid back immediately.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3. Data architecture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This section is the core of the document. The user explicitly asked that the database not be glossed over.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3.1 Database selection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decision: PostgreSQL 16 with the `pgvector` extension.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Requirements driving the choice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97"/>
        <w:gridCol w:w="4965"/>
        <w:gridCol w:w="3498"/>
      </w:tblGrid>
      <w:tr>
        <w:trPr>
          <w:tblHeader/>
        </w:trPr>
        <w:tc>
          <w:tcPr>
            <w:tcW w:type="dxa" w:w="8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9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49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R1</w:t>
            </w:r>
          </w:p>
        </w:tc>
        <w:tc>
          <w:tcPr>
            <w:tcW w:type="dxa" w:w="4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Relational integrity across users, cohorts, cases, sessions</w:t>
            </w:r>
          </w:p>
        </w:tc>
        <w:tc>
          <w:tcPr>
            <w:tcW w:type="dxa" w:w="3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Multi-tenant SaaS model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R2</w:t>
            </w:r>
          </w:p>
        </w:tc>
        <w:tc>
          <w:tcPr>
            <w:tcW w:type="dxa" w:w="4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Flexible schema for bias results and scorecards, which evolve</w:t>
            </w:r>
          </w:p>
        </w:tc>
        <w:tc>
          <w:tcPr>
            <w:tcW w:type="dxa" w:w="34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output shape changed twice already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R3</w:t>
            </w:r>
          </w:p>
        </w:tc>
        <w:tc>
          <w:tcPr>
            <w:tcW w:type="dxa" w:w="4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Vector similarity search</w:t>
            </w:r>
          </w:p>
        </w:tc>
        <w:tc>
          <w:tcPr>
            <w:tcW w:type="dxa" w:w="3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§6 embeddings; §5 case deduplication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R4</w:t>
            </w:r>
          </w:p>
        </w:tc>
        <w:tc>
          <w:tcPr>
            <w:tcW w:type="dxa" w:w="4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Concurrent writes from multiple workers</w:t>
            </w:r>
          </w:p>
        </w:tc>
        <w:tc>
          <w:tcPr>
            <w:tcW w:type="dxa" w:w="34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B1, deployment with &gt;1 process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R5</w:t>
            </w:r>
          </w:p>
        </w:tc>
        <w:tc>
          <w:tcPr>
            <w:tcW w:type="dxa" w:w="4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Transactional consistency on session finalisation</w:t>
            </w:r>
          </w:p>
        </w:tc>
        <w:tc>
          <w:tcPr>
            <w:tcW w:type="dxa" w:w="3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Results + events must commit atomically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R6</w:t>
            </w:r>
          </w:p>
        </w:tc>
        <w:tc>
          <w:tcPr>
            <w:tcW w:type="dxa" w:w="4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Analytical queries (window functions, aggregation)</w:t>
            </w:r>
          </w:p>
        </w:tc>
        <w:tc>
          <w:tcPr>
            <w:tcW w:type="dxa" w:w="34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Cohort statistics, paired analysis</w:t>
            </w:r>
          </w:p>
        </w:tc>
      </w:tr>
      <w:tr>
        <w:trPr>
          <w:tblHeader w:val="false"/>
        </w:trPr>
        <w:tc>
          <w:tcPr>
            <w:tcW w:type="dxa" w:w="8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R7</w:t>
            </w:r>
          </w:p>
        </w:tc>
        <w:tc>
          <w:tcPr>
            <w:tcW w:type="dxa" w:w="4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or near-free at pilot scale</w:t>
            </w:r>
          </w:p>
        </w:tc>
        <w:tc>
          <w:tcPr>
            <w:tcW w:type="dxa" w:w="34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Student project, no budget</w:t>
            </w:r>
          </w:p>
        </w:tc>
      </w:tr>
      <w:tr>
        <w:trPr>
          <w:tblHeader w:val="false"/>
        </w:trPr>
        <w:tc>
          <w:tcPr>
            <w:tcW w:type="dxa" w:w="8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R8</w:t>
            </w:r>
          </w:p>
        </w:tc>
        <w:tc>
          <w:tcPr>
            <w:tcW w:type="dxa" w:w="4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Straightforward local development</w:t>
            </w:r>
          </w:p>
        </w:tc>
        <w:tc>
          <w:tcPr>
            <w:tcW w:type="dxa" w:w="34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Two developers, laptops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Alternatives evaluated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22"/>
        <w:gridCol w:w="934"/>
        <w:gridCol w:w="6904"/>
      </w:tblGrid>
      <w:tr>
        <w:trPr>
          <w:tblHeader/>
        </w:trPr>
        <w:tc>
          <w:tcPr>
            <w:tcW w:type="dxa" w:w="15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9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  <w:tc>
          <w:tcPr>
            <w:tcW w:type="dxa" w:w="69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Reasoning</w:t>
            </w:r>
          </w:p>
        </w:tc>
      </w:tr>
      <w:tr>
        <w:trPr>
          <w:tblHeader w:val="false"/>
        </w:trPr>
        <w:tc>
          <w:tcPr>
            <w:tcW w:type="dxa" w:w="1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PostgreSQL + pgvector</w:t>
            </w:r>
          </w:p>
        </w:tc>
        <w:tc>
          <w:tcPr>
            <w:tcW w:type="dxa" w:w="9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Selected</w:t>
            </w:r>
          </w:p>
        </w:tc>
        <w:tc>
          <w:tcPr>
            <w:tcW w:type="dxa" w:w="6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Satisfies R1–R8.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JSONB</w:t>
            </w:r>
            <w:r>
              <w:rPr>
                <w:color w:val="13272F"/>
                <w:sz w:val="17"/>
                <w:szCs w:val="17"/>
              </w:rPr>
              <w:t xml:space="preserve"> covers R2 with GIN indexing;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pgvector</w:t>
            </w:r>
            <w:r>
              <w:rPr>
                <w:color w:val="13272F"/>
                <w:sz w:val="17"/>
                <w:szCs w:val="17"/>
              </w:rPr>
              <w:t xml:space="preserve"> covers R3 in the same engine, so no second datastore; mature window functions cover R6. Free managed tiers exist (Neon, Supabase).</w:t>
            </w:r>
          </w:p>
        </w:tc>
      </w:tr>
      <w:tr>
        <w:trPr>
          <w:tblHeader w:val="false"/>
        </w:trPr>
        <w:tc>
          <w:tcPr>
            <w:tcW w:type="dxa" w:w="15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SQLite</w:t>
            </w:r>
          </w:p>
        </w:tc>
        <w:tc>
          <w:tcPr>
            <w:tcW w:type="dxa" w:w="9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</w:t>
            </w:r>
          </w:p>
        </w:tc>
        <w:tc>
          <w:tcPr>
            <w:tcW w:type="dxa" w:w="69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Single-writer lock fails R4. Fine for the current single-user prototype, fatal for concurrent web use. Retained only as the local test-suite backend where the schema is Postgres-compatible.</w:t>
            </w:r>
          </w:p>
        </w:tc>
      </w:tr>
      <w:tr>
        <w:trPr>
          <w:tblHeader w:val="false"/>
        </w:trPr>
        <w:tc>
          <w:tcPr>
            <w:tcW w:type="dxa" w:w="1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MongoDB</w:t>
            </w:r>
          </w:p>
        </w:tc>
        <w:tc>
          <w:tcPr>
            <w:tcW w:type="dxa" w:w="9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</w:t>
            </w:r>
          </w:p>
        </w:tc>
        <w:tc>
          <w:tcPr>
            <w:tcW w:type="dxa" w:w="6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data is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strongly</w:t>
            </w:r>
            <w:r>
              <w:rPr>
                <w:color w:val="13272F"/>
                <w:sz w:val="17"/>
                <w:szCs w:val="17"/>
              </w:rPr>
              <w:t xml:space="preserve"> relational — a session belongs to a user, a case version, a cohort, an experiment arm. Modelling that in documents means either duplication or client-side joins. R2 is the only argument for Mongo,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JSONB</w:t>
            </w:r>
            <w:r>
              <w:rPr>
                <w:color w:val="13272F"/>
                <w:sz w:val="17"/>
                <w:szCs w:val="17"/>
              </w:rPr>
              <w:t xml:space="preserve"> answers it without giving up R1/R5.</w:t>
            </w:r>
          </w:p>
        </w:tc>
      </w:tr>
      <w:tr>
        <w:trPr>
          <w:tblHeader w:val="false"/>
        </w:trPr>
        <w:tc>
          <w:tcPr>
            <w:tcW w:type="dxa" w:w="15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MySQL / MariaDB</w:t>
            </w:r>
          </w:p>
        </w:tc>
        <w:tc>
          <w:tcPr>
            <w:tcW w:type="dxa" w:w="9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</w:t>
            </w:r>
          </w:p>
        </w:tc>
        <w:tc>
          <w:tcPr>
            <w:tcW w:type="dxa" w:w="69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Viable but strictly worse here: weaker JSON operators, no first-class vector extension, weaker analytical SQL. No compensating advantage.</w:t>
            </w:r>
          </w:p>
        </w:tc>
      </w:tr>
      <w:tr>
        <w:trPr>
          <w:tblHeader w:val="false"/>
        </w:trPr>
        <w:tc>
          <w:tcPr>
            <w:tcW w:type="dxa" w:w="1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Firebase / Firestore</w:t>
            </w:r>
          </w:p>
        </w:tc>
        <w:tc>
          <w:tcPr>
            <w:tcW w:type="dxa" w:w="9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</w:t>
            </w:r>
          </w:p>
        </w:tc>
        <w:tc>
          <w:tcPr>
            <w:tcW w:type="dxa" w:w="6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NoSQL (fails R1/R6), vendor lock-in, query model unsuited to paired statistical analysis.</w:t>
            </w:r>
          </w:p>
        </w:tc>
      </w:tr>
      <w:tr>
        <w:trPr>
          <w:tblHeader w:val="false"/>
        </w:trPr>
        <w:tc>
          <w:tcPr>
            <w:tcW w:type="dxa" w:w="15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 + separate vector DB (Pinecone, Qdrant, Weaviate)</w:t>
            </w:r>
          </w:p>
        </w:tc>
        <w:tc>
          <w:tcPr>
            <w:tcW w:type="dxa" w:w="9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for now</w:t>
            </w:r>
          </w:p>
        </w:tc>
        <w:tc>
          <w:tcPr>
            <w:tcW w:type="dxa" w:w="69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Two datastores, two failure modes, two consistency problems, for a corpus of ~10³–10⁴ vectors.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pgvector</w:t>
            </w:r>
            <w:r>
              <w:rPr>
                <w:color w:val="13272F"/>
                <w:sz w:val="17"/>
                <w:szCs w:val="17"/>
              </w:rPr>
              <w:t xml:space="preserve"> handles this scale comfortably. Revisit only past ~10⁶ vectors.</w:t>
            </w:r>
          </w:p>
        </w:tc>
      </w:tr>
      <w:tr>
        <w:trPr>
          <w:tblHeader w:val="false"/>
        </w:trPr>
        <w:tc>
          <w:tcPr>
            <w:tcW w:type="dxa" w:w="1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DuckDB</w:t>
            </w:r>
          </w:p>
        </w:tc>
        <w:tc>
          <w:tcPr>
            <w:tcW w:type="dxa" w:w="9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 as primary</w:t>
            </w:r>
          </w:p>
        </w:tc>
        <w:tc>
          <w:tcPr>
            <w:tcW w:type="dxa" w:w="6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Excellent for the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analysis</w:t>
            </w:r>
            <w:r>
              <w:rPr>
                <w:color w:val="13272F"/>
                <w:sz w:val="17"/>
                <w:szCs w:val="17"/>
              </w:rPr>
              <w:t xml:space="preserve"> layer, not an OLTP store. May be adopted in §8 for heavy cohort analytics reading from Postgres exports.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Hosting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17"/>
        <w:gridCol w:w="7743"/>
      </w:tblGrid>
      <w:tr>
        <w:trPr>
          <w:tblHeader/>
        </w:trPr>
        <w:tc>
          <w:tcPr>
            <w:tcW w:type="dxa" w:w="161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77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1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Neon</w:t>
            </w:r>
          </w:p>
        </w:tc>
        <w:tc>
          <w:tcPr>
            <w:tcW w:type="dxa" w:w="77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Primary recommendation.</w:t>
            </w:r>
            <w:r>
              <w:rPr>
                <w:color w:val="13272F"/>
                <w:sz w:val="17"/>
                <w:szCs w:val="17"/>
              </w:rPr>
              <w:t xml:space="preserve"> Serverless Postgres, generous free tier, database branching (a real advantage — branch the DB per pull request),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pgvector</w:t>
            </w:r>
            <w:r>
              <w:rPr>
                <w:color w:val="13272F"/>
                <w:sz w:val="17"/>
                <w:szCs w:val="17"/>
              </w:rPr>
              <w:t xml:space="preserve"> supported.</w:t>
            </w:r>
          </w:p>
        </w:tc>
      </w:tr>
      <w:tr>
        <w:trPr>
          <w:tblHeader w:val="false"/>
        </w:trPr>
        <w:tc>
          <w:tcPr>
            <w:tcW w:type="dxa" w:w="16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</w:t>
            </w:r>
          </w:p>
        </w:tc>
        <w:tc>
          <w:tcPr>
            <w:tcW w:type="dxa" w:w="77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Strong alternative. Postgres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pgvector</w:t>
            </w:r>
            <w:r>
              <w:rPr>
                <w:color w:val="13272F"/>
                <w:sz w:val="17"/>
                <w:szCs w:val="17"/>
              </w:rPr>
              <w:t xml:space="preserve"> + built-in Auth + storage. Choose this if §7 auth is to be outsourced rather than built.</w:t>
            </w:r>
          </w:p>
        </w:tc>
      </w:tr>
      <w:tr>
        <w:trPr>
          <w:tblHeader w:val="false"/>
        </w:trPr>
        <w:tc>
          <w:tcPr>
            <w:tcW w:type="dxa" w:w="1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Railway / Render managed Postgres</w:t>
            </w:r>
          </w:p>
        </w:tc>
        <w:tc>
          <w:tcPr>
            <w:tcW w:type="dxa" w:w="77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Acceptable; simpler but no branching.</w:t>
            </w:r>
          </w:p>
        </w:tc>
      </w:tr>
      <w:tr>
        <w:trPr>
          <w:tblHeader w:val="false"/>
        </w:trPr>
        <w:tc>
          <w:tcPr>
            <w:tcW w:type="dxa" w:w="16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Self-hosted</w:t>
            </w:r>
          </w:p>
        </w:tc>
        <w:tc>
          <w:tcPr>
            <w:tcW w:type="dxa" w:w="77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Not until there is an ops owner.</w:t>
            </w:r>
          </w:p>
        </w:tc>
      </w:tr>
    </w:tbl>
    <w:p>
      <w:pPr>
        <w:spacing w:after="160"/>
      </w:pP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Recommended pairing:</w:t>
      </w:r>
      <w:r>
        <w:rPr>
          <w:color w:val="13272F"/>
          <w:sz w:val="20"/>
          <w:szCs w:val="20"/>
        </w:rPr>
        <w:t xml:space="preserve"> Supabase if you want Auth solved for free; Neon if you prefer to own auth and value DB branching in CI. </w:t>
      </w:r>
      <w:r>
        <w:rPr>
          <w:b/>
          <w:bCs/>
          <w:color w:val="13272F"/>
          <w:sz w:val="20"/>
          <w:szCs w:val="20"/>
        </w:rPr>
        <w:t xml:space="preserve">Default: Supabase</w:t>
      </w:r>
      <w:r>
        <w:rPr>
          <w:color w:val="13272F"/>
          <w:sz w:val="20"/>
          <w:szCs w:val="20"/>
        </w:rPr>
        <w:t xml:space="preserve">, because §7 auth is otherwise a week of work with real security risk.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3.2 Logical data 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Nine core entities.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institutions ──&lt; users ──&lt; cohort_members &gt;── cohorts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│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│                             ├──&lt; case_assignments &gt;── case_versions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│                             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└──────────&lt; sessions &gt;───────┘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│  └──────────────────────────────────────────┘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├──&lt; session_events        (append-only)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├──── session_results      (1:1, derived)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└──&lt; feedback_texts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cases ──&lt; case_versions ──&lt; case_ingestion_runs (provenance)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topic_lexicon ──&lt; topic_phrases ──&lt; phrase_embeddings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3.3 Schema (DDL)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3.3.1 Tenancy and identity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slug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user_role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'student'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'educator'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'researcher'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'admin'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CITEXT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user_role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'student'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Pseudonymous research identifier. Analysis exports use this, never email.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research_pid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year_of_study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deleted_at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research_pid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`research_pid` is a column and not a derived value:</w:t>
      </w:r>
      <w:r>
        <w:rPr>
          <w:color w:val="13272F"/>
          <w:sz w:val="20"/>
          <w:szCs w:val="20"/>
        </w:rPr>
        <w:t xml:space="preserve"> the pilot proved that participant identity must be assignable by the system, not typed by the student (a typo silently destroys a pair). It is generated on enrolment and never shown alongside email in any export.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3.3.2 Cohorts and assignment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institutions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Experiment configuration, e.g. {"design":"crossover","arms":["feedback","control"]}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study_config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'{}'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cohort_members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Assigned at enrolment, never at runtime. Fixes pilot blocker B9.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study_arm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'feedback'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'{}'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enrolled_at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`study_arm` and `case_order` are the direct fix for the pilot's largest methodological weakness.</w:t>
      </w:r>
      <w:r>
        <w:rPr>
          <w:color w:val="13272F"/>
          <w:sz w:val="20"/>
          <w:szCs w:val="20"/>
        </w:rPr>
        <w:t xml:space="preserve"> Counterbalancing and control-group allocation become data, assigned deterministically at enrolment, not a paper list.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3.3.3 Cases and versioning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'draft'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'candidate'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'retired'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'hand_authored'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'generated'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slug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specialty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case_status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'draft'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The full case payload: patient_intro, system_prompt, anchor_keywords,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alternative_topics, required_topics, contradictory_clues,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minimum_questions, examination{}, investigations{}, accepted_diagnoses[].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Provenance for generated cases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ingestion_run_id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case_ingestion_runs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source_dataset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source_record_id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QA outcomes (see §5.4)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qa_report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trap_selftest_passed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content_hash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vector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384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for near-duplicate detection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published_at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retired_at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hnsw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vector_cosine_ops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WHERE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'published'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versioned and immutable:</w:t>
      </w:r>
      <w:r>
        <w:rPr>
          <w:color w:val="13272F"/>
          <w:sz w:val="20"/>
          <w:szCs w:val="20"/>
        </w:rPr>
        <w:t xml:space="preserve"> a session must record </w:t>
      </w:r>
      <w:r>
        <w:rPr>
          <w:i/>
          <w:iCs/>
          <w:color w:val="13272F"/>
          <w:sz w:val="20"/>
          <w:szCs w:val="20"/>
        </w:rPr>
        <w:t xml:space="preserve">exactly which</w:t>
      </w:r>
      <w:r>
        <w:rPr>
          <w:color w:val="13272F"/>
          <w:sz w:val="20"/>
          <w:szCs w:val="20"/>
        </w:rPr>
        <w:t xml:space="preserve"> case content the student saw. If a case is edited after data collection, historical results become uninterpretable. Sessions therefore reference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case_version_id</w:t>
      </w:r>
      <w:r>
        <w:rPr>
          <w:color w:val="13272F"/>
          <w:sz w:val="20"/>
          <w:szCs w:val="20"/>
        </w:rPr>
        <w:t xml:space="preserve">, never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case_id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3.3.4 Sessions and the event log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session_status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'completed'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'abandoned'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'expired'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-- 1st, 2nd, ... case for this user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study_arm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copied from cohort_members at start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session_status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'active'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SMALLINT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confidence_post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BETWEEN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ended_at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last_activity_at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sequence_index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event_type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ENUM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'question'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'patient_reply'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'examination'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'investigation'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'early_diagnosis'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'diagnosis'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'feedback_viewed'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BIGSERIAL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event_type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 is </w:t>
      </w:r>
      <w:r>
        <w:rPr>
          <w:b/>
          <w:bCs/>
          <w:color w:val="13272F"/>
          <w:sz w:val="20"/>
          <w:szCs w:val="20"/>
        </w:rPr>
        <w:t xml:space="preserve">append-only</w:t>
      </w:r>
      <w:r>
        <w:rPr>
          <w:color w:val="13272F"/>
          <w:sz w:val="20"/>
          <w:szCs w:val="20"/>
        </w:rPr>
        <w:t xml:space="preserve">.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UPDATE</w:t>
      </w:r>
      <w:r>
        <w:rPr>
          <w:color w:val="13272F"/>
          <w:sz w:val="20"/>
          <w:szCs w:val="20"/>
        </w:rPr>
        <w:t xml:space="preserve">,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DELETE</w:t>
      </w:r>
      <w:r>
        <w:rPr>
          <w:color w:val="13272F"/>
          <w:sz w:val="20"/>
          <w:szCs w:val="20"/>
        </w:rPr>
        <w:t xml:space="preserve"> outside retention policy. This is enforced by a trigger and by role permissions.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3.3.5 Derived results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session_results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question_count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coverage_pct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topics_hit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topics_missed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diagnosis_submitted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diagnosis_verdict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anchoring_score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premature_closure_score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confirmation_bias_detected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BOOLEAN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confirmation_bias_score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bias_detail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reason + evidence per detector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exam_scorecard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investigation_scorecard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Reproducibility: which code produced this row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computed_at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scalar columns are duplicated out of `bias_detail` deliberately.</w:t>
      </w:r>
      <w:r>
        <w:rPr>
          <w:color w:val="13272F"/>
          <w:sz w:val="20"/>
          <w:szCs w:val="20"/>
        </w:rPr>
        <w:t xml:space="preserve"> Statistical queries filter and aggregate on them constantly; keeping them as typed columns means indexes and no JSON extraction in analytical SQL.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bias_detail</w:t>
      </w:r>
      <w:r>
        <w:rPr>
          <w:color w:val="13272F"/>
          <w:sz w:val="20"/>
          <w:szCs w:val="20"/>
        </w:rPr>
        <w:t xml:space="preserve"> retains the full traceable reason/evidence payload.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`engine_version` is essential.</w:t>
      </w:r>
      <w:r>
        <w:rPr>
          <w:color w:val="13272F"/>
          <w:sz w:val="20"/>
          <w:szCs w:val="20"/>
        </w:rPr>
        <w:t xml:space="preserve"> It records which detector build produced a result. The pilot already hit this: five files carried a confirmation-bias score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0.88</w:t>
      </w:r>
      <w:r>
        <w:rPr>
          <w:color w:val="13272F"/>
          <w:sz w:val="20"/>
          <w:szCs w:val="20"/>
        </w:rPr>
        <w:t xml:space="preserve"> from a superseded 8-clue configuration.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</w:t>
      </w:r>
      <w:r>
        <w:rPr>
          <w:color w:val="13272F"/>
          <w:sz w:val="20"/>
          <w:szCs w:val="20"/>
        </w:rPr>
        <w:t xml:space="preserve">, that is a query, not a forensic exercise.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3.3.6 Feedback and lexicon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feedback_texts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generator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'llm' | 'rule_fallback'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prompt_tokens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output_tokens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cost_usd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NUMERIC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topic_lexicon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e.g. 'meal_relationship'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display_name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description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canonical sentence, embedded for §6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topic_lexicon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CASCADE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phrase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vector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384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UNIQUE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phrase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INDEX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USING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hnsw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embedding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vector_cosine_ops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Moving the 523-phrase lexicon out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session_tracker.py</w:t>
      </w:r>
      <w:r>
        <w:rPr>
          <w:color w:val="13272F"/>
          <w:sz w:val="20"/>
          <w:szCs w:val="20"/>
        </w:rPr>
        <w:t xml:space="preserve"> and into the database means it can be edited without a deploy, versioned, and embedded for §6.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3.3.7 Provenance and audit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case_ingestion_runs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gen_random_uuid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source_dataset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finished_at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triggered_by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limits, filters, model, seed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-- PRISMA-style funnel counts (see §5.6)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'running'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audit_log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BIGSERIAL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PRIMARY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actor_id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REFERENCES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entity_id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metadata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JSONB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NULL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);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3.4 Indexing strategy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854"/>
        <w:gridCol w:w="4506"/>
      </w:tblGrid>
      <w:tr>
        <w:trPr>
          <w:tblHeader/>
        </w:trPr>
        <w:tc>
          <w:tcPr>
            <w:tcW w:type="dxa" w:w="485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  <w:tc>
          <w:tcPr>
            <w:tcW w:type="dxa" w:w="45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sessions (user_id, sequence_index)</w:t>
            </w:r>
          </w:p>
        </w:tc>
        <w:tc>
          <w:tcPr>
            <w:tcW w:type="dxa" w:w="4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Pairing pre/post sessions — the core analytical join</w:t>
            </w:r>
          </w:p>
        </w:tc>
      </w:tr>
      <w:tr>
        <w:trPr>
          <w:tblHeader w:val="false"/>
        </w:trPr>
        <w:tc>
          <w:tcPr>
            <w:tcW w:type="dxa" w:w="48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sessions (cohort_id, status)</w:t>
            </w:r>
          </w:p>
        </w:tc>
        <w:tc>
          <w:tcPr>
            <w:tcW w:type="dxa" w:w="45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Educator dashboard</w:t>
            </w:r>
          </w:p>
        </w:tc>
      </w:tr>
      <w:tr>
        <w:trPr>
          <w:tblHeader w:val="false"/>
        </w:trPr>
        <w:tc>
          <w:tcPr>
            <w:tcW w:type="dxa" w:w="4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 (session_id, seq)</w:t>
            </w:r>
          </w:p>
        </w:tc>
        <w:tc>
          <w:tcPr>
            <w:tcW w:type="dxa" w:w="4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reconstruction</w:t>
            </w:r>
          </w:p>
        </w:tc>
      </w:tr>
      <w:tr>
        <w:trPr>
          <w:tblHeader w:val="false"/>
        </w:trPr>
        <w:tc>
          <w:tcPr>
            <w:tcW w:type="dxa" w:w="48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 (diagnosis_verdict)</w:t>
            </w:r>
          </w:p>
        </w:tc>
        <w:tc>
          <w:tcPr>
            <w:tcW w:type="dxa" w:w="45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Outcome aggregation</w:t>
            </w:r>
          </w:p>
        </w:tc>
      </w:tr>
      <w:tr>
        <w:trPr>
          <w:tblHeader w:val="false"/>
        </w:trPr>
        <w:tc>
          <w:tcPr>
            <w:tcW w:type="dxa" w:w="4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Partial: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 (status) WHERE status='published'</w:t>
            </w:r>
          </w:p>
        </w:tc>
        <w:tc>
          <w:tcPr>
            <w:tcW w:type="dxa" w:w="4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selection hot path</w:t>
            </w:r>
          </w:p>
        </w:tc>
      </w:tr>
      <w:tr>
        <w:trPr>
          <w:tblHeader w:val="false"/>
        </w:trPr>
        <w:tc>
          <w:tcPr>
            <w:tcW w:type="dxa" w:w="48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HNSW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topic_phrases.embedding</w:t>
            </w:r>
          </w:p>
        </w:tc>
        <w:tc>
          <w:tcPr>
            <w:tcW w:type="dxa" w:w="45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Semantic topic matching (§6)</w:t>
            </w:r>
          </w:p>
        </w:tc>
      </w:tr>
      <w:tr>
        <w:trPr>
          <w:tblHeader w:val="false"/>
        </w:trPr>
        <w:tc>
          <w:tcPr>
            <w:tcW w:type="dxa" w:w="48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HNSW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case_versions.embedding</w:t>
            </w:r>
          </w:p>
        </w:tc>
        <w:tc>
          <w:tcPr>
            <w:tcW w:type="dxa" w:w="4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Near-duplicate detection (§5.3)</w:t>
            </w:r>
          </w:p>
        </w:tc>
      </w:tr>
      <w:tr>
        <w:trPr>
          <w:tblHeader w:val="false"/>
        </w:trPr>
        <w:tc>
          <w:tcPr>
            <w:tcW w:type="dxa" w:w="48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GIN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session_results.bias_detail</w:t>
            </w:r>
          </w:p>
        </w:tc>
        <w:tc>
          <w:tcPr>
            <w:tcW w:type="dxa" w:w="45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Ad-hoc research queries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3.5 Migrations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Alembic</w:t>
      </w:r>
      <w:r>
        <w:rPr>
          <w:color w:val="13272F"/>
          <w:sz w:val="20"/>
          <w:szCs w:val="20"/>
        </w:rPr>
        <w:t xml:space="preserve">, autogenerate disabled for review discipline — migrations are written by hand and reviewed. Every migration must be reversible or explicitly documented as irreversible. Applied automatically on deploy via a release command that runs before the new revision receives traffic.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3.6 Migration from JSON files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16 pilot sessions must survive. A one-off script: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Read each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sessions/*.json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Create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institutions</w:t>
      </w:r>
      <w:r>
        <w:rPr>
          <w:color w:val="13272F"/>
          <w:sz w:val="20"/>
          <w:szCs w:val="20"/>
        </w:rPr>
        <w:t xml:space="preserve"> row for DAU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users</w:t>
      </w:r>
      <w:r>
        <w:rPr>
          <w:color w:val="13272F"/>
          <w:sz w:val="20"/>
          <w:szCs w:val="20"/>
        </w:rPr>
        <w:t xml:space="preserve"> rows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participant_id</w:t>
      </w:r>
      <w:r>
        <w:rPr>
          <w:color w:val="13272F"/>
          <w:sz w:val="20"/>
          <w:szCs w:val="20"/>
        </w:rPr>
        <w:t xml:space="preserve"> (email null, role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student</w:t>
      </w:r>
      <w:r>
        <w:rPr>
          <w:color w:val="13272F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Create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</w:t>
      </w:r>
      <w:r>
        <w:rPr>
          <w:color w:val="13272F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</w:t>
      </w:r>
      <w:r>
        <w:rPr>
          <w:color w:val="13272F"/>
          <w:sz w:val="20"/>
          <w:szCs w:val="20"/>
        </w:rPr>
        <w:t xml:space="preserve"> snapshot from the current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content, marked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origin='hand_authored'</w:t>
      </w:r>
      <w:r>
        <w:rPr>
          <w:color w:val="13272F"/>
          <w:sz w:val="20"/>
          <w:szCs w:val="20"/>
        </w:rPr>
        <w:t xml:space="preserve">, version 1, status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published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Create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</w:t>
      </w:r>
      <w:r>
        <w:rPr>
          <w:color w:val="13272F"/>
          <w:sz w:val="20"/>
          <w:szCs w:val="20"/>
        </w:rPr>
        <w:t xml:space="preserve"> rows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sequence_index</w:t>
      </w:r>
      <w:r>
        <w:rPr>
          <w:color w:val="13272F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session_sequence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Synthesise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questions_asked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exams_performed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investigations_ordered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diagnosis_submitted</w:t>
      </w:r>
      <w:r>
        <w:rPr>
          <w:color w:val="13272F"/>
          <w:sz w:val="20"/>
          <w:szCs w:val="20"/>
        </w:rPr>
        <w:t xml:space="preserve"> — ordering is partially lost (the JSON does not record interleaving), so events are emitted in that block order with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provenance: "backfilled"</w:t>
      </w:r>
      <w:r>
        <w:rPr>
          <w:color w:val="13272F"/>
          <w:sz w:val="20"/>
          <w:szCs w:val="20"/>
        </w:rPr>
        <w:t xml:space="preserve"> marker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Insert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session_results</w:t>
      </w:r>
      <w:r>
        <w:rPr>
          <w:color w:val="13272F"/>
          <w:sz w:val="20"/>
          <w:szCs w:val="20"/>
        </w:rPr>
        <w:t xml:space="preserve"> verbatim,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 = 'pilot-2026-07'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backfill marker matters.</w:t>
      </w:r>
      <w:r>
        <w:rPr>
          <w:color w:val="13272F"/>
          <w:sz w:val="20"/>
          <w:szCs w:val="20"/>
        </w:rPr>
        <w:t xml:space="preserve"> Backfilled events must never be mistaken for genuine timing data, and any think-time analysis must exclude them.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3.7 Retention and privacy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25"/>
        <w:gridCol w:w="1701"/>
        <w:gridCol w:w="5434"/>
      </w:tblGrid>
      <w:tr>
        <w:trPr>
          <w:tblHeader/>
        </w:trPr>
        <w:tc>
          <w:tcPr>
            <w:tcW w:type="dxa" w:w="22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170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  <w:tc>
          <w:tcPr>
            <w:tcW w:type="dxa" w:w="54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 (raw question text)</w:t>
            </w:r>
          </w:p>
        </w:tc>
        <w:tc>
          <w:tcPr>
            <w:tcW w:type="dxa" w:w="17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months, then anonymised</w:t>
            </w:r>
          </w:p>
        </w:tc>
        <w:tc>
          <w:tcPr>
            <w:tcW w:type="dxa" w:w="5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text can contain incidental personal data</w:t>
            </w:r>
          </w:p>
        </w:tc>
      </w:tr>
      <w:tr>
        <w:trPr>
          <w:tblHeader w:val="false"/>
        </w:trPr>
        <w:tc>
          <w:tcPr>
            <w:tcW w:type="dxa" w:w="22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</w:p>
        </w:tc>
        <w:tc>
          <w:tcPr>
            <w:tcW w:type="dxa" w:w="17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Indefinite</w:t>
            </w:r>
          </w:p>
        </w:tc>
        <w:tc>
          <w:tcPr>
            <w:tcW w:type="dxa" w:w="54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Anonymous once detached from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users</w:t>
            </w:r>
          </w:p>
        </w:tc>
      </w:tr>
      <w:tr>
        <w:trPr>
          <w:tblHeader w:val="false"/>
        </w:trPr>
        <w:tc>
          <w:tcPr>
            <w:tcW w:type="dxa" w:w="2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users.email</w:t>
            </w:r>
          </w:p>
        </w:tc>
        <w:tc>
          <w:tcPr>
            <w:tcW w:type="dxa" w:w="17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Until account deletion</w:t>
            </w:r>
          </w:p>
        </w:tc>
        <w:tc>
          <w:tcPr>
            <w:tcW w:type="dxa" w:w="5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Deletion sets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deleted_at</w:t>
            </w:r>
            <w:r>
              <w:rPr>
                <w:color w:val="13272F"/>
                <w:sz w:val="17"/>
                <w:szCs w:val="17"/>
              </w:rPr>
              <w:t xml:space="preserve">, nulls email, retains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research_pid</w:t>
            </w:r>
          </w:p>
        </w:tc>
      </w:tr>
      <w:tr>
        <w:trPr>
          <w:tblHeader w:val="false"/>
        </w:trPr>
        <w:tc>
          <w:tcPr>
            <w:tcW w:type="dxa" w:w="22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</w:p>
        </w:tc>
        <w:tc>
          <w:tcPr>
            <w:tcW w:type="dxa" w:w="17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24 months</w:t>
            </w:r>
          </w:p>
        </w:tc>
        <w:tc>
          <w:tcPr>
            <w:tcW w:type="dxa" w:w="54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prompt/response bodies</w:t>
            </w:r>
          </w:p>
        </w:tc>
        <w:tc>
          <w:tcPr>
            <w:tcW w:type="dxa" w:w="17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Not stored</w:t>
            </w:r>
          </w:p>
        </w:tc>
        <w:tc>
          <w:tcPr>
            <w:tcW w:type="dxa" w:w="5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Only token counts and cost. Avoids duplicating student text into a second location.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Right to erasure:</w:t>
      </w:r>
      <w:r>
        <w:rPr>
          <w:color w:val="13272F"/>
          <w:sz w:val="20"/>
          <w:szCs w:val="20"/>
        </w:rPr>
        <w:t xml:space="preserve"> deleting a user nulls identifying fields but retains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-keyed results, so published analyses remain reproducible. This must be stated in the participant information sheet (§11.3).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4. Backend services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4.1 Application structure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Refactor from flat modules into a package with enforced layering: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api/                    HTTP layer — routes, request/response schemas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consultation.py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educator.py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admin.py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domain/                 Pure business logic. No I/O. Fully unit-testable.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assessment/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topics.py           topic extraction (keyword + embedding)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bias.py             the three detectors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clinical.py         diagnosis verdict, scorecards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└── engine.py           orchestration + engine_version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session.py          state reconstruction from 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experiment.py       arm &amp; case-order allocation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infra/                  I/O boundaries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db/                     SQLAlchemy models, repositories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llm/                    provider gateway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telemetry/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factory/                Case Factory (§5)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analysis/               statistics, exports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 web/                    templates, static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`domain/` layer must not import from `infra/`.</w:t>
      </w:r>
      <w:r>
        <w:rPr>
          <w:color w:val="13272F"/>
          <w:sz w:val="20"/>
          <w:szCs w:val="20"/>
        </w:rPr>
        <w:t xml:space="preserve"> Enforced by an import-linter rule in CI. This is what keeps the assessment engine testable without a database and replayable for recomputation.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4.2 Session state — resolving B1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Current: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SESSION_STORE = {}</w:t>
      </w:r>
      <w:r>
        <w:rPr>
          <w:color w:val="13272F"/>
          <w:sz w:val="20"/>
          <w:szCs w:val="20"/>
        </w:rPr>
        <w:t xml:space="preserve"> in process memory.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Decision: database-backed session state, no Redis.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79"/>
        <w:gridCol w:w="7781"/>
      </w:tblGrid>
      <w:tr>
        <w:trPr>
          <w:tblHeader/>
        </w:trPr>
        <w:tc>
          <w:tcPr>
            <w:tcW w:type="dxa" w:w="157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78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5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Postgres `session_events` + reconstruction</w:t>
            </w:r>
          </w:p>
        </w:tc>
        <w:tc>
          <w:tcPr>
            <w:tcW w:type="dxa" w:w="77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Selected.</w:t>
            </w:r>
            <w:r>
              <w:rPr>
                <w:color w:val="13272F"/>
                <w:sz w:val="17"/>
                <w:szCs w:val="17"/>
              </w:rPr>
              <w:t xml:space="preserve"> One datastore. Survives restart. Enables replay. Reconstruction is O(events) over ~20 rows — sub-millisecond.</w:t>
            </w:r>
          </w:p>
        </w:tc>
      </w:tr>
      <w:tr>
        <w:trPr>
          <w:tblHeader w:val="false"/>
        </w:trPr>
        <w:tc>
          <w:tcPr>
            <w:tcW w:type="dxa" w:w="157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Redis (Upstash)</w:t>
            </w:r>
          </w:p>
        </w:tc>
        <w:tc>
          <w:tcPr>
            <w:tcW w:type="dxa" w:w="778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 for now. Adds a second stateful service and a second failure mode to solve a problem Postgres already solves at this scale. Revisit if per-request reconstruction ever shows in profiling.</w:t>
            </w:r>
          </w:p>
        </w:tc>
      </w:tr>
      <w:tr>
        <w:trPr>
          <w:tblHeader w:val="false"/>
        </w:trPr>
        <w:tc>
          <w:tcPr>
            <w:tcW w:type="dxa" w:w="15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Signed client-side cookie</w:t>
            </w:r>
          </w:p>
        </w:tc>
        <w:tc>
          <w:tcPr>
            <w:tcW w:type="dxa" w:w="77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Rejected. 4 KB limit; transcripts exceed it; and it would let a student tamper with their own assessment input.</w:t>
            </w:r>
          </w:p>
        </w:tc>
      </w:tr>
      <w:tr>
        <w:trPr>
          <w:tblHeader w:val="false"/>
        </w:trPr>
        <w:tc>
          <w:tcPr>
            <w:tcW w:type="dxa" w:w="157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Sticky sessions at the load balancer</w:t>
            </w:r>
          </w:p>
        </w:tc>
        <w:tc>
          <w:tcPr>
            <w:tcW w:type="dxa" w:w="778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Rejected. Preserves the data-loss bug; merely hides it.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LLM conversation history is reconstructed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 of type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question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patient_reply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4.3 The LLM gateway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single module owning every model call.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LLMGateway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self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*,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messages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max_tokens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temperature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Literal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"feedback"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"extraction"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"judge"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|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LLMResult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Provider abstraction.</w:t>
      </w:r>
      <w:r>
        <w:rPr>
          <w:color w:val="13272F"/>
          <w:sz w:val="20"/>
          <w:szCs w:val="20"/>
        </w:rPr>
        <w:t xml:space="preserve"> Groq today; OpenAI, Anthropic, or a local model behind the same interface. Selected per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purpose</w:t>
      </w:r>
      <w:r>
        <w:rPr>
          <w:color w:val="13272F"/>
          <w:sz w:val="20"/>
          <w:szCs w:val="20"/>
        </w:rPr>
        <w:t xml:space="preserve">, so the cheap fast model plays the patient while a stronger model judges case quality in the Factory.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Retry with backoff and jitter.</w:t>
      </w:r>
      <w:r>
        <w:rPr>
          <w:color w:val="13272F"/>
          <w:sz w:val="20"/>
          <w:szCs w:val="20"/>
        </w:rPr>
        <w:t xml:space="preserve"> Current fixed 2 s/4 s becomes exponential with jitter to avoid thundering herds.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Circuit breaker.</w:t>
      </w:r>
      <w:r>
        <w:rPr>
          <w:color w:val="13272F"/>
          <w:sz w:val="20"/>
          <w:szCs w:val="20"/>
        </w:rPr>
        <w:t xml:space="preserve"> After N consecutive provider failures, stop calling for a cool-down window and serve the rule-based fallback. Prevents a provider outage from making every consultation hang for 6 seconds before failing.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Cost accounting.</w:t>
      </w:r>
      <w:r>
        <w:rPr>
          <w:color w:val="13272F"/>
          <w:sz w:val="20"/>
          <w:szCs w:val="20"/>
        </w:rPr>
        <w:t xml:space="preserve"> Token counts and cost per call written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feedback_texts</w:t>
      </w:r>
      <w:r>
        <w:rPr>
          <w:color w:val="13272F"/>
          <w:sz w:val="20"/>
          <w:szCs w:val="20"/>
        </w:rPr>
        <w:t xml:space="preserve"> / run stats. Without this, per-student cost is unknown and the platform cannot be budgeted.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Prompt versioning.</w:t>
      </w:r>
      <w:r>
        <w:rPr>
          <w:color w:val="13272F"/>
          <w:sz w:val="20"/>
          <w:szCs w:val="20"/>
        </w:rPr>
        <w:t xml:space="preserve"> The patient persona is behaviourally significant; a prompt change alters what information students can extract. Prompts are versioned artefacts recorded on the session.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Not storing prompt/response bodies</w:t>
      </w:r>
      <w:r>
        <w:rPr>
          <w:color w:val="13272F"/>
          <w:sz w:val="20"/>
          <w:szCs w:val="20"/>
        </w:rPr>
        <w:t xml:space="preserve"> — only metadata. See §3.7.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4.4 The assessment engine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Unchanged in logic, restructured for reproducibility: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@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dataclass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frozen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detector_version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semver of the rule set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lexicon_version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topic lexicon revision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thresholds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actual numeric values used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session_state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AssessmentResult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Thresholds become explicit inputs, not constants.</w:t>
      </w:r>
      <w:r>
        <w:rPr>
          <w:color w:val="13272F"/>
          <w:sz w:val="20"/>
          <w:szCs w:val="20"/>
        </w:rPr>
        <w:t xml:space="preserve"> This is what makes §6.4 calibration and §12.4 regression testing possible: you can replay all historical sessions under a candidate threshold set and measure the difference.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4.5 Experiment allocation — resolving B9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allocate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cohort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tuple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case_order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Deterministic from a seeded hash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(cohort_id, user_id)</w:t>
      </w:r>
      <w:r>
        <w:rPr>
          <w:color w:val="13272F"/>
          <w:sz w:val="20"/>
          <w:szCs w:val="20"/>
        </w:rPr>
        <w:t xml:space="preserve">, so allocation is reproducible and auditable: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Arm: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</w:t>
      </w:r>
      <w:r>
        <w:rPr>
          <w:color w:val="13272F"/>
          <w:sz w:val="20"/>
          <w:szCs w:val="20"/>
        </w:rPr>
        <w:t xml:space="preserve"> |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control</w:t>
      </w:r>
      <w:r>
        <w:rPr>
          <w:color w:val="13272F"/>
          <w:sz w:val="20"/>
          <w:szCs w:val="20"/>
        </w:rPr>
        <w:t xml:space="preserve"> (control receives outcome-only feedback), block-randomised to keep arms balanced.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Case order:</w:t>
      </w:r>
      <w:r>
        <w:rPr>
          <w:color w:val="13272F"/>
          <w:sz w:val="20"/>
          <w:szCs w:val="20"/>
        </w:rPr>
        <w:t xml:space="preserve"> counterbalanced within arm — half receive A→B, half B→A.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Case pairing:</w:t>
      </w:r>
      <w:r>
        <w:rPr>
          <w:color w:val="13272F"/>
          <w:sz w:val="20"/>
          <w:szCs w:val="20"/>
        </w:rPr>
        <w:t xml:space="preserve"> cohorts specify a fixed case pair, eliminating the denominator artefact that invalidated the pilot's key-test metric.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Allocation is written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cohort_members</w:t>
      </w:r>
      <w:r>
        <w:rPr>
          <w:color w:val="13272F"/>
          <w:sz w:val="20"/>
          <w:szCs w:val="20"/>
        </w:rPr>
        <w:t xml:space="preserve"> at enrolment and copied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sessions.study_arm</w:t>
      </w:r>
      <w:r>
        <w:rPr>
          <w:color w:val="13272F"/>
          <w:sz w:val="20"/>
          <w:szCs w:val="20"/>
        </w:rPr>
        <w:t xml:space="preserve"> at session start, so a mid-study configuration change cannot retroactively alter a completed session's arm.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4.6 API surface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REST, JSON, versioned under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/api/v1</w:t>
      </w:r>
      <w:r>
        <w:rPr>
          <w:color w:val="13272F"/>
          <w:sz w:val="20"/>
          <w:szCs w:val="20"/>
        </w:rPr>
        <w:t xml:space="preserve">. Server-rendered pages remain for the student flow (§8.1).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/api/v1/sessions                        start (allocates case)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GET    /api/v1/sessions/{id}                   state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/api/v1/sessions/{id}/questions         ask; returns patient reply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/api/v1/sessions/{id}/examinations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/api/v1/sessions/{id}/investigations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/api/v1/sessions/{id}/diagnosis         finalise; triggers assessment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GET    /api/v1/sessions/{id}/feedback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GET    /api/v1/cohorts/{id}/progress           educator dashboard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GET    /api/v1/cohorts/{id}/results            aggregated, de-identified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/api/v1/cohorts/{id}/export             CSV/JSON job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/api/v1/admin/ingestion-runs            trigger Case Factory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GET    /api/v1/admin/ingestion-runs/{id}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   /api/v1/admin/case-versions/{id}/publish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Idempotency: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 /diagnosis</w:t>
      </w:r>
      <w:r>
        <w:rPr>
          <w:color w:val="13272F"/>
          <w:sz w:val="20"/>
          <w:szCs w:val="20"/>
        </w:rPr>
        <w:t xml:space="preserve"> accepts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Idempotency-Key</w:t>
      </w:r>
      <w:r>
        <w:rPr>
          <w:color w:val="13272F"/>
          <w:sz w:val="20"/>
          <w:szCs w:val="20"/>
        </w:rPr>
        <w:t xml:space="preserve"> header. A double-submit must not produce two assessments or two LLM feedback charges.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5. The Case Factory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This is the answer to "where do cases come from, when, and how" — the largest single piece of new engineering.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5.1 The problem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of the five current cases required hand-authoring: patient persona, system prompt, 23–31 anchor keywords, 20–31 alternative keywords, 8 required topics, 6 contradictory-clue sets, examination findings, investigation results with clinical values, and accepted diagnosis phrases. Realistically </w:t>
      </w:r>
      <w:r>
        <w:rPr>
          <w:b/>
          <w:bCs/>
          <w:color w:val="13272F"/>
          <w:sz w:val="20"/>
          <w:szCs w:val="20"/>
        </w:rPr>
        <w:t xml:space="preserve">several days of work per case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platform serving multiple cohorts needs tens to hundreds of cases, and repeated exposure degrades a trap case's validity — once a student knows Case 1 is reflux, it measures nothing.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5.2 Design principle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generated case is guilty until proven innocent.</w:t>
      </w:r>
      <w:r>
        <w:rPr>
          <w:color w:val="13272F"/>
          <w:sz w:val="20"/>
          <w:szCs w:val="20"/>
        </w:rPr>
        <w:t xml:space="preserve"> It reaches a student only after passing every automated gate. There is no "probably fine" path.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pipeline optimises for </w:t>
      </w:r>
      <w:r>
        <w:rPr>
          <w:b/>
          <w:bCs/>
          <w:color w:val="13272F"/>
          <w:sz w:val="20"/>
          <w:szCs w:val="20"/>
        </w:rPr>
        <w:t xml:space="preserve">precision over recall</w:t>
      </w:r>
      <w:r>
        <w:rPr>
          <w:color w:val="13272F"/>
          <w:sz w:val="20"/>
          <w:szCs w:val="20"/>
        </w:rPr>
        <w:t xml:space="preserve">: rejecting 95 % of candidates is acceptable; publishing one clinically wrong case is not.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5.3 Pipeline stages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1. SOURCE CONNECTOR      dataset → normalised RawRecord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2. CANDIDATE FILTER      cheap rejects: no clear Dx, too thin, duplicate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3. EXTRACTION            LLM → strict schema (Pydantic-validated)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4. VOCABULARY MAPPING    test/exam names → our master lists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5. GROUNDING CHECK       every clinical fact traceable to source text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6. LLM JUDGE             independent model scores clinical plausibility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7. TRAP SELF-TEST        run synthetic transcripts through our own detectors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8. CASE BANK             persist as status='candidate'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9. GOVERNED PUBLISH      policy-gated promotion to 'published'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1 — Source connectors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adapter per dataset, all emitting a common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RawRecord</w:t>
      </w:r>
      <w:r>
        <w:rPr>
          <w:color w:val="13272F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22"/>
        <w:gridCol w:w="745"/>
        <w:gridCol w:w="2104"/>
        <w:gridCol w:w="5789"/>
      </w:tblGrid>
      <w:tr>
        <w:trPr>
          <w:tblHeader/>
        </w:trPr>
        <w:tc>
          <w:tcPr>
            <w:tcW w:type="dxa" w:w="7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74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1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Licence posture</w:t>
            </w:r>
          </w:p>
        </w:tc>
        <w:tc>
          <w:tcPr>
            <w:tcW w:type="dxa" w:w="57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7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DDXPlus</w:t>
            </w:r>
          </w:p>
        </w:tc>
        <w:tc>
          <w:tcPr>
            <w:tcW w:type="dxa" w:w="7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Primary volume</w:t>
            </w:r>
          </w:p>
        </w:tc>
        <w:tc>
          <w:tcPr>
            <w:tcW w:type="dxa" w:w="21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Open (CC)</w:t>
            </w:r>
          </w:p>
        </w:tc>
        <w:tc>
          <w:tcPr>
            <w:tcW w:type="dxa" w:w="57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~1.3 M synthetic patients with structured evidence and differential. Low hallucination risk.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Start here.</w:t>
            </w:r>
          </w:p>
        </w:tc>
      </w:tr>
      <w:tr>
        <w:trPr>
          <w:tblHeader w:val="false"/>
        </w:trPr>
        <w:tc>
          <w:tcPr>
            <w:tcW w:type="dxa" w:w="7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MedQA (USMLE)</w:t>
            </w:r>
          </w:p>
        </w:tc>
        <w:tc>
          <w:tcPr>
            <w:tcW w:type="dxa" w:w="7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Trap mining</w:t>
            </w:r>
          </w:p>
        </w:tc>
        <w:tc>
          <w:tcPr>
            <w:tcW w:type="dxa" w:w="21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Open</w:t>
            </w:r>
          </w:p>
        </w:tc>
        <w:tc>
          <w:tcPr>
            <w:tcW w:type="dxa" w:w="57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Exam questions with distractors — the distractors are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literally</w:t>
            </w:r>
            <w:r>
              <w:rPr>
                <w:color w:val="13272F"/>
                <w:sz w:val="17"/>
                <w:szCs w:val="17"/>
              </w:rPr>
              <w:t xml:space="preserve"> pre-identified plausible-but-wrong diagnoses. Excellent trap source.</w:t>
            </w:r>
          </w:p>
        </w:tc>
      </w:tr>
      <w:tr>
        <w:trPr>
          <w:tblHeader w:val="false"/>
        </w:trPr>
        <w:tc>
          <w:tcPr>
            <w:tcW w:type="dxa" w:w="7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PMC-Patients</w:t>
            </w:r>
          </w:p>
        </w:tc>
        <w:tc>
          <w:tcPr>
            <w:tcW w:type="dxa" w:w="7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Narrative realism</w:t>
            </w:r>
          </w:p>
        </w:tc>
        <w:tc>
          <w:tcPr>
            <w:tcW w:type="dxa" w:w="21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Per-article licence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filter to CC-BY / CC0 only</w:t>
            </w:r>
          </w:p>
        </w:tc>
        <w:tc>
          <w:tcPr>
            <w:tcW w:type="dxa" w:w="57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 case-report summaries. Adds authentic phrasing.</w:t>
            </w:r>
          </w:p>
        </w:tc>
      </w:tr>
      <w:tr>
        <w:trPr>
          <w:tblHeader w:val="false"/>
        </w:trPr>
        <w:tc>
          <w:tcPr>
            <w:tcW w:type="dxa" w:w="7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Synthea</w:t>
            </w:r>
          </w:p>
        </w:tc>
        <w:tc>
          <w:tcPr>
            <w:tcW w:type="dxa" w:w="7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Lab-value realism</w:t>
            </w:r>
          </w:p>
        </w:tc>
        <w:tc>
          <w:tcPr>
            <w:tcW w:type="dxa" w:w="21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Open</w:t>
            </w:r>
          </w:p>
        </w:tc>
        <w:tc>
          <w:tcPr>
            <w:tcW w:type="dxa" w:w="57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Synthetic EHR; use to sample realistic reference ranges rather than inventing values.</w:t>
            </w:r>
          </w:p>
        </w:tc>
      </w:tr>
      <w:tr>
        <w:trPr>
          <w:tblHeader w:val="false"/>
        </w:trPr>
        <w:tc>
          <w:tcPr>
            <w:tcW w:type="dxa" w:w="7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MIMIC-III / IV</w:t>
            </w:r>
          </w:p>
        </w:tc>
        <w:tc>
          <w:tcPr>
            <w:tcW w:type="dxa" w:w="7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Future enrichment</w:t>
            </w:r>
          </w:p>
        </w:tc>
        <w:tc>
          <w:tcPr>
            <w:tcW w:type="dxa" w:w="21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PhysioNet credentialed</w:t>
            </w:r>
          </w:p>
        </w:tc>
        <w:tc>
          <w:tcPr>
            <w:tcW w:type="dxa" w:w="57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Requires training + DUA;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 redistribution</w:t>
            </w:r>
            <w:r>
              <w:rPr>
                <w:color w:val="13272F"/>
                <w:sz w:val="17"/>
                <w:szCs w:val="17"/>
              </w:rPr>
              <w:t xml:space="preserve">, so derived cases must be checked against the DUA before publishing. Defer.</w:t>
            </w:r>
          </w:p>
        </w:tc>
      </w:tr>
    </w:tbl>
    <w:p>
      <w:pPr>
        <w:spacing w:after="160"/>
      </w:pP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Known corpus bias:</w:t>
      </w:r>
      <w:r>
        <w:rPr>
          <w:color w:val="13272F"/>
          <w:sz w:val="20"/>
          <w:szCs w:val="20"/>
        </w:rPr>
        <w:t xml:space="preserve"> published case reports over-represent rare diagnoses. Anchoring matters most in </w:t>
      </w:r>
      <w:r>
        <w:rPr>
          <w:i/>
          <w:iCs/>
          <w:color w:val="13272F"/>
          <w:sz w:val="20"/>
          <w:szCs w:val="20"/>
        </w:rPr>
        <w:t xml:space="preserve">common</w:t>
      </w:r>
      <w:r>
        <w:rPr>
          <w:color w:val="13272F"/>
          <w:sz w:val="20"/>
          <w:szCs w:val="20"/>
        </w:rPr>
        <w:t xml:space="preserve"> presentations. Mitigation: weight generation toward DDXPlus/MedQA, and audit the specialty/prevalence distribution of the case bank (§5.6).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2 — Candidate filter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Cheap, deterministic rejects before any LLM spend: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No unambiguous final diagnosis → reject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Below a minimum information threshold (history elements, findings) → reject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Near-duplicate of an existing case: embed the presentation, cosine similarity ≥ 0.92 against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case_versions.embedding</w:t>
      </w:r>
      <w:r>
        <w:rPr>
          <w:color w:val="13272F"/>
          <w:sz w:val="20"/>
          <w:szCs w:val="20"/>
        </w:rPr>
        <w:t xml:space="preserve"> → reject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Specialty quota for this run already met → defer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3 — Structured extraction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Single LLM call per candidate with </w:t>
      </w:r>
      <w:r>
        <w:rPr>
          <w:b/>
          <w:bCs/>
          <w:color w:val="13272F"/>
          <w:sz w:val="20"/>
          <w:szCs w:val="20"/>
        </w:rPr>
        <w:t xml:space="preserve">schema-forced output</w:t>
      </w:r>
      <w:r>
        <w:rPr>
          <w:color w:val="13272F"/>
          <w:sz w:val="20"/>
          <w:szCs w:val="20"/>
        </w:rPr>
        <w:t xml:space="preserve">, validated by Pydantic. Not free-text parsing.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GeneratedCase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BaseModel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title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patient_intro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opening_line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correct_diagnosis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accepted_diagnoses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    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partial_diagnoses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anchor_topic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anchor_keywords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       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alternative_topics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    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required_topics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  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max_length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minimum_questions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5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12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contradictory_clues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]] =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Field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min_length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examination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ExamFinding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investigations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TestResult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system_prompt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TopicKey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ExamKey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TestKey</w:t>
      </w:r>
      <w:r>
        <w:rPr>
          <w:color w:val="13272F"/>
          <w:sz w:val="20"/>
          <w:szCs w:val="20"/>
        </w:rPr>
        <w:t xml:space="preserve"> are </w:t>
      </w:r>
      <w:r>
        <w:rPr>
          <w:b/>
          <w:bCs/>
          <w:color w:val="13272F"/>
          <w:sz w:val="20"/>
          <w:szCs w:val="20"/>
        </w:rPr>
        <w:t xml:space="preserve">enums bound to the existing master lists</w:t>
      </w:r>
      <w:r>
        <w:rPr>
          <w:color w:val="13272F"/>
          <w:sz w:val="20"/>
          <w:szCs w:val="20"/>
        </w:rPr>
        <w:t xml:space="preserve">. The model physically cannot invent a test key — an unmapped value fails validation.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4 — Vocabulary mapping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model will produce "Chest radiograph" where the master list has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cxr</w:t>
      </w:r>
      <w:r>
        <w:rPr>
          <w:color w:val="13272F"/>
          <w:sz w:val="20"/>
          <w:szCs w:val="20"/>
        </w:rPr>
        <w:t xml:space="preserve">. Mapping is: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Exact key match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Alias table lookup (curated, grows over time)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Embedding similarity ≥ 0.85 against master-list labels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Otherwise → </w:t>
      </w:r>
      <w:r>
        <w:rPr>
          <w:b/>
          <w:bCs/>
          <w:color w:val="13272F"/>
          <w:sz w:val="20"/>
          <w:szCs w:val="20"/>
        </w:rPr>
        <w:t xml:space="preserve">quarantine</w:t>
      </w:r>
      <w:r>
        <w:rPr>
          <w:color w:val="13272F"/>
          <w:sz w:val="20"/>
          <w:szCs w:val="20"/>
        </w:rPr>
        <w:t xml:space="preserve">, human review, never auto-added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Auto-extending the master list is forbidden.</w:t>
      </w:r>
      <w:r>
        <w:rPr>
          <w:color w:val="13272F"/>
          <w:sz w:val="20"/>
          <w:szCs w:val="20"/>
        </w:rPr>
        <w:t xml:space="preserve"> The universal menu's whole purpose is that it is identical across cases; silently adding a test would leak information about the new case.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5 — Grounding check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clinical assertion must be traceable to the source record. For each generated finding, verify it is supported by the source text (string/entity match, else an LLM entailment check with the source as sole context).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Ungrounded facts are </w:t>
      </w:r>
      <w:r>
        <w:rPr>
          <w:b/>
          <w:bCs/>
          <w:color w:val="13272F"/>
          <w:sz w:val="20"/>
          <w:szCs w:val="20"/>
        </w:rPr>
        <w:t xml:space="preserve">dropped, not corrected</w:t>
      </w:r>
      <w:r>
        <w:rPr>
          <w:color w:val="13272F"/>
          <w:sz w:val="20"/>
          <w:szCs w:val="20"/>
        </w:rPr>
        <w:t xml:space="preserve">. If dropping leaves the case below the minimum-information threshold, the whole case is rejected.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primary hallucination control.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6 — LLM judge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 </w:t>
      </w:r>
      <w:r>
        <w:rPr>
          <w:b/>
          <w:bCs/>
          <w:color w:val="13272F"/>
          <w:sz w:val="20"/>
          <w:szCs w:val="20"/>
        </w:rPr>
        <w:t xml:space="preserve">independent model</w:t>
      </w:r>
      <w:r>
        <w:rPr>
          <w:color w:val="13272F"/>
          <w:sz w:val="20"/>
          <w:szCs w:val="20"/>
        </w:rPr>
        <w:t xml:space="preserve"> (different provider or at minimum a different model to reduce correlated error) scores the candidate 1–5 on: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Clinical plausibility of the presentation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Internal consistency of findings and lab values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Whether the trap is genuinely plausible and genuinely wrong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Whether the case is solvable from the information provided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Any dimension below 4 → reject. The judge sees only the generated case, never the extraction prompt.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7 — Trap self-test (the novel gate)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contribution worth publishing.</w:t>
      </w:r>
      <w:r>
        <w:rPr>
          <w:color w:val="13272F"/>
          <w:sz w:val="20"/>
          <w:szCs w:val="20"/>
        </w:rPr>
        <w:t xml:space="preserve"> Every generated case is unit-tested against the same detectors that grade students.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Synthesise scripted transcripts: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003"/>
        <w:gridCol w:w="4357"/>
      </w:tblGrid>
      <w:tr>
        <w:trPr>
          <w:tblHeader/>
        </w:trPr>
        <w:tc>
          <w:tcPr>
            <w:tcW w:type="dxa" w:w="50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Synthetic student</w:t>
            </w:r>
          </w:p>
        </w:tc>
        <w:tc>
          <w:tcPr>
            <w:tcW w:type="dxa" w:w="435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detector output</w:t>
            </w:r>
          </w:p>
        </w:tc>
      </w:tr>
      <w:tr>
        <w:trPr>
          <w:tblHeader w:val="false"/>
        </w:trPr>
        <w:tc>
          <w:tcPr>
            <w:tcW w:type="dxa" w:w="50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Tunnel-vision on the trap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 ✓, confirmation ✓</w:t>
            </w:r>
          </w:p>
        </w:tc>
      </w:tr>
      <w:tr>
        <w:trPr>
          <w:tblHeader w:val="false"/>
        </w:trPr>
        <w:tc>
          <w:tcPr>
            <w:tcW w:type="dxa" w:w="50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Thorough, explores alternatives</w:t>
            </w:r>
          </w:p>
        </w:tc>
        <w:tc>
          <w:tcPr>
            <w:tcW w:type="dxa" w:w="43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three ✗</w:t>
            </w:r>
          </w:p>
        </w:tc>
      </w:tr>
      <w:tr>
        <w:trPr>
          <w:tblHeader w:val="false"/>
        </w:trPr>
        <w:tc>
          <w:tcPr>
            <w:tcW w:type="dxa" w:w="50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Rushed (3 questions)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premature closure ✓</w:t>
            </w:r>
          </w:p>
        </w:tc>
      </w:tr>
      <w:tr>
        <w:trPr>
          <w:tblHeader w:val="false"/>
        </w:trPr>
        <w:tc>
          <w:tcPr>
            <w:tcW w:type="dxa" w:w="50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Broad but trap-focused</w:t>
            </w:r>
          </w:p>
        </w:tc>
        <w:tc>
          <w:tcPr>
            <w:tcW w:type="dxa" w:w="43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 ✓, premature ✗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the expected pattern does not hold, the trap is not detectable and the case is </w:t>
      </w:r>
      <w:r>
        <w:rPr>
          <w:b/>
          <w:bCs/>
          <w:color w:val="13272F"/>
          <w:sz w:val="20"/>
          <w:szCs w:val="20"/>
        </w:rPr>
        <w:t xml:space="preserve">rejected</w:t>
      </w:r>
      <w:r>
        <w:rPr>
          <w:color w:val="13272F"/>
          <w:sz w:val="20"/>
          <w:szCs w:val="20"/>
        </w:rPr>
        <w:t xml:space="preserve"> — regardless of clinical quality. A clinically perfect case that cannot discriminate biased from unbiased reasoning is useless to this platform.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directly reuses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validate_detectors.py</w:t>
      </w:r>
      <w:r>
        <w:rPr>
          <w:color w:val="13272F"/>
          <w:sz w:val="20"/>
          <w:szCs w:val="20"/>
        </w:rPr>
        <w:t xml:space="preserve"> machinery.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8 — Case bank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Persist as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</w:t>
      </w:r>
      <w:r>
        <w:rPr>
          <w:color w:val="13272F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status='candidate'</w:t>
      </w:r>
      <w:r>
        <w:rPr>
          <w:color w:val="13272F"/>
          <w:sz w:val="20"/>
          <w:szCs w:val="20"/>
        </w:rPr>
        <w:t xml:space="preserve">, full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qa_report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trap_selftest_passed</w:t>
      </w:r>
      <w:r>
        <w:rPr>
          <w:color w:val="13272F"/>
          <w:sz w:val="20"/>
          <w:szCs w:val="20"/>
        </w:rPr>
        <w:t xml:space="preserve">, and provenance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ingestion_run_id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source_dataset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source_record_id</w:t>
      </w:r>
      <w:r>
        <w:rPr>
          <w:color w:val="13272F"/>
          <w:sz w:val="20"/>
          <w:szCs w:val="20"/>
        </w:rPr>
        <w:t xml:space="preserve">).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Stage 9 — Governed publish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policies, admin-selectable per run: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16"/>
        <w:gridCol w:w="7944"/>
      </w:tblGrid>
      <w:tr>
        <w:trPr>
          <w:tblHeader/>
        </w:trPr>
        <w:tc>
          <w:tcPr>
            <w:tcW w:type="dxa" w:w="14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79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Staged</w:t>
            </w:r>
            <w:r>
              <w:rPr>
                <w:color w:val="13272F"/>
                <w:sz w:val="17"/>
                <w:szCs w:val="17"/>
              </w:rPr>
              <w:t xml:space="preserve"> (default)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Candidates wait; an admin reviews the QA report and publishes a batch with one action. Still zero manual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editing</w:t>
            </w:r>
            <w:r>
              <w:rPr>
                <w:color w:val="13272F"/>
                <w:sz w:val="17"/>
                <w:szCs w:val="17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Autonomous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Anything passing all gates auto-publishes, subject to per-run and per-specialty caps.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Additional governance: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Per-run limits</w:t>
      </w:r>
      <w:r>
        <w:rPr>
          <w:color w:val="13272F"/>
          <w:sz w:val="20"/>
          <w:szCs w:val="20"/>
        </w:rPr>
        <w:t xml:space="preserve"> — total and per-specialty, to prevent a cardiology-only bank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Retirement</w:t>
      </w:r>
      <w:r>
        <w:rPr>
          <w:color w:val="13272F"/>
          <w:sz w:val="20"/>
          <w:szCs w:val="20"/>
        </w:rPr>
        <w:t xml:space="preserve"> — a case retires after N uses or M months to limit answer-sharing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Rollback</w:t>
      </w:r>
      <w:r>
        <w:rPr>
          <w:color w:val="13272F"/>
          <w:sz w:val="20"/>
          <w:szCs w:val="20"/>
        </w:rPr>
        <w:t xml:space="preserve"> — publishing is reversible;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retired_at</w:t>
      </w:r>
      <w:r>
        <w:rPr>
          <w:color w:val="13272F"/>
          <w:sz w:val="20"/>
          <w:szCs w:val="20"/>
        </w:rPr>
        <w:t xml:space="preserve"> is set, sessions referencing the version remain valid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5.4 Orchestration and scheduling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95"/>
        <w:gridCol w:w="7965"/>
      </w:tblGrid>
      <w:tr>
        <w:trPr>
          <w:tblHeader/>
        </w:trPr>
        <w:tc>
          <w:tcPr>
            <w:tcW w:type="dxa" w:w="13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9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3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Prefect</w:t>
            </w:r>
            <w:r>
              <w:rPr>
                <w:color w:val="13272F"/>
                <w:sz w:val="17"/>
                <w:szCs w:val="17"/>
              </w:rPr>
              <w:t xml:space="preserve"> or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Dagster</w:t>
            </w:r>
          </w:p>
        </w:tc>
        <w:tc>
          <w:tcPr>
            <w:tcW w:type="dxa" w:w="7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Recommended</w:t>
            </w:r>
            <w:r>
              <w:rPr>
                <w:color w:val="13272F"/>
                <w:sz w:val="17"/>
                <w:szCs w:val="17"/>
              </w:rPr>
              <w:t xml:space="preserve"> for the Factory. Retries, per-stage observability, a UI showing exactly where candidates died. Dagster's asset model fits "a case is an asset with lineage" precisely.</w:t>
            </w:r>
          </w:p>
        </w:tc>
      </w:tr>
      <w:tr>
        <w:trPr>
          <w:tblHeader w:val="false"/>
        </w:trPr>
        <w:tc>
          <w:tcPr>
            <w:tcW w:type="dxa" w:w="13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Celery + Redis beat</w:t>
            </w:r>
          </w:p>
        </w:tc>
        <w:tc>
          <w:tcPr>
            <w:tcW w:type="dxa" w:w="7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Acceptable. More boilerplate, weaker lineage story, and adds Redis.</w:t>
            </w:r>
          </w:p>
        </w:tc>
      </w:tr>
      <w:tr>
        <w:trPr>
          <w:tblHeader w:val="false"/>
        </w:trPr>
        <w:tc>
          <w:tcPr>
            <w:tcW w:type="dxa" w:w="13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APScheduler in-process</w:t>
            </w:r>
          </w:p>
        </w:tc>
        <w:tc>
          <w:tcPr>
            <w:tcW w:type="dxa" w:w="7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Fine for a nightly job; poor once stages need independent retry.</w:t>
            </w:r>
          </w:p>
        </w:tc>
      </w:tr>
      <w:tr>
        <w:trPr>
          <w:tblHeader w:val="false"/>
        </w:trPr>
        <w:tc>
          <w:tcPr>
            <w:tcW w:type="dxa" w:w="13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Plain CLI + cron</w:t>
            </w:r>
          </w:p>
        </w:tc>
        <w:tc>
          <w:tcPr>
            <w:tcW w:type="dxa" w:w="7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Correct starting point.</w:t>
            </w:r>
            <w:r>
              <w:rPr>
                <w:color w:val="13272F"/>
                <w:sz w:val="17"/>
                <w:szCs w:val="17"/>
              </w:rPr>
              <w:t xml:space="preserve"> Build the pipeline as an idempotent CLI first; add an orchestrator when run volume justifies it.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Recommendation: start as a CLI (`python -m vpsim.factory run --source ddxplus --limit 50`), adopt Dagster when ingestion becomes routine.</w:t>
      </w:r>
      <w:r>
        <w:rPr>
          <w:color w:val="13272F"/>
          <w:sz w:val="20"/>
          <w:szCs w:val="20"/>
        </w:rPr>
        <w:t xml:space="preserve"> Do not introduce an orchestrator to run one job once a month.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5.5 Cost control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candidate costs 2–4 LLM calls. At scale that is the dominant expense.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Cheap deterministic filters run </w:t>
      </w:r>
      <w:r>
        <w:rPr>
          <w:b/>
          <w:bCs/>
          <w:color w:val="13272F"/>
          <w:sz w:val="20"/>
          <w:szCs w:val="20"/>
        </w:rPr>
        <w:t xml:space="preserve">before</w:t>
      </w:r>
      <w:r>
        <w:rPr>
          <w:color w:val="13272F"/>
          <w:sz w:val="20"/>
          <w:szCs w:val="20"/>
        </w:rPr>
        <w:t xml:space="preserve"> any LLM call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Extraction uses a mid-tier model; the judge uses a stronger one only on candidates that survive extraction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Per-run token budget, hard-stop on breach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Full cost recorded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case_ingestion_runs.stats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5.6 Reporting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run emits a </w:t>
      </w:r>
      <w:r>
        <w:rPr>
          <w:b/>
          <w:bCs/>
          <w:color w:val="13272F"/>
          <w:sz w:val="20"/>
          <w:szCs w:val="20"/>
        </w:rPr>
        <w:t xml:space="preserve">PRISMA-style funnel</w:t>
      </w:r>
      <w:r>
        <w:rPr>
          <w:color w:val="13272F"/>
          <w:sz w:val="20"/>
          <w:szCs w:val="20"/>
        </w:rPr>
        <w:t xml:space="preserve"> — directly publishable: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Records fetched                    1000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rejected: no clear diagnosis  -412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rejected: insufficient detail -156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rejected: near-duplicate       -38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Extraction attempted                394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failed schema validation       -47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failed vocabulary mapping      -23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Grounding check                     324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rejected: ungrounded facts     -61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LLM judge                           263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rejected: score &lt; 4            -88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Trap self-test                      175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rejected: trap undetectable    -52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Published candidates                123   (12.3 % yield)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Plus a bank-composition audit: specialty distribution, trap-type distribution, prevalence (common vs rare) — the check against the case-report rarity bias.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6. Measurement upgrade — embeddings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Resolves blocker B4, the ceiling on measurement validity, and is the project's genuine ML component.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6.1 The problem, precisely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extract_topics()</w:t>
      </w:r>
      <w:r>
        <w:rPr>
          <w:color w:val="13272F"/>
          <w:sz w:val="20"/>
          <w:szCs w:val="20"/>
        </w:rPr>
        <w:t xml:space="preserve"> does case-insensitive substring matching against 523 phrases. All three detector-validation errors were false positives on transcripts where a </w:t>
      </w:r>
      <w:r>
        <w:rPr>
          <w:b/>
          <w:bCs/>
          <w:color w:val="13272F"/>
          <w:sz w:val="20"/>
          <w:szCs w:val="20"/>
        </w:rPr>
        <w:t xml:space="preserve">thorough</w:t>
      </w:r>
      <w:r>
        <w:rPr>
          <w:color w:val="13272F"/>
          <w:sz w:val="20"/>
          <w:szCs w:val="20"/>
        </w:rPr>
        <w:t xml:space="preserve"> student used non-standard vocabulary — </w:t>
      </w:r>
      <w:r>
        <w:rPr>
          <w:i/>
          <w:iCs/>
          <w:color w:val="13272F"/>
          <w:sz w:val="20"/>
          <w:szCs w:val="20"/>
        </w:rPr>
        <w:t xml:space="preserve">"does a rich evening dinner set it off?"</w:t>
      </w:r>
      <w:r>
        <w:rPr>
          <w:color w:val="13272F"/>
          <w:sz w:val="20"/>
          <w:szCs w:val="20"/>
        </w:rPr>
        <w:t xml:space="preserve"> never matches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meal_relationship</w:t>
      </w:r>
      <w:r>
        <w:rPr>
          <w:color w:val="13272F"/>
          <w:sz w:val="20"/>
          <w:szCs w:val="20"/>
        </w:rPr>
        <w:t xml:space="preserve"> lexicon.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not a tuning problem. It is a representational one: lexical matching cannot capture semantic equivalence.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6.2 The approach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Replace exact matching with </w:t>
      </w:r>
      <w:r>
        <w:rPr>
          <w:b/>
          <w:bCs/>
          <w:color w:val="13272F"/>
          <w:sz w:val="20"/>
          <w:szCs w:val="20"/>
        </w:rPr>
        <w:t xml:space="preserve">semantic similarity in embedding space</w:t>
      </w:r>
      <w:r>
        <w:rPr>
          <w:color w:val="13272F"/>
          <w:sz w:val="20"/>
          <w:szCs w:val="20"/>
        </w:rPr>
        <w:t xml:space="preserve">, retaining keywords as a high-precision fast path.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question ──► embed ──► cosine vs topic embeddings ──► max similarity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≥ τ_high  ────────────┤──► covered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keyword hit 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&lt; τ_low   ──────────────► not covered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between   ──────────────► log for review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Hybrid, not replacement.</w:t>
      </w:r>
      <w:r>
        <w:rPr>
          <w:color w:val="13272F"/>
          <w:sz w:val="20"/>
          <w:szCs w:val="20"/>
        </w:rPr>
        <w:t xml:space="preserve"> A keyword hit is strong evidence and cheap; embeddings catch what keywords miss. Union of the two, with the ambiguous band logged to build a labelled set for calibration.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6.3 Model selection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10"/>
        <w:gridCol w:w="7350"/>
      </w:tblGrid>
      <w:tr>
        <w:trPr>
          <w:tblHeader/>
        </w:trPr>
        <w:tc>
          <w:tcPr>
            <w:tcW w:type="dxa" w:w="20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35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20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`sentence-transformers/all-MiniLM-L6-v2`</w:t>
            </w:r>
            <w:r>
              <w:rPr>
                <w:color w:val="13272F"/>
                <w:sz w:val="17"/>
                <w:szCs w:val="17"/>
              </w:rPr>
              <w:t xml:space="preserve"> (local, 384-dim)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Selected.</w:t>
            </w:r>
            <w:r>
              <w:rPr>
                <w:color w:val="13272F"/>
                <w:sz w:val="17"/>
                <w:szCs w:val="17"/>
              </w:rPr>
              <w:t xml:space="preserve"> Runs on CPU, ~80 MB, no per-call cost, no network dependency in the request path, data never leaves the server. Sufficient quality for short-question similarity.</w:t>
            </w:r>
          </w:p>
        </w:tc>
      </w:tr>
      <w:tr>
        <w:trPr>
          <w:tblHeader w:val="false"/>
        </w:trPr>
        <w:tc>
          <w:tcPr>
            <w:tcW w:type="dxa" w:w="20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BAAI/bge-small-en-v1.5</w:t>
            </w:r>
            <w:r>
              <w:rPr>
                <w:color w:val="13272F"/>
                <w:sz w:val="17"/>
                <w:szCs w:val="17"/>
              </w:rPr>
              <w:t xml:space="preserve"> (local, 384-dim)</w:t>
            </w:r>
          </w:p>
        </w:tc>
        <w:tc>
          <w:tcPr>
            <w:tcW w:type="dxa" w:w="73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Strong alternative, usually better on retrieval benchmarks. Benchmark both on your own labelled set and pick empirically.</w:t>
            </w:r>
          </w:p>
        </w:tc>
      </w:tr>
      <w:tr>
        <w:trPr>
          <w:tblHeader w:val="false"/>
        </w:trPr>
        <w:tc>
          <w:tcPr>
            <w:tcW w:type="dxa" w:w="20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 models (BioBERT, PubMedBERT, MedCPT)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Worth benchmarking.</w:t>
            </w:r>
            <w:r>
              <w:rPr>
                <w:color w:val="13272F"/>
                <w:sz w:val="17"/>
                <w:szCs w:val="17"/>
              </w:rPr>
              <w:t xml:space="preserve"> Clinical-domain pretraining may help on medical vocabulary. But student questions are colloquial, not clinical prose, so the advantage is not guaranteed. Evaluate; do not assume.</w:t>
            </w:r>
          </w:p>
        </w:tc>
      </w:tr>
      <w:tr>
        <w:trPr>
          <w:tblHeader w:val="false"/>
        </w:trPr>
        <w:tc>
          <w:tcPr>
            <w:tcW w:type="dxa" w:w="20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OpenAI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text-embedding-3-small</w:t>
            </w:r>
            <w:r>
              <w:rPr>
                <w:color w:val="13272F"/>
                <w:sz w:val="17"/>
                <w:szCs w:val="17"/>
              </w:rPr>
              <w:t xml:space="preserve"> (API)</w:t>
            </w:r>
          </w:p>
        </w:tc>
        <w:tc>
          <w:tcPr>
            <w:tcW w:type="dxa" w:w="73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 for the request path. Adds latency, cost, and an external dependency to every question. Acceptable for offline batch work.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Embeddings for topics and phrases are precomputed and stored in `topic_phrases.embedding`.</w:t>
      </w:r>
      <w:r>
        <w:rPr>
          <w:color w:val="13272F"/>
          <w:sz w:val="20"/>
          <w:szCs w:val="20"/>
        </w:rPr>
        <w:t xml:space="preserve"> Only the incoming question is embedded at request time — a single CPU forward pass, ~5–15 ms.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6.4 Threshold calibration — closing an acknowledged gap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report states plainly that thresholds (0.60, 0.60, 0.25) were "sensible but not tuned with data". Two calibration tasks follow: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(a) Similarity threshold τ.</w:t>
      </w:r>
      <w:r>
        <w:rPr>
          <w:color w:val="13272F"/>
          <w:sz w:val="20"/>
          <w:szCs w:val="20"/>
        </w:rPr>
        <w:t xml:space="preserve"> Requires a labelled set of (question, topic, covered?) pairs. Bootstrap from the existing 523 phrases as positives plus sampled negatives; extend with real pilot questions labelled by hand.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(b) Detector thresholds.</w:t>
      </w:r>
      <w:r>
        <w:rPr>
          <w:color w:val="13272F"/>
          <w:sz w:val="20"/>
          <w:szCs w:val="20"/>
        </w:rPr>
        <w:t xml:space="preserve"> Now tractable because of event sourcing (§2.4): replay every historical session under candidate threshold values and measure sensitivity/specificity against the labelled transcripts.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⚠️ </w:t>
      </w:r>
      <w:r>
        <w:rPr>
          <w:b/>
          <w:bCs/>
          <w:color w:val="13272F"/>
          <w:sz w:val="20"/>
          <w:szCs w:val="20"/>
        </w:rPr>
        <w:t xml:space="preserve">Methodological warning.</w:t>
      </w:r>
      <w:r>
        <w:rPr>
          <w:color w:val="13272F"/>
          <w:sz w:val="20"/>
          <w:szCs w:val="20"/>
        </w:rPr>
        <w:t xml:space="preserve"> Tuning against the 18-transcript validation set destroys it as a test set. Calibration requires a </w:t>
      </w:r>
      <w:r>
        <w:rPr>
          <w:b/>
          <w:bCs/>
          <w:color w:val="13272F"/>
          <w:sz w:val="20"/>
          <w:szCs w:val="20"/>
        </w:rPr>
        <w:t xml:space="preserve">separate, larger labelled corpus</w:t>
      </w:r>
      <w:r>
        <w:rPr>
          <w:color w:val="13272F"/>
          <w:sz w:val="20"/>
          <w:szCs w:val="20"/>
        </w:rPr>
        <w:t xml:space="preserve">, ideally clinician-labelled, with a held-out split. Report both the tuning set and the held-out result. This is exactly the mistake the report currently avoids by </w:t>
      </w:r>
      <w:r>
        <w:rPr>
          <w:i/>
          <w:i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tuning.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6.5 Interpretability must survive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Non-negotiable: feedback quality depends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reason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evidence</w:t>
      </w:r>
      <w:r>
        <w:rPr>
          <w:color w:val="13272F"/>
          <w:sz w:val="20"/>
          <w:szCs w:val="20"/>
        </w:rPr>
        <w:t xml:space="preserve"> strings.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embeddings, the evidence becomes: </w:t>
      </w:r>
      <w:r>
        <w:rPr>
          <w:i/>
          <w:iCs/>
          <w:color w:val="13272F"/>
          <w:sz w:val="20"/>
          <w:szCs w:val="20"/>
        </w:rPr>
        <w:t xml:space="preserve">"'Does a rich evening dinner set it off?' matched topic 'meal relationship' (similarity 0.81)."</w:t>
      </w:r>
      <w:r>
        <w:rPr>
          <w:color w:val="13272F"/>
          <w:sz w:val="20"/>
          <w:szCs w:val="20"/>
        </w:rPr>
        <w:t xml:space="preserve"> Still fully traceable — arguably more informative than "contained the word 'meal'".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Any change that reduces a flag to an unexplained number is rejected</w:t>
      </w:r>
      <w:r>
        <w:rPr>
          <w:color w:val="13272F"/>
          <w:sz w:val="20"/>
          <w:szCs w:val="20"/>
        </w:rPr>
        <w:t xml:space="preserve">, per the design rule in §1.3.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6.6 Explicitly not doing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Training a classifier to predict bias from session features.</w:t>
      </w:r>
      <w:r>
        <w:rPr>
          <w:color w:val="13272F"/>
          <w:sz w:val="20"/>
          <w:szCs w:val="20"/>
        </w:rPr>
        <w:t xml:space="preserve"> Tempting, wrong at this stage: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Requires a large labelled corpus that does not exist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Destroys traceability — the property that makes the feedback teachable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The pilot has 16 sessions; anything trained on that is noise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Revisit only with 10³+ labelled sessions, and even then as a </w:t>
      </w:r>
      <w:r>
        <w:rPr>
          <w:i/>
          <w:iCs/>
          <w:color w:val="13272F"/>
          <w:sz w:val="20"/>
          <w:szCs w:val="20"/>
        </w:rPr>
        <w:t xml:space="preserve">comparator</w:t>
      </w:r>
      <w:r>
        <w:rPr>
          <w:color w:val="13272F"/>
          <w:sz w:val="20"/>
          <w:szCs w:val="20"/>
        </w:rPr>
        <w:t xml:space="preserve"> to the rule engine, not a replacement.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7. Authentication, roles, multi-tenancy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7.1 Decision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Use Supabase Auth</w:t>
      </w:r>
      <w:r>
        <w:rPr>
          <w:color w:val="13272F"/>
          <w:sz w:val="20"/>
          <w:szCs w:val="20"/>
        </w:rPr>
        <w:t xml:space="preserve"> (or Auth0) rather than building authentication.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09"/>
        <w:gridCol w:w="7651"/>
      </w:tblGrid>
      <w:tr>
        <w:trPr>
          <w:tblHeader/>
        </w:trPr>
        <w:tc>
          <w:tcPr>
            <w:tcW w:type="dxa" w:w="17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6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7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 Auth</w:t>
            </w:r>
          </w:p>
        </w:tc>
        <w:tc>
          <w:tcPr>
            <w:tcW w:type="dxa" w:w="76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Recommended.</w:t>
            </w:r>
            <w:r>
              <w:rPr>
                <w:color w:val="13272F"/>
                <w:sz w:val="17"/>
                <w:szCs w:val="17"/>
              </w:rPr>
              <w:t xml:space="preserve"> Email/password + magic link + OAuth, JWT-based, integrates with the Postgres already chosen. Free tier covers pilot scale. Eliminates the highest-risk hand-rolled component.</w:t>
            </w:r>
          </w:p>
        </w:tc>
      </w:tr>
      <w:tr>
        <w:trPr>
          <w:tblHeader w:val="false"/>
        </w:trPr>
        <w:tc>
          <w:tcPr>
            <w:tcW w:type="dxa" w:w="17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Auth0 / Clerk</w:t>
            </w:r>
          </w:p>
        </w:tc>
        <w:tc>
          <w:tcPr>
            <w:tcW w:type="dxa" w:w="76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Viable; more polished, free tiers tighter.</w:t>
            </w:r>
          </w:p>
        </w:tc>
      </w:tr>
      <w:tr>
        <w:trPr>
          <w:tblHeader w:val="false"/>
        </w:trPr>
        <w:tc>
          <w:tcPr>
            <w:tcW w:type="dxa" w:w="17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Flask-Login + hand-rolled password hashing</w:t>
            </w:r>
          </w:p>
        </w:tc>
        <w:tc>
          <w:tcPr>
            <w:tcW w:type="dxa" w:w="76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Rejected.</w:t>
            </w:r>
            <w:r>
              <w:rPr>
                <w:color w:val="13272F"/>
                <w:sz w:val="17"/>
                <w:szCs w:val="17"/>
              </w:rPr>
              <w:t xml:space="preserve"> Password reset, session fixation, timing attacks, credential stuffing, email verification — a week of work with real security exposure, in a project with no security reviewer.</w:t>
            </w:r>
          </w:p>
        </w:tc>
      </w:tr>
      <w:tr>
        <w:trPr>
          <w:tblHeader w:val="false"/>
        </w:trPr>
        <w:tc>
          <w:tcPr>
            <w:tcW w:type="dxa" w:w="17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Institutional SSO (SAML / Shibboleth)</w:t>
            </w:r>
          </w:p>
        </w:tc>
        <w:tc>
          <w:tcPr>
            <w:tcW w:type="dxa" w:w="76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⏸ Deferred. Required for real university deployment; unnecessary until an institution commits.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7.2 Roles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97"/>
        <w:gridCol w:w="7963"/>
      </w:tblGrid>
      <w:tr>
        <w:trPr>
          <w:tblHeader/>
        </w:trPr>
        <w:tc>
          <w:tcPr>
            <w:tcW w:type="dxa" w:w="13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96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Capabilities</w:t>
            </w:r>
          </w:p>
        </w:tc>
      </w:tr>
      <w:tr>
        <w:trPr>
          <w:tblHeader w:val="false"/>
        </w:trPr>
        <w:tc>
          <w:tcPr>
            <w:tcW w:type="dxa" w:w="1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Student</w:t>
            </w:r>
          </w:p>
        </w:tc>
        <w:tc>
          <w:tcPr>
            <w:tcW w:type="dxa" w:w="7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Start assigned cases, view own feedback, view own history</w:t>
            </w:r>
          </w:p>
        </w:tc>
      </w:tr>
      <w:tr>
        <w:trPr>
          <w:tblHeader w:val="false"/>
        </w:trPr>
        <w:tc>
          <w:tcPr>
            <w:tcW w:type="dxa" w:w="1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Educator</w:t>
            </w:r>
          </w:p>
        </w:tc>
        <w:tc>
          <w:tcPr>
            <w:tcW w:type="dxa" w:w="7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Create cohorts, enrol students, assign case pairs, view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aggregated</w:t>
            </w:r>
            <w:r>
              <w:rPr>
                <w:color w:val="13272F"/>
                <w:sz w:val="17"/>
                <w:szCs w:val="17"/>
              </w:rPr>
              <w:t xml:space="preserve"> cohort results</w:t>
            </w:r>
          </w:p>
        </w:tc>
      </w:tr>
      <w:tr>
        <w:trPr>
          <w:tblHeader w:val="false"/>
        </w:trPr>
        <w:tc>
          <w:tcPr>
            <w:tcW w:type="dxa" w:w="1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Researcher</w:t>
            </w:r>
          </w:p>
        </w:tc>
        <w:tc>
          <w:tcPr>
            <w:tcW w:type="dxa" w:w="7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De-identified exports across cohorts; no access to identifying fields</w:t>
            </w:r>
          </w:p>
        </w:tc>
      </w:tr>
      <w:tr>
        <w:trPr>
          <w:tblHeader w:val="false"/>
        </w:trPr>
        <w:tc>
          <w:tcPr>
            <w:tcW w:type="dxa" w:w="1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Admin</w:t>
            </w:r>
          </w:p>
        </w:tc>
        <w:tc>
          <w:tcPr>
            <w:tcW w:type="dxa" w:w="7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Factory runs, publishing, lexicon edits, institution management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Educators see aggregates and individual progress, not raw transcripts by default.</w:t>
      </w:r>
      <w:r>
        <w:rPr>
          <w:color w:val="13272F"/>
          <w:sz w:val="20"/>
          <w:szCs w:val="20"/>
        </w:rPr>
        <w:t xml:space="preserve"> A student's free-text questions are their work; exposing them by default invites both privacy problems and grade-anxiety effects that would distort the measurement.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7.3 Tenant isolation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tenant-scoped table carries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institution_id</w:t>
      </w:r>
      <w:r>
        <w:rPr>
          <w:color w:val="13272F"/>
          <w:sz w:val="20"/>
          <w:szCs w:val="20"/>
        </w:rPr>
        <w:t xml:space="preserve">. Enforcement at two layers: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Application:</w:t>
      </w:r>
      <w:r>
        <w:rPr>
          <w:color w:val="13272F"/>
          <w:sz w:val="20"/>
          <w:szCs w:val="20"/>
        </w:rPr>
        <w:t xml:space="preserve"> a repository base class that requires a tenant context; no query bypasses it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Database:</w:t>
      </w:r>
      <w:r>
        <w:rPr>
          <w:color w:val="13272F"/>
          <w:sz w:val="20"/>
          <w:szCs w:val="20"/>
        </w:rPr>
        <w:t xml:space="preserve"> Postgres </w:t>
      </w:r>
      <w:r>
        <w:rPr>
          <w:b/>
          <w:bCs/>
          <w:color w:val="13272F"/>
          <w:sz w:val="20"/>
          <w:szCs w:val="20"/>
        </w:rPr>
        <w:t xml:space="preserve">Row-Level Security</w:t>
      </w:r>
      <w:r>
        <w:rPr>
          <w:color w:val="13272F"/>
          <w:sz w:val="20"/>
          <w:szCs w:val="20"/>
        </w:rPr>
        <w:t xml:space="preserve"> policies keyed on a session GUC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app.current_institution</w:t>
      </w:r>
      <w:r>
        <w:rPr>
          <w:color w:val="13272F"/>
          <w:sz w:val="20"/>
          <w:szCs w:val="20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RLS is defence in depth — an application bug then fails closed rather than leaking across institutions.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8. Frontend and UI/UX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8.1 Rendering strategy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Decision: keep server-rendered Jinja templates; add HTMX for interactivity. Do not adopt a SPA framework.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44"/>
        <w:gridCol w:w="8016"/>
      </w:tblGrid>
      <w:tr>
        <w:trPr>
          <w:tblHeader/>
        </w:trPr>
        <w:tc>
          <w:tcPr>
            <w:tcW w:type="dxa" w:w="13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80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Jinja + HTMX + Alpine.js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Selected.</w:t>
            </w:r>
            <w:r>
              <w:rPr>
                <w:color w:val="13272F"/>
                <w:sz w:val="17"/>
                <w:szCs w:val="17"/>
              </w:rPr>
              <w:t xml:space="preserve"> The app is form-and-panel shaped: submit a question, swap in a reply; click a test, swap in a result. HTMX does exactly this with no build step, no bundler, no API duplication. Keeps the two-developer team on one language.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React / Next.js SPA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Rejected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for now.</w:t>
            </w:r>
            <w:r>
              <w:rPr>
                <w:color w:val="13272F"/>
                <w:sz w:val="17"/>
                <w:szCs w:val="17"/>
              </w:rPr>
              <w:t xml:space="preserve"> Would require building and maintaining a full JSON API purely to serve one frontend, plus a build toolchain, plus SSR decisions — for an application with no offline requirement, no complex client state, and no mobile app yet. Reconsider only when a native app or a rich analytics dashboard justifies it.</w:t>
            </w:r>
          </w:p>
        </w:tc>
      </w:tr>
      <w:tr>
        <w:trPr>
          <w:tblHeader w:val="false"/>
        </w:trPr>
        <w:tc>
          <w:tcPr>
            <w:tcW w:type="dxa" w:w="13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Vue / Svelte</w:t>
            </w:r>
          </w:p>
        </w:tc>
        <w:tc>
          <w:tcPr>
            <w:tcW w:type="dxa" w:w="8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Same reasoning as React.</w:t>
            </w:r>
          </w:p>
        </w:tc>
      </w:tr>
      <w:tr>
        <w:trPr>
          <w:tblHeader w:val="false"/>
        </w:trPr>
        <w:tc>
          <w:tcPr>
            <w:tcW w:type="dxa" w:w="13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Current vanilla JS</w:t>
            </w:r>
          </w:p>
        </w:tc>
        <w:tc>
          <w:tcPr>
            <w:tcW w:type="dxa" w:w="80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Works, but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chat.js</w:t>
            </w:r>
            <w:r>
              <w:rPr>
                <w:color w:val="13272F"/>
                <w:sz w:val="17"/>
                <w:szCs w:val="17"/>
              </w:rPr>
              <w:t xml:space="preserve"> will accrete state-management logic as features grow. HTMX replaces most of it declaratively.</w:t>
            </w:r>
          </w:p>
        </w:tc>
      </w:tr>
    </w:tbl>
    <w:p>
      <w:pPr>
        <w:spacing w:after="160"/>
      </w:pP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Consequence for §9:</w:t>
      </w:r>
      <w:r>
        <w:rPr>
          <w:color w:val="13272F"/>
          <w:sz w:val="20"/>
          <w:szCs w:val="20"/>
        </w:rPr>
        <w:t xml:space="preserve"> because the frontend is server-rendered, </w:t>
      </w:r>
      <w:r>
        <w:rPr>
          <w:b/>
          <w:bCs/>
          <w:color w:val="13272F"/>
          <w:sz w:val="20"/>
          <w:szCs w:val="20"/>
        </w:rPr>
        <w:t xml:space="preserve">Vercel is the wrong deployment target.</w:t>
      </w:r>
      <w:r>
        <w:rPr>
          <w:color w:val="13272F"/>
          <w:sz w:val="20"/>
          <w:szCs w:val="20"/>
        </w:rPr>
        <w:t xml:space="preserve"> See §9.2.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8.2 Information architecture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                          landing / sign-in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/dashboard                 student: assigned cases, history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/consult/{session_id}      the consultation (3 panes)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/feedback/{session_id}     post-consultation report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/educator/cohorts          list, create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/educator/cohorts/{id}     roster, progress, aggregate results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/educator/cohorts/{id}/export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/admin/cases               bank browser, QA reports, publish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/admin/ingestion           runs, funnel, trigger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/admin/lexicon             topic phrase editor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8.3 Consultation screen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Three-pane layout, preserving the current model: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32"/>
        <w:gridCol w:w="8028"/>
      </w:tblGrid>
      <w:tr>
        <w:trPr>
          <w:tblHeader/>
        </w:trPr>
        <w:tc>
          <w:tcPr>
            <w:tcW w:type="dxa" w:w="133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Pane</w:t>
            </w:r>
          </w:p>
        </w:tc>
        <w:tc>
          <w:tcPr>
            <w:tcW w:type="dxa" w:w="80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13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Left</w:t>
            </w:r>
          </w:p>
        </w:tc>
        <w:tc>
          <w:tcPr>
            <w:tcW w:type="dxa" w:w="8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Patient card — name, age, presenting complaint, vitals if examined</w:t>
            </w:r>
          </w:p>
        </w:tc>
      </w:tr>
      <w:tr>
        <w:trPr>
          <w:tblHeader w:val="false"/>
        </w:trPr>
        <w:tc>
          <w:tcPr>
            <w:tcW w:type="dxa" w:w="13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Centre</w:t>
            </w:r>
          </w:p>
        </w:tc>
        <w:tc>
          <w:tcPr>
            <w:tcW w:type="dxa" w:w="80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Conversation transcript; question input at the bottom</w:t>
            </w:r>
          </w:p>
        </w:tc>
      </w:tr>
      <w:tr>
        <w:trPr>
          <w:tblHeader w:val="false"/>
        </w:trPr>
        <w:tc>
          <w:tcPr>
            <w:tcW w:type="dxa" w:w="13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Right</w:t>
            </w:r>
          </w:p>
        </w:tc>
        <w:tc>
          <w:tcPr>
            <w:tcW w:type="dxa" w:w="8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Tabbed: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Examinations</w:t>
            </w:r>
            <w:r>
              <w:rPr>
                <w:color w:val="13272F"/>
                <w:sz w:val="17"/>
                <w:szCs w:val="17"/>
              </w:rPr>
              <w:t xml:space="preserve"> (27) ·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Investigations</w:t>
            </w:r>
            <w:r>
              <w:rPr>
                <w:color w:val="13272F"/>
                <w:sz w:val="17"/>
                <w:szCs w:val="17"/>
              </w:rPr>
              <w:t xml:space="preserve"> (86, grouped by specialty) ·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Ordered</w:t>
            </w:r>
            <w:r>
              <w:rPr>
                <w:color w:val="13272F"/>
                <w:sz w:val="17"/>
                <w:szCs w:val="17"/>
              </w:rPr>
              <w:t xml:space="preserve"> (what you have)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Deliberate UX constraints that protect the measurement: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 progress indicator, no question counter.</w:t>
      </w:r>
      <w:r>
        <w:rPr>
          <w:color w:val="13272F"/>
          <w:sz w:val="20"/>
          <w:szCs w:val="20"/>
        </w:rPr>
        <w:t xml:space="preserve"> Showing "6/8 topics covered" would coach the student toward the metric and invalidate it. This is a measurement instrument first.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 search-ranking of tests by relevance.</w:t>
      </w:r>
      <w:r>
        <w:rPr>
          <w:color w:val="13272F"/>
          <w:sz w:val="20"/>
          <w:szCs w:val="20"/>
        </w:rPr>
        <w:t xml:space="preserve"> The universal menu must appear undifferentiated. Alphabetical / specialty grouping only.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 "are you sure?" nudge before submitting.</w:t>
      </w:r>
      <w:r>
        <w:rPr>
          <w:color w:val="13272F"/>
          <w:sz w:val="20"/>
          <w:szCs w:val="20"/>
        </w:rPr>
        <w:t xml:space="preserve"> That is itself an anti-premature-closure intervention and would contaminate the control arm.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Results appear inline in the Ordered pane</w:t>
      </w:r>
      <w:r>
        <w:rPr>
          <w:color w:val="13272F"/>
          <w:sz w:val="20"/>
          <w:szCs w:val="20"/>
        </w:rPr>
        <w:t xml:space="preserve">, not as modals — students should be able to re-read prior results while deciding.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8.4 Feedback screen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Progressive disclosure, in this order: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Verdict banner</w:t>
      </w:r>
      <w:r>
        <w:rPr>
          <w:color w:val="13272F"/>
          <w:sz w:val="20"/>
          <w:szCs w:val="20"/>
        </w:rPr>
        <w:t xml:space="preserve"> — colour-coded diagnosis outcome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Process summary</w:t>
      </w:r>
      <w:r>
        <w:rPr>
          <w:color w:val="13272F"/>
          <w:sz w:val="20"/>
          <w:szCs w:val="20"/>
        </w:rPr>
        <w:t xml:space="preserve"> — questions, coverage %, examinations, tests (the numbers)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Socratic feedback</w:t>
      </w:r>
      <w:r>
        <w:rPr>
          <w:color w:val="13272F"/>
          <w:sz w:val="20"/>
          <w:szCs w:val="20"/>
        </w:rPr>
        <w:t xml:space="preserve"> — the LLM-generated reflective questions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History coverage grid</w:t>
      </w:r>
      <w:r>
        <w:rPr>
          <w:color w:val="13272F"/>
          <w:sz w:val="20"/>
          <w:szCs w:val="20"/>
        </w:rPr>
        <w:t xml:space="preserve"> — hit/missed topics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Examination and investigation scorecards</w:t>
      </w:r>
      <w:r>
        <w:rPr>
          <w:color w:val="13272F"/>
          <w:sz w:val="20"/>
          <w:szCs w:val="20"/>
        </w:rPr>
        <w:t xml:space="preserve"> — ✓ key done · ○ key missed · appropriate · ⚠ low value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Reasoning analysis</w:t>
      </w:r>
      <w:r>
        <w:rPr>
          <w:color w:val="13272F"/>
          <w:sz w:val="20"/>
          <w:szCs w:val="20"/>
        </w:rPr>
        <w:t xml:space="preserve"> — the three patterns, with the traceable reason strings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Retain the current pedagogical choice: the words "bias", "anchoring", "premature closure" never appear in student-facing text.</w:t>
      </w:r>
      <w:r>
        <w:rPr>
          <w:color w:val="13272F"/>
          <w:sz w:val="20"/>
          <w:szCs w:val="20"/>
        </w:rPr>
        <w:t xml:space="preserve"> Labelling a learner is counterproductive; the reflective question is the intervention.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Control arm sees only stages 1 and 2</w:t>
      </w:r>
      <w:r>
        <w:rPr>
          <w:color w:val="13272F"/>
          <w:sz w:val="20"/>
          <w:szCs w:val="20"/>
        </w:rPr>
        <w:t xml:space="preserve"> — outcome without process feedback. This must be a template-level flag driven by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sessions.study_arm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8.5 Educator dashboard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Cohort progress: who has completed which sessions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Aggregate bias-flag rates, pre vs post, with the paired test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Coverage distribution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Most-missed contradictory clues per case — </w:t>
      </w:r>
      <w:r>
        <w:rPr>
          <w:b/>
          <w:bCs/>
          <w:color w:val="13272F"/>
          <w:sz w:val="20"/>
          <w:szCs w:val="20"/>
        </w:rPr>
        <w:t xml:space="preserve">the most actionable teaching output</w:t>
      </w:r>
      <w:r>
        <w:rPr>
          <w:color w:val="13272F"/>
          <w:sz w:val="20"/>
          <w:szCs w:val="20"/>
        </w:rPr>
        <w:t xml:space="preserve">, showing exactly what a cohort systematically overlooks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Export to CSV/JSON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8.6 Accessibility and responsiveness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WCAG 2.1 AA target: keyboard-navigable panels, visible focus, 4.5:1 contrast, ARIA live regions for patient replies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Colour is never the sole carrier of meaning — scorecard rows carry icon + text, not just red/green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Responsive down to tablet. </w:t>
      </w:r>
      <w:r>
        <w:rPr>
          <w:b/>
          <w:bCs/>
          <w:color w:val="13272F"/>
          <w:sz w:val="20"/>
          <w:szCs w:val="20"/>
        </w:rPr>
        <w:t xml:space="preserve">Phone is explicitly out of scope</w:t>
      </w:r>
      <w:r>
        <w:rPr>
          <w:color w:val="13272F"/>
          <w:sz w:val="20"/>
          <w:szCs w:val="20"/>
        </w:rPr>
        <w:t xml:space="preserve"> for the consultation screen: a three-pane clinical interface on a 375 px viewport degrades the task. Feedback and dashboard pages should still work on phone.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8.7 Design system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small token set — colours, type scale, spacing — rather than a component framework. The existing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style.css</w:t>
      </w:r>
      <w:r>
        <w:rPr>
          <w:color w:val="13272F"/>
          <w:sz w:val="20"/>
          <w:szCs w:val="20"/>
        </w:rPr>
        <w:t xml:space="preserve"> (31 KB) should be refactored into tokens + components, not replaced with Tailwind or Bootstrap; adopting a framework now would mean rewriting working, accessible CSS for no functional gain.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9. Packaging, CI/CD, deployment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9.1 Containerisation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Docker, multi-stage build.</w:t>
      </w:r>
      <w:r>
        <w:rPr>
          <w:color w:val="13272F"/>
          <w:sz w:val="20"/>
          <w:szCs w:val="20"/>
        </w:rPr>
        <w:t xml:space="preserve"> Justified — not cargo cult: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The app now needs Postgres, a specific Python version, and (with §6) a downloaded embedding model. "Works on my laptop" stops being reproducible.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CI must run the same image that ships.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It keeps the deployment target swappable, which matters given §9.2.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---- builder ----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WORKDIR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cache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cache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txt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Pre-download the embedding model into the image so the first request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does not pay a cold-start download.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"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sentence_transformers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import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SentenceTransformer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SentenceTransformer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'all-MiniLM-L6-v2'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---- runtime ----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slim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WORKDIR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useradd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1000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local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site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packages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local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site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packages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cache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huggingface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home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cache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huggingface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chown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EXPOSE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8000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HEALTHCHECK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interval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30s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5s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period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40s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"import urllib.request;urllib.request.urlopen('http://localhost:8000/healthz')"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"gunicorn"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"--bind"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"0.0.0.0:8000"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"--workers"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"--threads"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"4"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"--timeout"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"120"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"--access-logfile"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"vpsim.wsgi:app"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docker-compose.yml</w:t>
      </w:r>
      <w:r>
        <w:rPr>
          <w:color w:val="13272F"/>
          <w:sz w:val="20"/>
          <w:szCs w:val="20"/>
        </w:rPr>
        <w:t xml:space="preserve"> for local development: app + Postgres 16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pgvector</w:t>
      </w:r>
      <w:r>
        <w:rPr>
          <w:color w:val="13272F"/>
          <w:sz w:val="20"/>
          <w:szCs w:val="20"/>
        </w:rPr>
        <w:t xml:space="preserve"> + a seed job.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Worker model: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--workers 2 --threads 4</w:t>
      </w:r>
      <w:r>
        <w:rPr>
          <w:color w:val="13272F"/>
          <w:sz w:val="20"/>
          <w:szCs w:val="20"/>
        </w:rPr>
        <w:t xml:space="preserve">. LLM calls are I/O-bound and can block for seconds; threads let a worker serve other requests meanwhile. Do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use a single worker — the point of §4.2 was to make multiple workers possible.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9.2 Deployment target — the Vercel question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brief specified Vercel. </w:t>
      </w:r>
      <w:r>
        <w:rPr>
          <w:b/>
          <w:bCs/>
          <w:color w:val="13272F"/>
          <w:sz w:val="20"/>
          <w:szCs w:val="20"/>
        </w:rPr>
        <w:t xml:space="preserve">I recommend against it, and here is the honest reasoning.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Why Vercel is a poor fit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56"/>
        <w:gridCol w:w="7904"/>
      </w:tblGrid>
      <w:tr>
        <w:trPr>
          <w:tblHeader/>
        </w:trPr>
        <w:tc>
          <w:tcPr>
            <w:tcW w:type="dxa" w:w="145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79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4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Serverless model</w:t>
            </w:r>
          </w:p>
        </w:tc>
        <w:tc>
          <w:tcPr>
            <w:tcW w:type="dxa" w:w="7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Vercel Python runs as serverless functions. Every request may cold-start. Loading a sentence-transformer model per cold start is seconds of latency.</w:t>
            </w:r>
          </w:p>
        </w:tc>
      </w:tr>
      <w:tr>
        <w:trPr>
          <w:tblHeader w:val="false"/>
        </w:trPr>
        <w:tc>
          <w:tcPr>
            <w:tcW w:type="dxa" w:w="14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Execution time limits</w:t>
            </w:r>
          </w:p>
        </w:tc>
        <w:tc>
          <w:tcPr>
            <w:tcW w:type="dxa" w:w="79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Hobby tier caps function duration (~10 s, ~60 s on Pro). An LLM call with retries can exceed that; the Case Factory certainly does.</w:t>
            </w:r>
          </w:p>
        </w:tc>
      </w:tr>
      <w:tr>
        <w:trPr>
          <w:tblHeader w:val="false"/>
        </w:trPr>
        <w:tc>
          <w:tcPr>
            <w:tcW w:type="dxa" w:w="14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persistent process</w:t>
            </w:r>
          </w:p>
        </w:tc>
        <w:tc>
          <w:tcPr>
            <w:tcW w:type="dxa" w:w="79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Fine now that state is in Postgres (§4.2), but connection pooling across ephemeral functions requires a pooler (PgBouncer / Neon pooling) and is a real operational wrinkle.</w:t>
            </w:r>
          </w:p>
        </w:tc>
      </w:tr>
      <w:tr>
        <w:trPr>
          <w:tblHeader w:val="false"/>
        </w:trPr>
        <w:tc>
          <w:tcPr>
            <w:tcW w:type="dxa" w:w="14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Optimised for a different shape</w:t>
            </w:r>
          </w:p>
        </w:tc>
        <w:tc>
          <w:tcPr>
            <w:tcW w:type="dxa" w:w="79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Vercel is excellent for Next.js/static + edge functions. We chose server-rendered Python (§8.1). Fighting the platform's grain costs more than it saves.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Recommendation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97"/>
        <w:gridCol w:w="7963"/>
      </w:tblGrid>
      <w:tr>
        <w:trPr>
          <w:tblHeader/>
        </w:trPr>
        <w:tc>
          <w:tcPr>
            <w:tcW w:type="dxa" w:w="13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796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Render</w:t>
            </w:r>
          </w:p>
        </w:tc>
        <w:tc>
          <w:tcPr>
            <w:tcW w:type="dxa" w:w="7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Primary recommendation.</w:t>
            </w:r>
            <w:r>
              <w:rPr>
                <w:color w:val="13272F"/>
                <w:sz w:val="17"/>
                <w:szCs w:val="17"/>
              </w:rPr>
              <w:t xml:space="preserve"> Native Docker deploys, persistent web services, managed Postgres, cron jobs (for the Factory), free tier adequate for a pilot, one-file config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render.yaml</w:t>
            </w:r>
            <w:r>
              <w:rPr>
                <w:color w:val="13272F"/>
                <w:sz w:val="17"/>
                <w:szCs w:val="17"/>
              </w:rPr>
              <w:t xml:space="preserve">). Simplest correct answer.</w:t>
            </w:r>
          </w:p>
        </w:tc>
      </w:tr>
      <w:tr>
        <w:trPr>
          <w:tblHeader w:val="false"/>
        </w:trPr>
        <w:tc>
          <w:tcPr>
            <w:tcW w:type="dxa" w:w="1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Railway</w:t>
            </w:r>
          </w:p>
        </w:tc>
        <w:tc>
          <w:tcPr>
            <w:tcW w:type="dxa" w:w="7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Equally good. Slightly nicer DX, usage-based pricing. Choose on preference.</w:t>
            </w:r>
          </w:p>
        </w:tc>
      </w:tr>
      <w:tr>
        <w:trPr>
          <w:tblHeader w:val="false"/>
        </w:trPr>
        <w:tc>
          <w:tcPr>
            <w:tcW w:type="dxa" w:w="1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Fly.io</w:t>
            </w:r>
          </w:p>
        </w:tc>
        <w:tc>
          <w:tcPr>
            <w:tcW w:type="dxa" w:w="7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Good, more control (regions, volumes), steeper learning curve.</w:t>
            </w:r>
          </w:p>
        </w:tc>
      </w:tr>
      <w:tr>
        <w:trPr>
          <w:tblHeader w:val="false"/>
        </w:trPr>
        <w:tc>
          <w:tcPr>
            <w:tcW w:type="dxa" w:w="1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Vercel</w:t>
            </w:r>
          </w:p>
        </w:tc>
        <w:tc>
          <w:tcPr>
            <w:tcW w:type="dxa" w:w="7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Only if the frontend is later split into Next.js (§8.1 rejected this) with the Python API hosted elsewhere. Then Vercel serves the frontend and calls the API — a sensible split, but it is a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future</w:t>
            </w:r>
            <w:r>
              <w:rPr>
                <w:color w:val="13272F"/>
                <w:sz w:val="17"/>
                <w:szCs w:val="17"/>
              </w:rPr>
              <w:t xml:space="preserve"> architecture, not this one.</w:t>
            </w:r>
          </w:p>
        </w:tc>
      </w:tr>
      <w:tr>
        <w:trPr>
          <w:tblHeader w:val="false"/>
        </w:trPr>
        <w:tc>
          <w:tcPr>
            <w:tcW w:type="dxa" w:w="1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Cloud Run / ECS / App Engine</w:t>
            </w:r>
          </w:p>
        </w:tc>
        <w:tc>
          <w:tcPr>
            <w:tcW w:type="dxa" w:w="7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⏸ Correct at scale, unnecessary now, and gated on cloud access the team does not yet have.</w:t>
            </w:r>
          </w:p>
        </w:tc>
      </w:tr>
    </w:tbl>
    <w:p>
      <w:pPr>
        <w:spacing w:after="160"/>
      </w:pP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Decision: deploy to Render (or Railway) as a Docker web service, with managed Postgres.</w:t>
      </w:r>
      <w:r>
        <w:rPr>
          <w:color w:val="13272F"/>
          <w:sz w:val="20"/>
          <w:szCs w:val="20"/>
        </w:rPr>
        <w:t xml:space="preserve"> Revisit Vercel only if §8.1 is reversed. Migration cost between these providers is low precisely because of §9.1 containerisation — this is the main reason to containerise now.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Environments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60"/>
        <w:gridCol w:w="3403"/>
        <w:gridCol w:w="4397"/>
      </w:tblGrid>
      <w:tr>
        <w:trPr>
          <w:tblHeader/>
        </w:trPr>
        <w:tc>
          <w:tcPr>
            <w:tcW w:type="dxa" w:w="15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3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local</w:t>
            </w:r>
          </w:p>
        </w:tc>
        <w:tc>
          <w:tcPr>
            <w:tcW w:type="dxa" w:w="34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4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docker-compose Postgres, seeded</w:t>
            </w:r>
          </w:p>
        </w:tc>
      </w:tr>
      <w:tr>
        <w:trPr>
          <w:tblHeader w:val="false"/>
        </w:trPr>
        <w:tc>
          <w:tcPr>
            <w:tcW w:type="dxa" w:w="1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preview</w:t>
            </w:r>
          </w:p>
        </w:tc>
        <w:tc>
          <w:tcPr>
            <w:tcW w:type="dxa" w:w="34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Per-pull-request</w:t>
            </w:r>
          </w:p>
        </w:tc>
        <w:tc>
          <w:tcPr>
            <w:tcW w:type="dxa" w:w="4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Neon/Supabase branch DB, seeded</w:t>
            </w:r>
          </w:p>
        </w:tc>
      </w:tr>
      <w:tr>
        <w:trPr>
          <w:tblHeader w:val="false"/>
        </w:trPr>
        <w:tc>
          <w:tcPr>
            <w:tcW w:type="dxa" w:w="1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staging</w:t>
            </w:r>
          </w:p>
        </w:tc>
        <w:tc>
          <w:tcPr>
            <w:tcW w:type="dxa" w:w="34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Pre-release verification</w:t>
            </w:r>
          </w:p>
        </w:tc>
        <w:tc>
          <w:tcPr>
            <w:tcW w:type="dxa" w:w="43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Anonymised copy</w:t>
            </w:r>
          </w:p>
        </w:tc>
      </w:tr>
      <w:tr>
        <w:trPr>
          <w:tblHeader w:val="false"/>
        </w:trPr>
        <w:tc>
          <w:tcPr>
            <w:tcW w:type="dxa" w:w="1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production</w:t>
            </w:r>
          </w:p>
        </w:tc>
        <w:tc>
          <w:tcPr>
            <w:tcW w:type="dxa" w:w="34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Live cohorts</w:t>
            </w:r>
          </w:p>
        </w:tc>
        <w:tc>
          <w:tcPr>
            <w:tcW w:type="dxa" w:w="43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9.3 CI/CD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GitHub Actions.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on: pull_request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lint          ruff check · ruff format --check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typecheck     mypy on vpsim/domain (strict), rest permissive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architecture  import-linter: domain/ must not import infra/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test          pytest -m "not slow" + coverage gate on domain/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validate      python -m vpsim.validate_detectors  ← must stay ≥ 94 %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├─ security      pip-audit · gitleaks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build         docker build (no push)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on: push to main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└─ all of the above → docker push → deploy staging → smoke test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→ manual approval → deploy production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`validate` step is unusual and important.</w:t>
      </w:r>
      <w:r>
        <w:rPr>
          <w:color w:val="13272F"/>
          <w:sz w:val="20"/>
          <w:szCs w:val="20"/>
        </w:rPr>
        <w:t xml:space="preserve"> The detector-validation harness runs on every pull request, and the build fails if accuracy drops below the published 94 %. </w:t>
      </w:r>
      <w:r>
        <w:rPr>
          <w:b/>
          <w:bCs/>
          <w:color w:val="13272F"/>
          <w:sz w:val="20"/>
          <w:szCs w:val="20"/>
        </w:rPr>
        <w:t xml:space="preserve">The research claim becomes a CI check.</w:t>
      </w:r>
      <w:r>
        <w:rPr>
          <w:color w:val="13272F"/>
          <w:sz w:val="20"/>
          <w:szCs w:val="20"/>
        </w:rPr>
        <w:t xml:space="preserve"> No refactor can silently degrade the instrument.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9.4 Configuration and secrets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12-factor: all configuration from environment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pydantic-settings</w:t>
      </w:r>
      <w:r>
        <w:rPr>
          <w:color w:val="13272F"/>
          <w:sz w:val="20"/>
          <w:szCs w:val="20"/>
        </w:rPr>
        <w:t xml:space="preserve"> for typed, validated config with fail-fast on boot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Secrets in the platform's secret store; </w:t>
      </w:r>
      <w:r>
        <w:rPr>
          <w:b/>
          <w:bCs/>
          <w:color w:val="13272F"/>
          <w:sz w:val="20"/>
          <w:szCs w:val="20"/>
        </w:rPr>
        <w:t xml:space="preserve">never</w:t>
      </w:r>
      <w:r>
        <w:rPr>
          <w:color w:val="13272F"/>
          <w:sz w:val="20"/>
          <w:szCs w:val="20"/>
        </w:rPr>
        <w:t xml:space="preserve"> in the repository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documents every variable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 in CI to catch accidental commits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Required variables: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DATABASE_URL, LLM_PROVIDER, GROQ_API_KEY, LLM_MODEL_PATIENT, LLM_MODEL_JUDGE,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FLASK_SECRET_KEY, SENTRY_DSN, EMBEDDING_MODEL, ENVIRONMENT, LOG_LEVEL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9.5 Database operations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Backups:</w:t>
      </w:r>
      <w:r>
        <w:rPr>
          <w:color w:val="13272F"/>
          <w:sz w:val="20"/>
          <w:szCs w:val="20"/>
        </w:rPr>
        <w:t xml:space="preserve"> managed provider automated backups; </w:t>
      </w:r>
      <w:r>
        <w:rPr>
          <w:b/>
          <w:bCs/>
          <w:color w:val="13272F"/>
          <w:sz w:val="20"/>
          <w:szCs w:val="20"/>
        </w:rPr>
        <w:t xml:space="preserve">verify a restore quarterly.</w:t>
      </w:r>
      <w:r>
        <w:rPr>
          <w:color w:val="13272F"/>
          <w:sz w:val="20"/>
          <w:szCs w:val="20"/>
        </w:rPr>
        <w:t xml:space="preserve"> An unverified backup is not a backup.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Migrations:</w:t>
      </w:r>
      <w:r>
        <w:rPr>
          <w:color w:val="13272F"/>
          <w:sz w:val="20"/>
          <w:szCs w:val="20"/>
        </w:rPr>
        <w:t xml:space="preserve"> run as a release command before new revisions take traffic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Connection pooling: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pgbouncer</w:t>
      </w:r>
      <w:r>
        <w:rPr>
          <w:color w:val="13272F"/>
          <w:sz w:val="20"/>
          <w:szCs w:val="20"/>
        </w:rPr>
        <w:t xml:space="preserve"> or provider-native pooling; SQLAlchemy pool sized to worker count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Zero-downtime schema changes:</w:t>
      </w:r>
      <w:r>
        <w:rPr>
          <w:color w:val="13272F"/>
          <w:sz w:val="20"/>
          <w:szCs w:val="20"/>
        </w:rPr>
        <w:t xml:space="preserve"> expand-migrate-contract. Never drop a column in the same release that stops writing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10. Observability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Blocker B8: a production failure is currently invisible.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10.1 Structured logging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JSON to stdout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structlog</w:t>
      </w:r>
      <w:r>
        <w:rPr>
          <w:color w:val="13272F"/>
          <w:sz w:val="20"/>
          <w:szCs w:val="20"/>
        </w:rPr>
        <w:t xml:space="preserve">), collected by the platform. Every log line carries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request_id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session_id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user_id</w:t>
      </w:r>
      <w:r>
        <w:rPr>
          <w:color w:val="13272F"/>
          <w:sz w:val="20"/>
          <w:szCs w:val="20"/>
        </w:rPr>
        <w:t xml:space="preserve"> (pseudonymous),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institution_id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log:</w:t>
      </w:r>
      <w:r>
        <w:rPr>
          <w:color w:val="13272F"/>
          <w:sz w:val="20"/>
          <w:szCs w:val="20"/>
        </w:rPr>
        <w:t xml:space="preserve"> raw question text at INFO, email addresses, API keys, LLM prompt bodies.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10.2 Error tracking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Sentry.</w:t>
      </w:r>
      <w:r>
        <w:rPr>
          <w:color w:val="13272F"/>
          <w:sz w:val="20"/>
          <w:szCs w:val="20"/>
        </w:rPr>
        <w:t xml:space="preserve"> Free tier is sufficient. Releases tagged so a regression maps to a deploy.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send_default_pii=False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10.3 Metrics that matter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326"/>
        <w:gridCol w:w="5034"/>
      </w:tblGrid>
      <w:tr>
        <w:trPr>
          <w:tblHeader/>
        </w:trPr>
        <w:tc>
          <w:tcPr>
            <w:tcW w:type="dxa" w:w="432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50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4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Consultations started / completed / abandoned</w:t>
            </w:r>
          </w:p>
        </w:tc>
        <w:tc>
          <w:tcPr>
            <w:tcW w:type="dxa" w:w="5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Abandonment rate is a UX signal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and</w:t>
            </w:r>
            <w:r>
              <w:rPr>
                <w:color w:val="13272F"/>
                <w:sz w:val="17"/>
                <w:szCs w:val="17"/>
              </w:rPr>
              <w:t xml:space="preserve"> a data-quality signal</w:t>
            </w:r>
          </w:p>
        </w:tc>
      </w:tr>
      <w:tr>
        <w:trPr>
          <w:tblHeader w:val="false"/>
        </w:trPr>
        <w:tc>
          <w:tcPr>
            <w:tcW w:type="dxa" w:w="43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p50 / p95 latency of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/questions</w:t>
            </w:r>
          </w:p>
        </w:tc>
        <w:tc>
          <w:tcPr>
            <w:tcW w:type="dxa" w:w="5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latency dominates perceived quality</w:t>
            </w:r>
          </w:p>
        </w:tc>
      </w:tr>
      <w:tr>
        <w:trPr>
          <w:tblHeader w:val="false"/>
        </w:trPr>
        <w:tc>
          <w:tcPr>
            <w:tcW w:type="dxa" w:w="4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error rate, retry rate, circuit-breaker trips</w:t>
            </w:r>
          </w:p>
        </w:tc>
        <w:tc>
          <w:tcPr>
            <w:tcW w:type="dxa" w:w="5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Provider health</w:t>
            </w:r>
          </w:p>
        </w:tc>
      </w:tr>
      <w:tr>
        <w:trPr>
          <w:tblHeader w:val="false"/>
        </w:trPr>
        <w:tc>
          <w:tcPr>
            <w:tcW w:type="dxa" w:w="43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LLM cost per completed session</w:t>
            </w:r>
          </w:p>
        </w:tc>
        <w:tc>
          <w:tcPr>
            <w:tcW w:type="dxa" w:w="5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unit economic that determines whether this scales</w:t>
            </w:r>
          </w:p>
        </w:tc>
      </w:tr>
      <w:tr>
        <w:trPr>
          <w:tblHeader w:val="false"/>
        </w:trPr>
        <w:tc>
          <w:tcPr>
            <w:tcW w:type="dxa" w:w="4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Fallback-feedback rate</w:t>
            </w:r>
          </w:p>
        </w:tc>
        <w:tc>
          <w:tcPr>
            <w:tcW w:type="dxa" w:w="5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How often students get rule-based instead of LLM feedback</w:t>
            </w:r>
          </w:p>
        </w:tc>
      </w:tr>
      <w:tr>
        <w:trPr>
          <w:tblHeader w:val="false"/>
        </w:trPr>
        <w:tc>
          <w:tcPr>
            <w:tcW w:type="dxa" w:w="43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Assessment engine duration</w:t>
            </w:r>
          </w:p>
        </w:tc>
        <w:tc>
          <w:tcPr>
            <w:tcW w:type="dxa" w:w="5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Guard against §6 embeddings regressing the request path</w:t>
            </w:r>
          </w:p>
        </w:tc>
      </w:tr>
      <w:tr>
        <w:trPr>
          <w:tblHeader w:val="false"/>
        </w:trPr>
        <w:tc>
          <w:tcPr>
            <w:tcW w:type="dxa" w:w="43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Ingestion funnel yield per stage</w:t>
            </w:r>
          </w:p>
        </w:tc>
        <w:tc>
          <w:tcPr>
            <w:tcW w:type="dxa" w:w="5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Factory health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10.4 Health endpoints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/healthz</w:t>
      </w:r>
      <w:r>
        <w:rPr>
          <w:color w:val="13272F"/>
          <w:sz w:val="20"/>
          <w:szCs w:val="20"/>
        </w:rPr>
        <w:t xml:space="preserve"> — process liveness, no dependency checks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/readyz</w:t>
      </w:r>
      <w:r>
        <w:rPr>
          <w:color w:val="13272F"/>
          <w:sz w:val="20"/>
          <w:szCs w:val="20"/>
        </w:rPr>
        <w:t xml:space="preserve"> — database reachable, migrations current, embedding model loaded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10.5 Alerting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Keep it small enough to stay meaningful: error rate &gt; 2 % for 5 min · p95 latency &gt; 10 s · LLM circuit breaker open · daily cost above budget · failed migration. Nothing else pages.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11. Security, privacy, ethics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11.1 Threat 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system holds </w:t>
      </w:r>
      <w:r>
        <w:rPr>
          <w:b/>
          <w:bCs/>
          <w:color w:val="13272F"/>
          <w:sz w:val="20"/>
          <w:szCs w:val="20"/>
        </w:rPr>
        <w:t xml:space="preserve">educational performance data about identifiable students</w:t>
      </w:r>
      <w:r>
        <w:rPr>
          <w:color w:val="13272F"/>
          <w:sz w:val="20"/>
          <w:szCs w:val="20"/>
        </w:rPr>
        <w:t xml:space="preserve">. It holds no patient data — every "patient" is synthetic. That materially lowers the regulatory burden (no HIPAA/PHI), but does not make the data non-sensitive: a record showing a student reasoned poorly is reputationally sensitive.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62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Cross-tenant data access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Tenant scoping + Postgres RLS (§7.3)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Student views another's feedback</w:t>
            </w:r>
          </w:p>
        </w:tc>
        <w:tc>
          <w:tcPr>
            <w:tcW w:type="dxa" w:w="62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Object-level authorisation on every session route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Prompt injection via question input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Questions are user turns, never system instructions; system prompt is server-side only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Student extracts the diagnosis from the LLM</w:t>
            </w:r>
          </w:p>
        </w:tc>
        <w:tc>
          <w:tcPr>
            <w:tcW w:type="dxa" w:w="62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Persona prompt forbids volunteering;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mitigation is imperfect — see §11.4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Credential compromise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Outsourced to Supabase Auth (§7.1)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Secret leakage</w:t>
            </w:r>
          </w:p>
        </w:tc>
        <w:tc>
          <w:tcPr>
            <w:tcW w:type="dxa" w:w="62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gitleaks in CI, platform secret store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cost abuse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Per-user and per-session rate limits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62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Parameterised queries via SQLAlchemy only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11.2 Rate limiting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Per user: questions per session (hard cap ~40), sessions per day, ingestion runs per day. Protects both LLM spend and the measurement (a student asking 200 questions is not doing the task).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11.3 Research ethics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pilot ran as an informal prototype test. </w:t>
      </w:r>
      <w:r>
        <w:rPr>
          <w:b/>
          <w:bCs/>
          <w:color w:val="13272F"/>
          <w:sz w:val="20"/>
          <w:szCs w:val="20"/>
        </w:rPr>
        <w:t xml:space="preserve">A controlled study with a no-feedback control arm is a different proposition</w:t>
      </w:r>
      <w:r>
        <w:rPr>
          <w:color w:val="13272F"/>
          <w:sz w:val="20"/>
          <w:szCs w:val="20"/>
        </w:rPr>
        <w:t xml:space="preserve"> and requires: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Institutional ethics review.</w:t>
      </w:r>
      <w:r>
        <w:rPr>
          <w:color w:val="13272F"/>
          <w:sz w:val="20"/>
          <w:szCs w:val="20"/>
        </w:rPr>
        <w:t xml:space="preserve"> A control group that is deliberately denied the educational intervention is exactly what review boards exist to assess. Obtain approval before the study in §13 Phase 4.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Informed consent in the product</w:t>
      </w:r>
      <w:r>
        <w:rPr>
          <w:color w:val="13272F"/>
          <w:sz w:val="20"/>
          <w:szCs w:val="20"/>
        </w:rPr>
        <w:t xml:space="preserve">, versioned, recorded per participant with timestamp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Participant information sheet</w:t>
      </w:r>
      <w:r>
        <w:rPr>
          <w:color w:val="13272F"/>
          <w:sz w:val="20"/>
          <w:szCs w:val="20"/>
        </w:rPr>
        <w:t xml:space="preserve"> covering: what is collected, retention (§3.7), the erasure caveat, that results are pseudonymous in analysis, that participation does not affect grades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Withdrawal</w:t>
      </w:r>
      <w:r>
        <w:rPr>
          <w:color w:val="13272F"/>
          <w:sz w:val="20"/>
          <w:szCs w:val="20"/>
        </w:rPr>
        <w:t xml:space="preserve"> — a participant can withdraw; their data is excluded from analysis while retaining the aggregate integrity of already-published results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This is not optional bureaucracy. The report's stated future work — "a proper study with a control group" — cannot ethically proceed without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11.4 An honest residual risk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patient persona is enforced by prompt engineering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"Only reveal information when DIRECTLY asked"</w:t>
      </w:r>
      <w:r>
        <w:rPr>
          <w:color w:val="13272F"/>
          <w:sz w:val="20"/>
          <w:szCs w:val="20"/>
        </w:rPr>
        <w:t xml:space="preserve">). This is </w:t>
      </w:r>
      <w:r>
        <w:rPr>
          <w:b/>
          <w:bCs/>
          <w:color w:val="13272F"/>
          <w:sz w:val="20"/>
          <w:szCs w:val="20"/>
        </w:rPr>
        <w:t xml:space="preserve">soft</w:t>
      </w:r>
      <w:r>
        <w:rPr>
          <w:color w:val="13272F"/>
          <w:sz w:val="20"/>
          <w:szCs w:val="20"/>
        </w:rPr>
        <w:t xml:space="preserve">. A determined student can likely coax information out of the model with a cleverly framed question, and no prompt fully prevents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directly threatens measurement validity</w:t>
      </w:r>
      <w:r>
        <w:rPr>
          <w:color w:val="13272F"/>
          <w:sz w:val="20"/>
          <w:szCs w:val="20"/>
        </w:rPr>
        <w:t xml:space="preserve"> — if the patient volunteers the NSAID history unprompted, the coverage metric is measuring the model, not the student.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Mitigations to implement: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Leakage detection:</w:t>
      </w:r>
      <w:r>
        <w:rPr>
          <w:color w:val="13272F"/>
          <w:sz w:val="20"/>
          <w:szCs w:val="20"/>
        </w:rPr>
        <w:t xml:space="preserve"> post-hoc check whether a patient reply revealed a required-topic fact that the student's question did not ask for. Flag such sessions for review; exclude from analysis if confirmed.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Adversarial prompt testing</w:t>
      </w:r>
      <w:r>
        <w:rPr>
          <w:color w:val="13272F"/>
          <w:sz w:val="20"/>
          <w:szCs w:val="20"/>
        </w:rPr>
        <w:t xml:space="preserve"> as a CI job — a set of extraction-attempt questions run against each case's persona, asserting no key fact leaks.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Report leakage rate as a limitation in any publication.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Currently neither exists. </w:t>
      </w:r>
      <w:r>
        <w:rPr>
          <w:b/>
          <w:bCs/>
          <w:color w:val="13272F"/>
          <w:sz w:val="20"/>
          <w:szCs w:val="20"/>
        </w:rPr>
        <w:t xml:space="preserve">This is the most under-addressed risk in the project</w:t>
      </w:r>
      <w:r>
        <w:rPr>
          <w:color w:val="13272F"/>
          <w:sz w:val="20"/>
          <w:szCs w:val="20"/>
        </w:rPr>
        <w:t xml:space="preserve"> and deserves to be a named work item (§13, W-14).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12. Testing strategy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12.1 The pyramid, adapted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68"/>
        <w:gridCol w:w="4192"/>
        <w:gridCol w:w="2235"/>
        <w:gridCol w:w="2165"/>
      </w:tblGrid>
      <w:tr>
        <w:trPr>
          <w:tblHeader/>
        </w:trPr>
        <w:tc>
          <w:tcPr>
            <w:tcW w:type="dxa" w:w="7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19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23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21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7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Unit</w:t>
            </w:r>
          </w:p>
        </w:tc>
        <w:tc>
          <w:tcPr>
            <w:tcW w:type="dxa" w:w="4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— detectors, topic extraction, evaluator, allocation</w:t>
            </w:r>
          </w:p>
        </w:tc>
        <w:tc>
          <w:tcPr>
            <w:tcW w:type="dxa" w:w="22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</w:t>
            </w:r>
          </w:p>
        </w:tc>
        <w:tc>
          <w:tcPr>
            <w:tcW w:type="dxa" w:w="2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≥ 90 % on `domain/`</w:t>
            </w:r>
          </w:p>
        </w:tc>
      </w:tr>
      <w:tr>
        <w:trPr>
          <w:tblHeader w:val="false"/>
        </w:trPr>
        <w:tc>
          <w:tcPr>
            <w:tcW w:type="dxa" w:w="7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Property</w:t>
            </w:r>
          </w:p>
        </w:tc>
        <w:tc>
          <w:tcPr>
            <w:tcW w:type="dxa" w:w="41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Invariants: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 ≤ q</w:t>
            </w:r>
            <w:r>
              <w:rPr>
                <w:color w:val="13272F"/>
                <w:sz w:val="17"/>
                <w:szCs w:val="17"/>
              </w:rPr>
              <w:t xml:space="preserve">; scores ∈ [0,1]; detected ⇒ score &gt; 0</w:t>
            </w:r>
          </w:p>
        </w:tc>
        <w:tc>
          <w:tcPr>
            <w:tcW w:type="dxa" w:w="223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Hypothesis</w:t>
            </w:r>
          </w:p>
        </w:tc>
        <w:tc>
          <w:tcPr>
            <w:tcW w:type="dxa" w:w="2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key functions</w:t>
            </w:r>
          </w:p>
        </w:tc>
      </w:tr>
      <w:tr>
        <w:trPr>
          <w:tblHeader w:val="false"/>
        </w:trPr>
        <w:tc>
          <w:tcPr>
            <w:tcW w:type="dxa" w:w="7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4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Repositories, migrations, RLS policies</w:t>
            </w:r>
          </w:p>
        </w:tc>
        <w:tc>
          <w:tcPr>
            <w:tcW w:type="dxa" w:w="22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 + testcontainers Postgres</w:t>
            </w:r>
          </w:p>
        </w:tc>
        <w:tc>
          <w:tcPr>
            <w:tcW w:type="dxa" w:w="2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main paths</w:t>
            </w:r>
          </w:p>
        </w:tc>
      </w:tr>
      <w:tr>
        <w:trPr>
          <w:tblHeader w:val="false"/>
        </w:trPr>
        <w:tc>
          <w:tcPr>
            <w:tcW w:type="dxa" w:w="7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Contract</w:t>
            </w:r>
          </w:p>
        </w:tc>
        <w:tc>
          <w:tcPr>
            <w:tcW w:type="dxa" w:w="41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gateway against a recorded-response fake</w:t>
            </w:r>
          </w:p>
        </w:tc>
        <w:tc>
          <w:tcPr>
            <w:tcW w:type="dxa" w:w="223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 + VCR-style cassettes</w:t>
            </w:r>
          </w:p>
        </w:tc>
        <w:tc>
          <w:tcPr>
            <w:tcW w:type="dxa" w:w="2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providers</w:t>
            </w:r>
          </w:p>
        </w:tc>
      </w:tr>
      <w:tr>
        <w:trPr>
          <w:tblHeader w:val="false"/>
        </w:trPr>
        <w:tc>
          <w:tcPr>
            <w:tcW w:type="dxa" w:w="7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End-to-end</w:t>
            </w:r>
          </w:p>
        </w:tc>
        <w:tc>
          <w:tcPr>
            <w:tcW w:type="dxa" w:w="41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Full consultation → feedback</w:t>
            </w:r>
          </w:p>
        </w:tc>
        <w:tc>
          <w:tcPr>
            <w:tcW w:type="dxa" w:w="22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Playwright</w:t>
            </w:r>
          </w:p>
        </w:tc>
        <w:tc>
          <w:tcPr>
            <w:tcW w:type="dxa" w:w="2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happy paths + 2 failure paths</w:t>
            </w:r>
          </w:p>
        </w:tc>
      </w:tr>
      <w:tr>
        <w:trPr>
          <w:tblHeader w:val="false"/>
        </w:trPr>
        <w:tc>
          <w:tcPr>
            <w:tcW w:type="dxa" w:w="7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41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18 labelled transcripts</w:t>
            </w:r>
          </w:p>
        </w:tc>
        <w:tc>
          <w:tcPr>
            <w:tcW w:type="dxa" w:w="223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existing harness</w:t>
            </w:r>
          </w:p>
        </w:tc>
        <w:tc>
          <w:tcPr>
            <w:tcW w:type="dxa" w:w="2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≥ 94 %, enforced in CI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Coverage is enforced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only. Chasing coverage on I/O glue produces tests that assert mocks.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12.2 Fixtures and determinism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LLM calls are </w:t>
      </w:r>
      <w:r>
        <w:rPr>
          <w:b/>
          <w:bCs/>
          <w:color w:val="13272F"/>
          <w:sz w:val="20"/>
          <w:szCs w:val="20"/>
        </w:rPr>
        <w:t xml:space="preserve">never</w:t>
      </w:r>
      <w:r>
        <w:rPr>
          <w:color w:val="13272F"/>
          <w:sz w:val="20"/>
          <w:szCs w:val="20"/>
        </w:rPr>
        <w:t xml:space="preserve"> live in tests — a fake gateway returns canned replies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Time is injected, never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datetime.now()</w:t>
      </w:r>
      <w:r>
        <w:rPr>
          <w:color w:val="13272F"/>
          <w:sz w:val="20"/>
          <w:szCs w:val="20"/>
        </w:rPr>
        <w:t xml:space="preserve"> in domain code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Experiment allocation is seeded, so arm assignment is assertable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Database tests run in a transaction rolled back per test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12.3 Adversarial suites worth building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beyond the standard pyramid: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Persona leakage suite</w:t>
      </w:r>
      <w:r>
        <w:rPr>
          <w:color w:val="13272F"/>
          <w:sz w:val="20"/>
          <w:szCs w:val="20"/>
        </w:rPr>
        <w:t xml:space="preserve"> (§11.4) — extraction attempts against each case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Lexicon disjointness test</w:t>
      </w:r>
      <w:r>
        <w:rPr>
          <w:color w:val="13272F"/>
          <w:sz w:val="20"/>
          <w:szCs w:val="20"/>
        </w:rPr>
        <w:t xml:space="preserve"> — assert no shared substrings between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anchor_keywords</w:t>
      </w:r>
      <w:r>
        <w:rPr>
          <w:color w:val="13272F"/>
          <w:sz w:val="20"/>
          <w:szCs w:val="20"/>
        </w:rPr>
        <w:t xml:space="preserve"> and any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contradictory_clues</w:t>
      </w:r>
      <w:r>
        <w:rPr>
          <w:color w:val="13272F"/>
          <w:sz w:val="20"/>
          <w:szCs w:val="20"/>
        </w:rPr>
        <w:t xml:space="preserve"> entry, per case. </w:t>
      </w:r>
      <w:r>
        <w:rPr>
          <w:b/>
          <w:bCs/>
          <w:color w:val="13272F"/>
          <w:sz w:val="20"/>
          <w:szCs w:val="20"/>
        </w:rPr>
        <w:t xml:space="preserve">This is the automated test that would have caught the 14 %-sensitivity bug before it shipped.</w:t>
      </w:r>
      <w:r>
        <w:rPr>
          <w:color w:val="13272F"/>
          <w:sz w:val="20"/>
          <w:szCs w:val="20"/>
        </w:rPr>
        <w:t xml:space="preserve"> Write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12.4 Regression on the research claim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Beyond the 94 % gate: a golden-file test replaying the 16 pilot sessions and asserting the computed results match the stored ones, under the pinned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</w:t>
      </w:r>
      <w:r>
        <w:rPr>
          <w:color w:val="13272F"/>
          <w:sz w:val="20"/>
          <w:szCs w:val="20"/>
        </w:rPr>
        <w:t xml:space="preserve">. Any deliberate change to the engine must update the golden file in the same commit, making the change explicit in review.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13. Roadmap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Ordered by dependency. Effort in developer-days for two developers.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0 — Foundation (≈ 8 d)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91"/>
        <w:gridCol w:w="6886"/>
        <w:gridCol w:w="691"/>
        <w:gridCol w:w="1092"/>
      </w:tblGrid>
      <w:tr>
        <w:trPr>
          <w:tblHeader/>
        </w:trPr>
        <w:tc>
          <w:tcPr>
            <w:tcW w:type="dxa" w:w="6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8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6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09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Blocks</w:t>
            </w:r>
          </w:p>
        </w:tc>
      </w:tr>
      <w:tr>
        <w:trPr>
          <w:tblHeader w:val="false"/>
        </w:trPr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W-01</w:t>
            </w:r>
          </w:p>
        </w:tc>
        <w:tc>
          <w:tcPr>
            <w:tcW w:type="dxa" w:w="6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Restructure into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</w:t>
            </w:r>
            <w:r>
              <w:rPr>
                <w:color w:val="13272F"/>
                <w:sz w:val="17"/>
                <w:szCs w:val="17"/>
              </w:rPr>
              <w:t xml:space="preserve"> package with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</w:t>
            </w:r>
            <w:r>
              <w:rPr>
                <w:color w:val="13272F"/>
                <w:sz w:val="17"/>
                <w:szCs w:val="17"/>
              </w:rPr>
              <w:t xml:space="preserve"> layering</w:t>
            </w:r>
          </w:p>
        </w:tc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1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everything</w:t>
            </w:r>
          </w:p>
        </w:tc>
      </w:tr>
      <w:tr>
        <w:trPr>
          <w:tblHeader w:val="false"/>
        </w:trPr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W-02</w:t>
            </w:r>
          </w:p>
        </w:tc>
        <w:tc>
          <w:tcPr>
            <w:tcW w:type="dxa" w:w="68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 + fixtures + fake LLM gateway; unit tests for detectors</w:t>
            </w:r>
          </w:p>
        </w:tc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10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W-03</w:t>
            </w:r>
          </w:p>
        </w:tc>
      </w:tr>
      <w:tr>
        <w:trPr>
          <w:tblHeader w:val="false"/>
        </w:trPr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W-03</w:t>
            </w:r>
          </w:p>
        </w:tc>
        <w:tc>
          <w:tcPr>
            <w:tcW w:type="dxa" w:w="6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GitHub Actions: lint, typecheck, test,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detector-validation gate</w:t>
            </w:r>
          </w:p>
        </w:tc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1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W-04</w:t>
            </w:r>
          </w:p>
        </w:tc>
        <w:tc>
          <w:tcPr>
            <w:tcW w:type="dxa" w:w="68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Dockerfile + docker-compose (app + Postgres/pgvector)</w:t>
            </w:r>
          </w:p>
        </w:tc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10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W-05</w:t>
            </w:r>
          </w:p>
        </w:tc>
      </w:tr>
      <w:tr>
        <w:trPr>
          <w:tblHeader w:val="false"/>
        </w:trPr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W-05</w:t>
            </w:r>
          </w:p>
        </w:tc>
        <w:tc>
          <w:tcPr>
            <w:tcW w:type="dxa" w:w="6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pydantic-settings</w:t>
            </w:r>
            <w:r>
              <w:rPr>
                <w:color w:val="13272F"/>
                <w:sz w:val="17"/>
                <w:szCs w:val="17"/>
              </w:rPr>
              <w:t xml:space="preserve"> config; secrets out of code</w:t>
            </w:r>
          </w:p>
        </w:tc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1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deploy</w:t>
            </w:r>
          </w:p>
        </w:tc>
      </w:tr>
      <w:tr>
        <w:trPr>
          <w:tblHeader w:val="false"/>
        </w:trPr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W-06</w:t>
            </w:r>
          </w:p>
        </w:tc>
        <w:tc>
          <w:tcPr>
            <w:tcW w:type="dxa" w:w="68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Lexicon disjointness test</w:t>
            </w:r>
            <w:r>
              <w:rPr>
                <w:color w:val="13272F"/>
                <w:sz w:val="17"/>
                <w:szCs w:val="17"/>
              </w:rPr>
              <w:t xml:space="preserve"> (§12.3)</w:t>
            </w:r>
          </w:p>
        </w:tc>
        <w:tc>
          <w:tcPr>
            <w:tcW w:type="dxa" w:w="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</w:t>
            </w:r>
          </w:p>
        </w:tc>
        <w:tc>
          <w:tcPr>
            <w:tcW w:type="dxa" w:w="10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W-07</w:t>
            </w:r>
          </w:p>
        </w:tc>
        <w:tc>
          <w:tcPr>
            <w:tcW w:type="dxa" w:w="68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Structured logging + Sentry</w:t>
            </w:r>
          </w:p>
        </w:tc>
        <w:tc>
          <w:tcPr>
            <w:tcW w:type="dxa" w:w="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</w:t>
            </w:r>
          </w:p>
        </w:tc>
        <w:tc>
          <w:tcPr>
            <w:tcW w:type="dxa" w:w="1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Exit:</w:t>
      </w:r>
      <w:r>
        <w:rPr>
          <w:color w:val="13272F"/>
          <w:sz w:val="20"/>
          <w:szCs w:val="20"/>
        </w:rPr>
        <w:t xml:space="preserve"> every existing behaviour under test, reproducible build, CI enforcing the 94 % claim.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1 — Persistence (≈ 12 d)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0"/>
        <w:gridCol w:w="7560"/>
        <w:gridCol w:w="900"/>
      </w:tblGrid>
      <w:tr>
        <w:trPr>
          <w:tblHeader/>
        </w:trPr>
        <w:tc>
          <w:tcPr>
            <w:tcW w:type="dxa" w:w="9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5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W-08</w:t>
            </w:r>
          </w:p>
        </w:tc>
        <w:tc>
          <w:tcPr>
            <w:tcW w:type="dxa" w:w="7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SQLAlchemy models + Alembic baseline for §3.3 schema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W-09</w:t>
            </w:r>
          </w:p>
        </w:tc>
        <w:tc>
          <w:tcPr>
            <w:tcW w:type="dxa" w:w="7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Repository layer + tenant scoping + RLS policies</w:t>
            </w:r>
          </w:p>
        </w:tc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W-10</w:t>
            </w:r>
          </w:p>
        </w:tc>
        <w:tc>
          <w:tcPr>
            <w:tcW w:type="dxa" w:w="7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Event-sourced session state; replace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SESSION_STORE</w:t>
            </w:r>
            <w:r>
              <w:rPr>
                <w:color w:val="13272F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B1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W-11</w:t>
            </w:r>
          </w:p>
        </w:tc>
        <w:tc>
          <w:tcPr>
            <w:tcW w:type="dxa" w:w="7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reconstruction + assessment from events</w:t>
            </w:r>
          </w:p>
        </w:tc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W-12</w:t>
            </w:r>
          </w:p>
        </w:tc>
        <w:tc>
          <w:tcPr>
            <w:tcW w:type="dxa" w:w="7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Backfill script for the 16 pilot sessions (§3.6)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W-13</w:t>
            </w:r>
          </w:p>
        </w:tc>
        <w:tc>
          <w:tcPr>
            <w:tcW w:type="dxa" w:w="7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Move topic lexicon into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topic_lexicon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topic_phrases</w:t>
            </w:r>
          </w:p>
        </w:tc>
        <w:tc>
          <w:tcPr>
            <w:tcW w:type="dxa" w:w="9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Exit:</w:t>
      </w:r>
      <w:r>
        <w:rPr>
          <w:color w:val="13272F"/>
          <w:sz w:val="20"/>
          <w:szCs w:val="20"/>
        </w:rPr>
        <w:t xml:space="preserve"> no data loss on restart; multiple workers safe; pilot data queryable in SQL.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2 — Platform (≈ 14 d)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91"/>
        <w:gridCol w:w="7578"/>
        <w:gridCol w:w="891"/>
      </w:tblGrid>
      <w:tr>
        <w:trPr>
          <w:tblHeader/>
        </w:trPr>
        <w:tc>
          <w:tcPr>
            <w:tcW w:type="dxa" w:w="8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5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W-14</w:t>
            </w:r>
          </w:p>
        </w:tc>
        <w:tc>
          <w:tcPr>
            <w:tcW w:type="dxa" w:w="75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Persona leakage detection + adversarial CI suite</w:t>
            </w:r>
            <w:r>
              <w:rPr>
                <w:color w:val="13272F"/>
                <w:sz w:val="17"/>
                <w:szCs w:val="17"/>
              </w:rPr>
              <w:t xml:space="preserve"> (§11.4)</w:t>
            </w:r>
          </w:p>
        </w:tc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W-15</w:t>
            </w:r>
          </w:p>
        </w:tc>
        <w:tc>
          <w:tcPr>
            <w:tcW w:type="dxa" w:w="75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Auth integration; roles; object-level authorisation</w:t>
            </w:r>
          </w:p>
        </w:tc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W-16</w:t>
            </w:r>
          </w:p>
        </w:tc>
        <w:tc>
          <w:tcPr>
            <w:tcW w:type="dxa" w:w="75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Cohort management: create, enrol, assign case pairs</w:t>
            </w:r>
          </w:p>
        </w:tc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W-17</w:t>
            </w:r>
          </w:p>
        </w:tc>
        <w:tc>
          <w:tcPr>
            <w:tcW w:type="dxa" w:w="75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Experiment allocation: arms + counterbalanced order (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B9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W-18</w:t>
            </w:r>
          </w:p>
        </w:tc>
        <w:tc>
          <w:tcPr>
            <w:tcW w:type="dxa" w:w="75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Educator dashboard + CSV/JSON export</w:t>
            </w:r>
          </w:p>
        </w:tc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W-19</w:t>
            </w:r>
          </w:p>
        </w:tc>
        <w:tc>
          <w:tcPr>
            <w:tcW w:type="dxa" w:w="75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Consent capture and participant information flow (§11.3)</w:t>
            </w:r>
          </w:p>
        </w:tc>
        <w:tc>
          <w:tcPr>
            <w:tcW w:type="dxa" w:w="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W-20</w:t>
            </w:r>
          </w:p>
        </w:tc>
        <w:tc>
          <w:tcPr>
            <w:tcW w:type="dxa" w:w="75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Deploy to Render: staging + production, migrations on release</w:t>
            </w:r>
          </w:p>
        </w:tc>
        <w:tc>
          <w:tcPr>
            <w:tcW w:type="dxa" w:w="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Exit:</w:t>
      </w:r>
      <w:r>
        <w:rPr>
          <w:color w:val="13272F"/>
          <w:sz w:val="20"/>
          <w:szCs w:val="20"/>
        </w:rPr>
        <w:t xml:space="preserve"> an educator can run a properly counterbalanced, consented study without touching a spreadsheet.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3 — Measurement (≈ 11 d)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9"/>
        <w:gridCol w:w="7582"/>
        <w:gridCol w:w="889"/>
      </w:tblGrid>
      <w:tr>
        <w:trPr>
          <w:tblHeader/>
        </w:trPr>
        <w:tc>
          <w:tcPr>
            <w:tcW w:type="dxa" w:w="8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5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W-21</w:t>
            </w:r>
          </w:p>
        </w:tc>
        <w:tc>
          <w:tcPr>
            <w:tcW w:type="dxa" w:w="75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Embedding pipeline: model, precomputed topic vectors, pgvector</w:t>
            </w:r>
          </w:p>
        </w:tc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W-22</w:t>
            </w:r>
          </w:p>
        </w:tc>
        <w:tc>
          <w:tcPr>
            <w:tcW w:type="dxa" w:w="75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Hybrid keyword+embedding topic matcher behind a feature flag</w:t>
            </w:r>
          </w:p>
        </w:tc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W-23</w:t>
            </w:r>
          </w:p>
        </w:tc>
        <w:tc>
          <w:tcPr>
            <w:tcW w:type="dxa" w:w="75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labelled calibration corpus (separate from the 18)</w:t>
            </w:r>
          </w:p>
        </w:tc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W-24</w:t>
            </w:r>
          </w:p>
        </w:tc>
        <w:tc>
          <w:tcPr>
            <w:tcW w:type="dxa" w:w="75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Threshold calibration + sensitivity analysis; publish ROC</w:t>
            </w:r>
          </w:p>
        </w:tc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W-25</w:t>
            </w:r>
          </w:p>
        </w:tc>
        <w:tc>
          <w:tcPr>
            <w:tcW w:type="dxa" w:w="75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Replay all historical sessions under both engines; report delta</w:t>
            </w:r>
          </w:p>
        </w:tc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Exit:</w:t>
      </w:r>
      <w:r>
        <w:rPr>
          <w:color w:val="13272F"/>
          <w:sz w:val="20"/>
          <w:szCs w:val="20"/>
        </w:rPr>
        <w:t xml:space="preserve"> the paraphrase limitation is measured and reduced; thresholds are empirically justified rather than asserted.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4 — The real study (≈ 6 d + collection)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24"/>
        <w:gridCol w:w="6994"/>
        <w:gridCol w:w="1442"/>
      </w:tblGrid>
      <w:tr>
        <w:trPr>
          <w:tblHeader/>
        </w:trPr>
        <w:tc>
          <w:tcPr>
            <w:tcW w:type="dxa" w:w="92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99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4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9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W-26</w:t>
            </w:r>
          </w:p>
        </w:tc>
        <w:tc>
          <w:tcPr>
            <w:tcW w:type="dxa" w:w="6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Ethics submission and approval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 (lead time)</w:t>
            </w:r>
          </w:p>
        </w:tc>
      </w:tr>
      <w:tr>
        <w:trPr>
          <w:tblHeader w:val="false"/>
        </w:trPr>
        <w:tc>
          <w:tcPr>
            <w:tcW w:type="dxa" w:w="9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W-27</w:t>
            </w:r>
          </w:p>
        </w:tc>
        <w:tc>
          <w:tcPr>
            <w:tcW w:type="dxa" w:w="69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Control-arm feedback variant (outcome-only)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W-28</w:t>
            </w:r>
          </w:p>
        </w:tc>
        <w:tc>
          <w:tcPr>
            <w:tcW w:type="dxa" w:w="6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Post-study instrument (confidence, perceived usefulness)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W-29</w:t>
            </w:r>
          </w:p>
        </w:tc>
        <w:tc>
          <w:tcPr>
            <w:tcW w:type="dxa" w:w="69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Analysis: paired tests, arm comparison, multiplicity correction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W-30</w:t>
            </w:r>
          </w:p>
        </w:tc>
        <w:tc>
          <w:tcPr>
            <w:tcW w:type="dxa" w:w="6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Power analysis to size the study properly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W-31</w:t>
            </w:r>
          </w:p>
        </w:tc>
        <w:tc>
          <w:tcPr>
            <w:tcW w:type="dxa" w:w="69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Reproducible analysis notebook + anonymised data release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5 — Case Factory (≈ 20 d)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6"/>
        <w:gridCol w:w="7548"/>
        <w:gridCol w:w="906"/>
      </w:tblGrid>
      <w:tr>
        <w:trPr>
          <w:tblHeader/>
        </w:trPr>
        <w:tc>
          <w:tcPr>
            <w:tcW w:type="dxa" w:w="9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5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rPr>
          <w:tblHeader w:val="false"/>
        </w:trPr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W-32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RawRecord</w:t>
            </w:r>
            <w:r>
              <w:rPr>
                <w:color w:val="13272F"/>
                <w:sz w:val="17"/>
                <w:szCs w:val="17"/>
              </w:rPr>
              <w:t xml:space="preserve"> schema + DDXPlus connector</w:t>
            </w:r>
          </w:p>
        </w:tc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W-33</w:t>
            </w:r>
          </w:p>
        </w:tc>
        <w:tc>
          <w:tcPr>
            <w:tcW w:type="dxa" w:w="7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Candidate filter incl. embedding deduplication</w:t>
            </w:r>
          </w:p>
        </w:tc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W-34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Structured extraction with enum-bound schema</w:t>
            </w:r>
          </w:p>
        </w:tc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W-35</w:t>
            </w:r>
          </w:p>
        </w:tc>
        <w:tc>
          <w:tcPr>
            <w:tcW w:type="dxa" w:w="7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Vocabulary mapping + alias table + quarantine</w:t>
            </w:r>
          </w:p>
        </w:tc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W-36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Grounding check</w:t>
            </w:r>
          </w:p>
        </w:tc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W-37</w:t>
            </w:r>
          </w:p>
        </w:tc>
        <w:tc>
          <w:tcPr>
            <w:tcW w:type="dxa" w:w="7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judge</w:t>
            </w:r>
          </w:p>
        </w:tc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W-38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Trap self-test harness</w:t>
            </w:r>
          </w:p>
        </w:tc>
        <w:tc>
          <w:tcPr>
            <w:tcW w:type="dxa" w:w="9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W-39</w:t>
            </w:r>
          </w:p>
        </w:tc>
        <w:tc>
          <w:tcPr>
            <w:tcW w:type="dxa" w:w="7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UI: bank browser, QA reports, governed publish</w:t>
            </w:r>
          </w:p>
        </w:tc>
        <w:tc>
          <w:tcPr>
            <w:tcW w:type="dxa" w:w="9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Exit:</w:t>
      </w:r>
      <w:r>
        <w:rPr>
          <w:color w:val="13272F"/>
          <w:sz w:val="20"/>
          <w:szCs w:val="20"/>
        </w:rPr>
        <w:t xml:space="preserve"> validated cases generated without hand-authoring; the funnel report is publishable.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6 — Scale (deferred)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Native mobile, institutional SSO, multi-region, LTI integration with Moodle/Canvas, public API. </w:t>
      </w:r>
      <w:r>
        <w:rPr>
          <w:b/>
          <w:bCs/>
          <w:color w:val="13272F"/>
          <w:sz w:val="20"/>
          <w:szCs w:val="20"/>
        </w:rPr>
        <w:t xml:space="preserve">All gated on demand that does not yet exist.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14. Non-functional requirements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18"/>
        <w:gridCol w:w="4276"/>
        <w:gridCol w:w="2508"/>
        <w:gridCol w:w="1858"/>
      </w:tblGrid>
      <w:tr>
        <w:trPr>
          <w:tblHeader/>
        </w:trPr>
        <w:tc>
          <w:tcPr>
            <w:tcW w:type="dxa" w:w="7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7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5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8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Measured by</w:t>
            </w:r>
          </w:p>
        </w:tc>
      </w:tr>
      <w:tr>
        <w:trPr>
          <w:tblHeader w:val="false"/>
        </w:trPr>
        <w:tc>
          <w:tcPr>
            <w:tcW w:type="dxa" w:w="7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NFR-1</w:t>
            </w:r>
          </w:p>
        </w:tc>
        <w:tc>
          <w:tcPr>
            <w:tcW w:type="dxa" w:w="4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Patient reply latency</w:t>
            </w:r>
          </w:p>
        </w:tc>
        <w:tc>
          <w:tcPr>
            <w:tcW w:type="dxa" w:w="25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6 s</w:t>
            </w:r>
          </w:p>
        </w:tc>
        <w:tc>
          <w:tcPr>
            <w:tcW w:type="dxa" w:w="18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Sentry/metrics</w:t>
            </w:r>
          </w:p>
        </w:tc>
      </w:tr>
      <w:tr>
        <w:trPr>
          <w:tblHeader w:val="false"/>
        </w:trPr>
        <w:tc>
          <w:tcPr>
            <w:tcW w:type="dxa" w:w="7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NFR-2</w:t>
            </w:r>
          </w:p>
        </w:tc>
        <w:tc>
          <w:tcPr>
            <w:tcW w:type="dxa" w:w="42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Assessment computation</w:t>
            </w:r>
          </w:p>
        </w:tc>
        <w:tc>
          <w:tcPr>
            <w:tcW w:type="dxa" w:w="25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500 ms</w:t>
            </w:r>
          </w:p>
        </w:tc>
        <w:tc>
          <w:tcPr>
            <w:tcW w:type="dxa" w:w="18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metric</w:t>
            </w:r>
          </w:p>
        </w:tc>
      </w:tr>
      <w:tr>
        <w:trPr>
          <w:tblHeader w:val="false"/>
        </w:trPr>
        <w:tc>
          <w:tcPr>
            <w:tcW w:type="dxa" w:w="7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NFR-3</w:t>
            </w:r>
          </w:p>
        </w:tc>
        <w:tc>
          <w:tcPr>
            <w:tcW w:type="dxa" w:w="4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Page render (non-LLM)</w:t>
            </w:r>
          </w:p>
        </w:tc>
        <w:tc>
          <w:tcPr>
            <w:tcW w:type="dxa" w:w="25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400 ms</w:t>
            </w:r>
          </w:p>
        </w:tc>
        <w:tc>
          <w:tcPr>
            <w:tcW w:type="dxa" w:w="18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metric</w:t>
            </w:r>
          </w:p>
        </w:tc>
      </w:tr>
      <w:tr>
        <w:trPr>
          <w:tblHeader w:val="false"/>
        </w:trPr>
        <w:tc>
          <w:tcPr>
            <w:tcW w:type="dxa" w:w="7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NFR-4</w:t>
            </w:r>
          </w:p>
        </w:tc>
        <w:tc>
          <w:tcPr>
            <w:tcW w:type="dxa" w:w="42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Availability during a scheduled cohort session</w:t>
            </w:r>
          </w:p>
        </w:tc>
        <w:tc>
          <w:tcPr>
            <w:tcW w:type="dxa" w:w="25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99.5 %</w:t>
            </w:r>
          </w:p>
        </w:tc>
        <w:tc>
          <w:tcPr>
            <w:tcW w:type="dxa" w:w="18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uptime check</w:t>
            </w:r>
          </w:p>
        </w:tc>
      </w:tr>
      <w:tr>
        <w:trPr>
          <w:tblHeader w:val="false"/>
        </w:trPr>
        <w:tc>
          <w:tcPr>
            <w:tcW w:type="dxa" w:w="7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NFR-5</w:t>
            </w:r>
          </w:p>
        </w:tc>
        <w:tc>
          <w:tcPr>
            <w:tcW w:type="dxa" w:w="4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Zero data loss for completed consultations</w:t>
            </w:r>
          </w:p>
        </w:tc>
        <w:tc>
          <w:tcPr>
            <w:tcW w:type="dxa" w:w="25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  <w:tc>
          <w:tcPr>
            <w:tcW w:type="dxa" w:w="18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backup restore drill</w:t>
            </w:r>
          </w:p>
        </w:tc>
      </w:tr>
      <w:tr>
        <w:trPr>
          <w:tblHeader w:val="false"/>
        </w:trPr>
        <w:tc>
          <w:tcPr>
            <w:tcW w:type="dxa" w:w="7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NFR-6</w:t>
            </w:r>
          </w:p>
        </w:tc>
        <w:tc>
          <w:tcPr>
            <w:tcW w:type="dxa" w:w="42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Concurrent students</w:t>
            </w:r>
          </w:p>
        </w:tc>
        <w:tc>
          <w:tcPr>
            <w:tcW w:type="dxa" w:w="25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 without degradation</w:t>
            </w:r>
          </w:p>
        </w:tc>
        <w:tc>
          <w:tcPr>
            <w:tcW w:type="dxa" w:w="18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load test</w:t>
            </w:r>
          </w:p>
        </w:tc>
      </w:tr>
      <w:tr>
        <w:trPr>
          <w:tblHeader w:val="false"/>
        </w:trPr>
        <w:tc>
          <w:tcPr>
            <w:tcW w:type="dxa" w:w="7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NFR-7</w:t>
            </w:r>
          </w:p>
        </w:tc>
        <w:tc>
          <w:tcPr>
            <w:tcW w:type="dxa" w:w="4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cost per completed session</w:t>
            </w:r>
          </w:p>
        </w:tc>
        <w:tc>
          <w:tcPr>
            <w:tcW w:type="dxa" w:w="25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&lt; $0.05</w:t>
            </w:r>
          </w:p>
        </w:tc>
        <w:tc>
          <w:tcPr>
            <w:tcW w:type="dxa" w:w="18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cost metric</w:t>
            </w:r>
          </w:p>
        </w:tc>
      </w:tr>
      <w:tr>
        <w:trPr>
          <w:tblHeader w:val="false"/>
        </w:trPr>
        <w:tc>
          <w:tcPr>
            <w:tcW w:type="dxa" w:w="7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NFR-8</w:t>
            </w:r>
          </w:p>
        </w:tc>
        <w:tc>
          <w:tcPr>
            <w:tcW w:type="dxa" w:w="42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accuracy on the validation set</w:t>
            </w:r>
          </w:p>
        </w:tc>
        <w:tc>
          <w:tcPr>
            <w:tcW w:type="dxa" w:w="25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≥ 94 %</w:t>
            </w:r>
          </w:p>
        </w:tc>
        <w:tc>
          <w:tcPr>
            <w:tcW w:type="dxa" w:w="18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CI gate</w:t>
            </w:r>
          </w:p>
        </w:tc>
      </w:tr>
      <w:tr>
        <w:trPr>
          <w:tblHeader w:val="false"/>
        </w:trPr>
        <w:tc>
          <w:tcPr>
            <w:tcW w:type="dxa" w:w="7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NFR-9</w:t>
            </w:r>
          </w:p>
        </w:tc>
        <w:tc>
          <w:tcPr>
            <w:tcW w:type="dxa" w:w="42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25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WCAG 2.1 AA on student flow</w:t>
            </w:r>
          </w:p>
        </w:tc>
        <w:tc>
          <w:tcPr>
            <w:tcW w:type="dxa" w:w="18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axe audit</w:t>
            </w:r>
          </w:p>
        </w:tc>
      </w:tr>
      <w:tr>
        <w:trPr>
          <w:tblHeader w:val="false"/>
        </w:trPr>
        <w:tc>
          <w:tcPr>
            <w:tcW w:type="dxa" w:w="7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NFR-10</w:t>
            </w:r>
          </w:p>
        </w:tc>
        <w:tc>
          <w:tcPr>
            <w:tcW w:type="dxa" w:w="42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Recovery point objective</w:t>
            </w:r>
          </w:p>
        </w:tc>
        <w:tc>
          <w:tcPr>
            <w:tcW w:type="dxa" w:w="25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≤ 24 h</w:t>
            </w:r>
          </w:p>
        </w:tc>
        <w:tc>
          <w:tcPr>
            <w:tcW w:type="dxa" w:w="18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backup policy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NFR-6 is deliberately modest: a cohort is a class, not the internet. Designing for 10 000 concurrent users would be speculative.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15. Decision register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15.1 Adopted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86"/>
        <w:gridCol w:w="2127"/>
        <w:gridCol w:w="5447"/>
      </w:tblGrid>
      <w:tr>
        <w:trPr>
          <w:tblHeader/>
        </w:trPr>
        <w:tc>
          <w:tcPr>
            <w:tcW w:type="dxa" w:w="17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12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544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reason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Database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PostgreSQL 16 + pgvector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Relational integrity + JSONB flexibility + vectors in one engine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DB hosting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(or Neon)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tier, pgvector, Auth included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state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Event-sourced in Postgres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Fixes B1, enables replay and recomputation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Auth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Auth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Highest-risk component outsourced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Web framework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Flask (retained)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Working, well-understood, no migration benefit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Frontend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Jinja + HTMX + Alpine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Matches the app's shape; no build step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Packaging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multi-stage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Reproducibility + provider portability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Deployment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Render</w:t>
            </w:r>
            <w:r>
              <w:rPr>
                <w:color w:val="13272F"/>
                <w:sz w:val="17"/>
                <w:szCs w:val="17"/>
              </w:rPr>
              <w:t xml:space="preserve"> (or Railway)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Persistent processes, Docker-native, cron for the Factory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CI/CD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Free, adequate, already where the code lives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Migrations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Alembic, hand-written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Reviewable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Embeddings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all-MiniLM-L6-v2</w:t>
            </w:r>
            <w:r>
              <w:rPr>
                <w:color w:val="13272F"/>
                <w:sz w:val="17"/>
                <w:szCs w:val="17"/>
              </w:rPr>
              <w:t xml:space="preserve"> local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per-call cost or latency; data stays local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Factory orchestration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CLI first → Dagster later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not add an orchestrator for a monthly job</w:t>
            </w:r>
          </w:p>
        </w:tc>
      </w:tr>
      <w:tr>
        <w:trPr>
          <w:tblHeader w:val="false"/>
        </w:trPr>
        <w:tc>
          <w:tcPr>
            <w:tcW w:type="dxa" w:w="17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Error tracking</w:t>
            </w:r>
          </w:p>
        </w:tc>
        <w:tc>
          <w:tcPr>
            <w:tcW w:type="dxa" w:w="21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Sentry</w:t>
            </w:r>
          </w:p>
        </w:tc>
        <w:tc>
          <w:tcPr>
            <w:tcW w:type="dxa" w:w="54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Free tier sufficient</w:t>
            </w:r>
          </w:p>
        </w:tc>
      </w:tr>
      <w:tr>
        <w:trPr>
          <w:tblHeader w:val="false"/>
        </w:trPr>
        <w:tc>
          <w:tcPr>
            <w:tcW w:type="dxa" w:w="17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ORM</w:t>
            </w:r>
          </w:p>
        </w:tc>
        <w:tc>
          <w:tcPr>
            <w:tcW w:type="dxa" w:w="21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SQLAlchemy 2.0 + Alembic</w:t>
            </w:r>
          </w:p>
        </w:tc>
        <w:tc>
          <w:tcPr>
            <w:tcW w:type="dxa" w:w="54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Mature, typed, testable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15.2 Reversed from the brief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28"/>
        <w:gridCol w:w="928"/>
        <w:gridCol w:w="7504"/>
      </w:tblGrid>
      <w:tr>
        <w:trPr>
          <w:tblHeader/>
        </w:trPr>
        <w:tc>
          <w:tcPr>
            <w:tcW w:type="dxa" w:w="9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Brief</w:t>
            </w:r>
          </w:p>
        </w:tc>
        <w:tc>
          <w:tcPr>
            <w:tcW w:type="dxa" w:w="9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75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Deploy on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Vercel</w:t>
            </w:r>
          </w:p>
        </w:tc>
        <w:tc>
          <w:tcPr>
            <w:tcW w:type="dxa" w:w="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Render / Railway</w:t>
            </w:r>
          </w:p>
        </w:tc>
        <w:tc>
          <w:tcPr>
            <w:tcW w:type="dxa" w:w="75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Vercel's serverless model conflicts with a stateful server-rendered Python app, embedding-model load time, and long LLM calls (§9.2). Vercel becomes correct only if the frontend is later split into Next.js.</w:t>
            </w:r>
          </w:p>
        </w:tc>
      </w:tr>
      <w:tr>
        <w:trPr>
          <w:tblHeader w:val="false"/>
        </w:trPr>
        <w:tc>
          <w:tcPr>
            <w:tcW w:type="dxa" w:w="9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Downloadable app</w:t>
            </w:r>
          </w:p>
        </w:tc>
        <w:tc>
          <w:tcPr>
            <w:tcW w:type="dxa" w:w="9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Web-first, defer native</w:t>
            </w:r>
          </w:p>
        </w:tc>
        <w:tc>
          <w:tcPr>
            <w:tcW w:type="dxa" w:w="75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Agreed with the brief's own sequencing. A PWA gives installability without a separate codebase; native only when cloud infrastructure and demand exist.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15.3 Deliberately excluded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Recorded so these are not revisited without new information.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16"/>
        <w:gridCol w:w="7944"/>
      </w:tblGrid>
      <w:tr>
        <w:trPr>
          <w:tblHeader/>
        </w:trPr>
        <w:tc>
          <w:tcPr>
            <w:tcW w:type="dxa" w:w="14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Excluded</w:t>
            </w:r>
          </w:p>
        </w:tc>
        <w:tc>
          <w:tcPr>
            <w:tcW w:type="dxa" w:w="79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Kubernetes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Two developers, one service, no autoscaling requirement. Render/Railway provide everything needed. K8s would consume more time than the application.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Microservices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Case Factory is already a separate process. Splitting further creates distributed-transaction problems for a system whose entire load fits on one small instance. Modular monolith with enforced layering achieves the same separation without network boundaries.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Kafka / RabbitMQ / SQS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high-throughput asynchronous workload. The Factory is a scheduled batch job. Postgres-backed job rows or a cron trigger suffice.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GraphQL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One frontend, known query shapes. REST is simpler and cacheable.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Separate vector database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pgvector handles 10³–10⁴ vectors comfortably. Revisit past ~10⁶.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Redis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state is in Postgres (§4.2); no caching hotspot identified. Adding a second stateful service must be justified by a measured problem.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Training a bias classifier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labelled corpus; destroys traceability; 16 sessions is noise (§6.6).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Multi-region / CDN for the app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Users are co-located with the institution. Static assets can use the platform CDN; the app cannot benefit.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Feature-flag SaaS</w:t>
            </w:r>
            <w:r>
              <w:rPr>
                <w:color w:val="13272F"/>
                <w:sz w:val="17"/>
                <w:szCs w:val="17"/>
              </w:rPr>
              <w:t xml:space="preserve"> (LaunchDarkly etc.)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database table and an environment variable cover current needs.</w:t>
            </w:r>
          </w:p>
        </w:tc>
      </w:tr>
      <w:tr>
        <w:trPr>
          <w:tblHeader w:val="false"/>
        </w:trPr>
        <w:tc>
          <w:tcPr>
            <w:tcW w:type="dxa" w:w="1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Data warehouse / dbt</w:t>
            </w:r>
          </w:p>
        </w:tc>
        <w:tc>
          <w:tcPr>
            <w:tcW w:type="dxa" w:w="7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 answers every current analytical question. Revisit at 10⁵+ sessions.</w:t>
            </w:r>
          </w:p>
        </w:tc>
      </w:tr>
      <w:tr>
        <w:trPr>
          <w:tblHeader w:val="false"/>
        </w:trPr>
        <w:tc>
          <w:tcPr>
            <w:tcW w:type="dxa" w:w="1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Native mobile app now</w:t>
            </w:r>
          </w:p>
        </w:tc>
        <w:tc>
          <w:tcPr>
            <w:tcW w:type="dxa" w:w="7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consultation UI is poor on a phone (§8.6); a native shell around an unusable layout helps nobody.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16. Open decisions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require a human decision and are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assumed by this document.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85"/>
        <w:gridCol w:w="2300"/>
        <w:gridCol w:w="1084"/>
        <w:gridCol w:w="5291"/>
      </w:tblGrid>
      <w:tr>
        <w:trPr>
          <w:tblHeader/>
        </w:trPr>
        <w:tc>
          <w:tcPr>
            <w:tcW w:type="dxa" w:w="6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0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Options</w:t>
            </w:r>
          </w:p>
        </w:tc>
        <w:tc>
          <w:tcPr>
            <w:tcW w:type="dxa" w:w="52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D-1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(Auth included) vs Neon (DB branching)?</w:t>
            </w:r>
          </w:p>
        </w:tc>
        <w:tc>
          <w:tcPr>
            <w:tcW w:type="dxa" w:w="10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Either</w:t>
            </w:r>
          </w:p>
        </w:tc>
        <w:tc>
          <w:tcPr>
            <w:tcW w:type="dxa" w:w="5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</w:t>
            </w:r>
            <w:r>
              <w:rPr>
                <w:color w:val="13272F"/>
                <w:sz w:val="17"/>
                <w:szCs w:val="17"/>
              </w:rPr>
              <w:t xml:space="preserve"> — auth is the bigger risk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D-2</w:t>
            </w:r>
          </w:p>
        </w:tc>
        <w:tc>
          <w:tcPr>
            <w:tcW w:type="dxa" w:w="23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Is a no-feedback control arm ethically acceptable to your institution?</w:t>
            </w:r>
          </w:p>
        </w:tc>
        <w:tc>
          <w:tcPr>
            <w:tcW w:type="dxa" w:w="10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Ask the ethics committee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before</w:t>
            </w:r>
            <w:r>
              <w:rPr>
                <w:color w:val="13272F"/>
                <w:sz w:val="17"/>
                <w:szCs w:val="17"/>
              </w:rPr>
              <w:t xml:space="preserve"> Phase 4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D-3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educators ever see raw student transcripts?</w:t>
            </w:r>
          </w:p>
        </w:tc>
        <w:tc>
          <w:tcPr>
            <w:tcW w:type="dxa" w:w="10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Never / on request / always</w:t>
            </w:r>
          </w:p>
        </w:tc>
        <w:tc>
          <w:tcPr>
            <w:tcW w:type="dxa" w:w="5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Never by default</w:t>
            </w:r>
            <w:r>
              <w:rPr>
                <w:color w:val="13272F"/>
                <w:sz w:val="17"/>
                <w:szCs w:val="17"/>
              </w:rPr>
              <w:t xml:space="preserve">; opt-in per cohort with student notice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D-4</w:t>
            </w:r>
          </w:p>
        </w:tc>
        <w:tc>
          <w:tcPr>
            <w:tcW w:type="dxa" w:w="23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retirement policy — after how many uses?</w:t>
            </w:r>
          </w:p>
        </w:tc>
        <w:tc>
          <w:tcPr>
            <w:tcW w:type="dxa" w:w="10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 uses / M months</w:t>
            </w:r>
          </w:p>
        </w:tc>
        <w:tc>
          <w:tcPr>
            <w:tcW w:type="dxa" w:w="5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Start at 50 uses or 6 months, review with data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D-5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Is the platform DAU-only or multi-institution?</w:t>
            </w:r>
          </w:p>
        </w:tc>
        <w:tc>
          <w:tcPr>
            <w:tcW w:type="dxa" w:w="10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multi-tenant (cheap now, expensive to retrofit)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D-6</w:t>
            </w:r>
          </w:p>
        </w:tc>
        <w:tc>
          <w:tcPr>
            <w:tcW w:type="dxa" w:w="23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Who owns clinical sign-off for generated cases?</w:t>
            </w:r>
          </w:p>
        </w:tc>
        <w:tc>
          <w:tcPr>
            <w:tcW w:type="dxa" w:w="10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Unresolved and important.</w:t>
            </w:r>
            <w:r>
              <w:rPr>
                <w:color w:val="13272F"/>
                <w:sz w:val="17"/>
                <w:szCs w:val="17"/>
              </w:rPr>
              <w:t xml:space="preserve"> Autonomous publishing without any clinician in the loop is defensible for a research instrument, not for a teaching tool used at scale.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D-7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Open-source the platform?</w:t>
            </w:r>
          </w:p>
        </w:tc>
        <w:tc>
          <w:tcPr>
            <w:tcW w:type="dxa" w:w="10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Affects licensing of dataset-derived cases (MIMIC DUA in particular)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D-8</w:t>
            </w:r>
          </w:p>
        </w:tc>
        <w:tc>
          <w:tcPr>
            <w:tcW w:type="dxa" w:w="23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provider for production</w:t>
            </w:r>
          </w:p>
        </w:tc>
        <w:tc>
          <w:tcPr>
            <w:tcW w:type="dxa" w:w="10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Groq / OpenAI / Anthropic / local</w:t>
            </w:r>
          </w:p>
        </w:tc>
        <w:tc>
          <w:tcPr>
            <w:tcW w:type="dxa" w:w="52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Keep the gateway abstraction; decide on cost and latency data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17. Summary of what is left to do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Nine engineering blockers</w:t>
      </w:r>
      <w:r>
        <w:rPr>
          <w:color w:val="13272F"/>
          <w:sz w:val="20"/>
          <w:szCs w:val="20"/>
        </w:rPr>
        <w:t xml:space="preserve">, addressed across six phases, ≈ </w:t>
      </w:r>
      <w:r>
        <w:rPr>
          <w:b/>
          <w:bCs/>
          <w:color w:val="13272F"/>
          <w:sz w:val="20"/>
          <w:szCs w:val="20"/>
        </w:rPr>
        <w:t xml:space="preserve">71 developer-days</w:t>
      </w:r>
      <w:r>
        <w:rPr>
          <w:color w:val="13272F"/>
          <w:sz w:val="20"/>
          <w:szCs w:val="20"/>
        </w:rPr>
        <w:t xml:space="preserve"> for the platform work plus study-collection time.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b/>
          <w:bCs/>
          <w:color w:val="13272F"/>
          <w:sz w:val="20"/>
          <w:szCs w:val="20"/>
        </w:rPr>
        <w:t xml:space="preserve">four highest-value items</w:t>
      </w:r>
      <w:r>
        <w:rPr>
          <w:color w:val="13272F"/>
          <w:sz w:val="20"/>
          <w:szCs w:val="20"/>
        </w:rPr>
        <w:t xml:space="preserve">, in order: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W-10 — Event-sourced persistence.</w:t>
      </w:r>
      <w:r>
        <w:rPr>
          <w:color w:val="13272F"/>
          <w:sz w:val="20"/>
          <w:szCs w:val="20"/>
        </w:rPr>
        <w:t xml:space="preserve"> Fixes data loss, enables multiple workers, and unlocks replay-based recalibration. Everything else depends on 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W-14 — Persona leakage detection.</w:t>
      </w:r>
      <w:r>
        <w:rPr>
          <w:color w:val="13272F"/>
          <w:sz w:val="20"/>
          <w:szCs w:val="20"/>
        </w:rPr>
        <w:t xml:space="preserve"> The largest unaddressed threat to measurement validity, and currently invisible.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W-17 — Experiment allocation in the system.</w:t>
      </w:r>
      <w:r>
        <w:rPr>
          <w:color w:val="13272F"/>
          <w:sz w:val="20"/>
          <w:szCs w:val="20"/>
        </w:rPr>
        <w:t xml:space="preserve"> The pilot's methodological weaknesses were all allocation problems solved by two database columns.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W-21/W-24 — Embeddings and calibration.</w:t>
      </w:r>
      <w:r>
        <w:rPr>
          <w:color w:val="13272F"/>
          <w:sz w:val="20"/>
          <w:szCs w:val="20"/>
        </w:rPr>
        <w:t xml:space="preserve"> Converts "thresholds we chose" into "thresholds we justified", and removes the limitation behind every detector error.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Case Factory (Phase 5) is the largest body of work and the most novel, but it should not start until Phases 0–2 are complete: generating cases into a system that cannot reliably store sessions or allocate them to arms would compound the existing problems rather than relieve them.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End of document. Section §16 requires decisions before Phase 1 begins.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2026-09-11T05:12:22.360Z</dcterms:created>
  <dcterms:modified xsi:type="dcterms:W3CDTF">2026-09-11T05:12:22.361Z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