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200"/>
      </w:pPr>
    </w:p>
    <w:p>
      <w:pPr>
        <w:spacing w:after="120"/>
      </w:pPr>
      <w:r>
        <w:rPr>
          <w:b/>
          <w:bCs/>
          <w:color w:val="B3651F"/>
          <w:spacing w:val="60"/>
          <w:sz w:val="19"/>
          <w:szCs w:val="19"/>
        </w:rPr>
        <w:t xml:space="preserve">34 sequenced tasks with done-definitions</w:t>
      </w:r>
    </w:p>
    <w:p>
      <w:pPr>
        <w:spacing w:after="100"/>
      </w:pPr>
      <w:r>
        <w:rPr>
          <w:rFonts w:ascii="Georgia" w:cs="Georgia" w:eastAsia="Georgia" w:hAnsi="Georgia"/>
          <w:b/>
          <w:bCs/>
          <w:color w:val="13272F"/>
          <w:sz w:val="56"/>
          <w:szCs w:val="56"/>
        </w:rPr>
        <w:t xml:space="preserve">Nidan — Build Plan</w:t>
      </w:r>
    </w:p>
    <w:p>
      <w:pPr>
        <w:spacing w:after="340"/>
      </w:pPr>
      <w:r>
        <w:rPr>
          <w:rFonts w:ascii="Georgia" w:cs="Georgia" w:eastAsia="Georgia" w:hAnsi="Georgia"/>
          <w:color w:val="1F7A8C"/>
          <w:sz w:val="24"/>
          <w:szCs w:val="24"/>
        </w:rPr>
        <w:t xml:space="preserve">Nidan — Bias-Aware Virtual Patient Simulator</w:t>
      </w:r>
    </w:p>
    <w:p>
      <w:pPr>
        <w:pBdr>
          <w:bottom w:val="single" w:color="B3651F" w:sz="12" w:space="6"/>
        </w:pBdr>
        <w:spacing w:after="420"/>
      </w:pPr>
      <w:r>
        <w:t xml:space="preserve"/>
      </w:r>
    </w:p>
    <w:p>
      <w:pPr>
        <w:spacing w:after="110"/>
      </w:pPr>
      <w:r>
        <w:rPr>
          <w:rFonts w:ascii="Consolas" w:cs="Consolas" w:eastAsia="Consolas" w:hAnsi="Consolas"/>
          <w:b/>
          <w:bCs/>
          <w:color w:val="5F7A85"/>
          <w:sz w:val="19"/>
          <w:szCs w:val="19"/>
        </w:rPr>
        <w:t xml:space="preserve">Authors       </w:t>
      </w:r>
      <w:r>
        <w:rPr>
          <w:color w:val="13272F"/>
          <w:sz w:val="21"/>
          <w:szCs w:val="21"/>
        </w:rPr>
        <w:t xml:space="preserve">Vraj Patel (202301408) · Yogesh Bagotia (202301114)</w:t>
      </w:r>
    </w:p>
    <w:p>
      <w:pPr>
        <w:spacing w:after="110"/>
      </w:pPr>
      <w:r>
        <w:rPr>
          <w:rFonts w:ascii="Consolas" w:cs="Consolas" w:eastAsia="Consolas" w:hAnsi="Consolas"/>
          <w:b/>
          <w:bCs/>
          <w:color w:val="5F7A85"/>
          <w:sz w:val="19"/>
          <w:szCs w:val="19"/>
        </w:rPr>
        <w:t xml:space="preserve">Mentor        </w:t>
      </w:r>
      <w:r>
        <w:rPr>
          <w:color w:val="13272F"/>
          <w:sz w:val="21"/>
          <w:szCs w:val="21"/>
        </w:rPr>
        <w:t xml:space="preserve">Abhishek Gupta</w:t>
      </w:r>
    </w:p>
    <w:p>
      <w:pPr>
        <w:spacing w:after="110"/>
      </w:pPr>
      <w:r>
        <w:rPr>
          <w:rFonts w:ascii="Consolas" w:cs="Consolas" w:eastAsia="Consolas" w:hAnsi="Consolas"/>
          <w:b/>
          <w:bCs/>
          <w:color w:val="5F7A85"/>
          <w:sz w:val="19"/>
          <w:szCs w:val="19"/>
        </w:rPr>
        <w:t xml:space="preserve">Institution   </w:t>
      </w:r>
      <w:r>
        <w:rPr>
          <w:color w:val="13272F"/>
          <w:sz w:val="21"/>
          <w:szCs w:val="21"/>
        </w:rPr>
        <w:t xml:space="preserve">DAU (Dhirubhai Ambani University), Gandhinagar</w:t>
      </w:r>
    </w:p>
    <w:p>
      <w:pPr>
        <w:spacing w:after="110"/>
      </w:pPr>
      <w:r>
        <w:rPr>
          <w:rFonts w:ascii="Consolas" w:cs="Consolas" w:eastAsia="Consolas" w:hAnsi="Consolas"/>
          <w:b/>
          <w:bCs/>
          <w:color w:val="5F7A85"/>
          <w:sz w:val="19"/>
          <w:szCs w:val="19"/>
        </w:rPr>
        <w:t xml:space="preserve">Status        </w:t>
      </w:r>
      <w:r>
        <w:rPr>
          <w:color w:val="13272F"/>
          <w:sz w:val="21"/>
          <w:szCs w:val="21"/>
        </w:rPr>
        <w:t xml:space="preserve">Draft</w:t>
      </w:r>
    </w:p>
    <w:p>
      <w:pPr>
        <w:spacing w:after="110"/>
      </w:pPr>
      <w:r>
        <w:rPr>
          <w:rFonts w:ascii="Consolas" w:cs="Consolas" w:eastAsia="Consolas" w:hAnsi="Consolas"/>
          <w:b/>
          <w:bCs/>
          <w:color w:val="5F7A85"/>
          <w:sz w:val="19"/>
          <w:szCs w:val="19"/>
        </w:rPr>
        <w:t xml:space="preserve">Part of       </w:t>
      </w:r>
      <w:r>
        <w:rPr>
          <w:color w:val="13272F"/>
          <w:sz w:val="21"/>
          <w:szCs w:val="21"/>
        </w:rPr>
        <w:t xml:space="preserve">Build specification</w:t>
      </w:r>
    </w:p>
    <w:p>
      <w:r>
        <w:br w:type="page"/>
      </w:r>
    </w:p>
    <w:p>
      <w:pPr>
        <w:pStyle w:val="Heading1"/>
        <w:pBdr>
          <w:bottom w:val="single" w:color="1F7A8C" w:sz="8" w:space="6"/>
        </w:pBdr>
        <w:spacing w:after="240"/>
      </w:pPr>
      <w:r>
        <w:rPr>
          <w:rFonts w:ascii="Georgia" w:cs="Georgia" w:eastAsia="Georgia" w:hAnsi="Georgia"/>
          <w:b/>
          <w:bCs/>
          <w:color w:val="13272F"/>
          <w:sz w:val="34"/>
          <w:szCs w:val="34"/>
        </w:rPr>
        <w:t xml:space="preserve">Contents</w:t>
      </w:r>
    </w:p>
    <w:sdt>
      <w:sdtPr>
        <w:alias w:val="Contents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pPr>
        <w:pBdr>
          <w:bottom w:val="single" w:color="D6E2E6" w:sz="6" w:space="2"/>
        </w:pBdr>
        <w:spacing w:after="120" w:before="120"/>
      </w:pPr>
      <w:r>
        <w:t xml:space="preserve"/>
      </w:r>
    </w:p>
    <w:p>
      <w:r>
        <w:br w:type="page"/>
      </w:r>
    </w:p>
    <w:p>
      <w:pPr>
        <w:pStyle w:val="Heading1"/>
        <w:pBdr>
          <w:bottom w:val="single" w:color="1F7A8C" w:sz="8" w:space="6"/>
        </w:pBdr>
        <w:spacing w:after="200" w:before="0"/>
      </w:pPr>
      <w:r>
        <w:rPr>
          <w:rFonts w:ascii="Georgia" w:cs="Georgia" w:eastAsia="Georgia" w:hAnsi="Georgia"/>
          <w:b/>
          <w:bCs/>
          <w:color w:val="13272F"/>
          <w:sz w:val="34"/>
          <w:szCs w:val="34"/>
        </w:rPr>
        <w:t xml:space="preserve">1. Document control</w:t>
      </w:r>
    </w:p>
    <w:tbl>
      <w:tblPr>
        <w:tblW w:type="dxa" w:w="9360"/>
        <w:tblBorders>
          <w:top w:val="single" w:color="D6E2E6" w:sz="2"/>
          <w:left w:val="single" w:color="D6E2E6" w:sz="2"/>
          <w:bottom w:val="single" w:color="D6E2E6" w:sz="2"/>
          <w:right w:val="single" w:color="D6E2E6" w:sz="2"/>
          <w:insideH w:val="single" w:color="D6E2E6" w:sz="1"/>
          <w:insideV w:val="single" w:color="D6E2E6" w:sz="1"/>
        </w:tblBorders>
      </w:tblPr>
      <w:tblGrid>
        <w:gridCol w:w="1485"/>
        <w:gridCol w:w="7875"/>
      </w:tblGrid>
      <w:tr>
        <w:trPr>
          <w:tblHeader/>
        </w:trPr>
        <w:tc>
          <w:tcPr>
            <w:tcW w:type="dxa" w:w="1485"/>
            <w:shd w:fill="13272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Field</w:t>
            </w:r>
          </w:p>
        </w:tc>
        <w:tc>
          <w:tcPr>
            <w:tcW w:type="dxa" w:w="7875"/>
            <w:shd w:fill="13272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Value</w:t>
            </w:r>
          </w:p>
        </w:tc>
      </w:tr>
      <w:tr>
        <w:trPr>
          <w:tblHeader w:val="false"/>
        </w:trPr>
        <w:tc>
          <w:tcPr>
            <w:tcW w:type="dxa" w:w="1485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13272F"/>
                <w:sz w:val="17"/>
                <w:szCs w:val="17"/>
              </w:rPr>
              <w:t xml:space="preserve">Document</w:t>
            </w:r>
          </w:p>
        </w:tc>
        <w:tc>
          <w:tcPr>
            <w:tcW w:type="dxa" w:w="7875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Nidan Build Plan</w:t>
            </w:r>
          </w:p>
        </w:tc>
      </w:tr>
      <w:tr>
        <w:trPr>
          <w:tblHeader w:val="false"/>
        </w:trPr>
        <w:tc>
          <w:tcPr>
            <w:tcW w:type="dxa" w:w="1485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13272F"/>
                <w:sz w:val="17"/>
                <w:szCs w:val="17"/>
              </w:rPr>
              <w:t xml:space="preserve">Version</w:t>
            </w:r>
          </w:p>
        </w:tc>
        <w:tc>
          <w:tcPr>
            <w:tcW w:type="dxa" w:w="7875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v1.0</w:t>
            </w:r>
          </w:p>
        </w:tc>
      </w:tr>
      <w:tr>
        <w:trPr>
          <w:tblHeader w:val="false"/>
        </w:trPr>
        <w:tc>
          <w:tcPr>
            <w:tcW w:type="dxa" w:w="1485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13272F"/>
                <w:sz w:val="17"/>
                <w:szCs w:val="17"/>
              </w:rPr>
              <w:t xml:space="preserve">Status</w:t>
            </w:r>
          </w:p>
        </w:tc>
        <w:tc>
          <w:tcPr>
            <w:tcW w:type="dxa" w:w="7875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Draft</w:t>
            </w:r>
          </w:p>
        </w:tc>
      </w:tr>
      <w:tr>
        <w:trPr>
          <w:tblHeader w:val="false"/>
        </w:trPr>
        <w:tc>
          <w:tcPr>
            <w:tcW w:type="dxa" w:w="1485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13272F"/>
                <w:sz w:val="17"/>
                <w:szCs w:val="17"/>
              </w:rPr>
              <w:t xml:space="preserve">Team</w:t>
            </w:r>
          </w:p>
        </w:tc>
        <w:tc>
          <w:tcPr>
            <w:tcW w:type="dxa" w:w="7875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Vraj Patel, Yogesh Bagotia (+ AI assistance)</w:t>
            </w:r>
          </w:p>
        </w:tc>
      </w:tr>
      <w:tr>
        <w:trPr>
          <w:tblHeader w:val="false"/>
        </w:trPr>
        <w:tc>
          <w:tcPr>
            <w:tcW w:type="dxa" w:w="1485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13272F"/>
                <w:sz w:val="17"/>
                <w:szCs w:val="17"/>
              </w:rPr>
              <w:t xml:space="preserve">Depends on</w:t>
            </w:r>
          </w:p>
        </w:tc>
        <w:tc>
          <w:tcPr>
            <w:tcW w:type="dxa" w:w="7875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B3651F"/>
                <w:sz w:val="15"/>
                <w:szCs w:val="15"/>
              </w:rPr>
              <w:t xml:space="preserve">PRD.md</w:t>
            </w:r>
            <w:r>
              <w:rPr>
                <w:color w:val="13272F"/>
                <w:sz w:val="17"/>
                <w:szCs w:val="17"/>
              </w:rPr>
              <w:t xml:space="preserve"> · </w:t>
            </w:r>
            <w:r>
              <w:rPr>
                <w:rFonts w:ascii="Consolas" w:cs="Consolas" w:eastAsia="Consolas" w:hAnsi="Consolas"/>
                <w:color w:val="B3651F"/>
                <w:sz w:val="15"/>
                <w:szCs w:val="15"/>
              </w:rPr>
              <w:t xml:space="preserve">UX_SPEC.md</w:t>
            </w:r>
            <w:r>
              <w:rPr>
                <w:color w:val="13272F"/>
                <w:sz w:val="17"/>
                <w:szCs w:val="17"/>
              </w:rPr>
              <w:t xml:space="preserve"> · </w:t>
            </w:r>
            <w:r>
              <w:rPr>
                <w:rFonts w:ascii="Consolas" w:cs="Consolas" w:eastAsia="Consolas" w:hAnsi="Consolas"/>
                <w:color w:val="B3651F"/>
                <w:sz w:val="15"/>
                <w:szCs w:val="15"/>
              </w:rPr>
              <w:t xml:space="preserve">DATA_MODEL.md</w:t>
            </w:r>
            <w:r>
              <w:rPr>
                <w:color w:val="13272F"/>
                <w:sz w:val="17"/>
                <w:szCs w:val="17"/>
              </w:rPr>
              <w:t xml:space="preserve"> · </w:t>
            </w:r>
            <w:r>
              <w:rPr>
                <w:rFonts w:ascii="Consolas" w:cs="Consolas" w:eastAsia="Consolas" w:hAnsi="Consolas"/>
                <w:color w:val="B3651F"/>
                <w:sz w:val="15"/>
                <w:szCs w:val="15"/>
              </w:rPr>
              <w:t xml:space="preserve">API_CONTRACT.md</w:t>
            </w:r>
          </w:p>
        </w:tc>
      </w:tr>
    </w:tbl>
    <w:p>
      <w:pPr>
        <w:spacing w:after="160"/>
      </w:pPr>
    </w:p>
    <w:p>
      <w:pPr>
        <w:pStyle w:val="Heading2"/>
        <w:spacing w:after="130" w:before="300"/>
      </w:pPr>
      <w:r>
        <w:rPr>
          <w:rFonts w:ascii="Georgia" w:cs="Georgia" w:eastAsia="Georgia" w:hAnsi="Georgia"/>
          <w:b/>
          <w:bCs/>
          <w:color w:val="1F7A8C"/>
          <w:sz w:val="25"/>
          <w:szCs w:val="25"/>
        </w:rPr>
        <w:t xml:space="preserve">1.1 How to use this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This is the working document. Tasks are executed in dependency order; each carries acceptance criteria precise enough that "is it done?" is never a discussion.</w:t>
      </w:r>
    </w:p>
    <w:p>
      <w:pPr>
        <w:spacing w:after="120" w:before="60" w:line="300"/>
      </w:pPr>
      <w:r>
        <w:rPr>
          <w:b/>
          <w:bCs/>
          <w:color w:val="13272F"/>
          <w:sz w:val="20"/>
          <w:szCs w:val="20"/>
        </w:rPr>
        <w:t xml:space="preserve">Estimates assume two developers with AI assistance.</w:t>
      </w:r>
      <w:r>
        <w:rPr>
          <w:color w:val="13272F"/>
          <w:sz w:val="20"/>
          <w:szCs w:val="20"/>
        </w:rPr>
        <w:t xml:space="preserve"> They are the </w:t>
      </w:r>
      <w:r>
        <w:rPr>
          <w:i/>
          <w:iCs/>
          <w:color w:val="13272F"/>
          <w:sz w:val="20"/>
          <w:szCs w:val="20"/>
        </w:rPr>
        <w:t xml:space="preserve">implementation</w:t>
      </w:r>
      <w:r>
        <w:rPr>
          <w:color w:val="13272F"/>
          <w:sz w:val="20"/>
          <w:szCs w:val="20"/>
        </w:rPr>
        <w:t xml:space="preserve"> estimate only — they exclude clinical content authoring (</w:t>
      </w:r>
      <w:r>
        <w:rPr>
          <w:rFonts w:ascii="Consolas" w:cs="Consolas" w:eastAsia="Consolas" w:hAnsi="Consolas"/>
          <w:color w:val="B3651F"/>
          <w:sz w:val="18"/>
          <w:szCs w:val="18"/>
        </w:rPr>
        <w:t xml:space="preserve">PRD</w:t>
      </w:r>
      <w:r>
        <w:rPr>
          <w:color w:val="13272F"/>
          <w:sz w:val="20"/>
          <w:szCs w:val="20"/>
        </w:rPr>
        <w:t xml:space="preserve"> D-2), which runs in parallel and is not engineering work.</w:t>
      </w:r>
    </w:p>
    <w:p>
      <w:pPr>
        <w:pStyle w:val="Heading2"/>
        <w:spacing w:after="130" w:before="300"/>
      </w:pPr>
      <w:r>
        <w:rPr>
          <w:rFonts w:ascii="Georgia" w:cs="Georgia" w:eastAsia="Georgia" w:hAnsi="Georgia"/>
          <w:b/>
          <w:bCs/>
          <w:color w:val="1F7A8C"/>
          <w:sz w:val="25"/>
          <w:szCs w:val="25"/>
        </w:rPr>
        <w:t xml:space="preserve">1.2 Task format</w:t>
      </w:r>
    </w:p>
    <w:p>
      <w:pPr>
        <w:pBdr>
          <w:left w:val="single" w:color="1F7A8C" w:sz="12" w:space="8"/>
        </w:pBdr>
        <w:shd w:fill="F4F7F8" w:val="clear"/>
        <w:spacing w:after="0" w:before="10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T-nnn · Title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  Phase       which phase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  Depends     task ids that must complete first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  Files       primary files created or changed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  Spec        the authoritative spec section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  Accept      testable criteria — all must pass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  Tests       what must exist and pass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  Est         developer-days</w:t>
      </w:r>
    </w:p>
    <w:p>
      <w:pPr>
        <w:pBdr>
          <w:left w:val="single" w:color="1F7A8C" w:sz="12" w:space="8"/>
        </w:pBdr>
        <w:shd w:fill="F4F7F8" w:val="clear"/>
        <w:spacing w:after="14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  Owner       suggested (V = Vraj, Y = Yogesh, either)</w:t>
      </w:r>
    </w:p>
    <w:p>
      <w:pPr>
        <w:pStyle w:val="Heading2"/>
        <w:spacing w:after="130" w:before="300"/>
      </w:pPr>
      <w:r>
        <w:rPr>
          <w:rFonts w:ascii="Georgia" w:cs="Georgia" w:eastAsia="Georgia" w:hAnsi="Georgia"/>
          <w:b/>
          <w:bCs/>
          <w:color w:val="1F7A8C"/>
          <w:sz w:val="25"/>
          <w:szCs w:val="25"/>
        </w:rPr>
        <w:t xml:space="preserve">1.3 Global definition of done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A task is </w:t>
      </w:r>
      <w:r>
        <w:rPr>
          <w:b/>
          <w:bCs/>
          <w:color w:val="13272F"/>
          <w:sz w:val="20"/>
          <w:szCs w:val="20"/>
        </w:rPr>
        <w:t xml:space="preserve">not</w:t>
      </w:r>
      <w:r>
        <w:rPr>
          <w:color w:val="13272F"/>
          <w:sz w:val="20"/>
          <w:szCs w:val="20"/>
        </w:rPr>
        <w:t xml:space="preserve"> done until all of these hold:</w:t>
      </w:r>
    </w:p>
    <w:p>
      <w:pPr>
        <w:pStyle w:val="ListParagraph"/>
        <w:numPr>
          <w:ilvl w:val="0"/>
          <w:numId w:val="2"/>
        </w:numPr>
        <w:spacing w:after="40" w:before="40" w:line="280"/>
      </w:pPr>
      <w:r>
        <w:rPr>
          <w:color w:val="13272F"/>
          <w:sz w:val="20"/>
          <w:szCs w:val="20"/>
        </w:rPr>
        <w:t xml:space="preserve">Code merged to </w:t>
      </w:r>
      <w:r>
        <w:rPr>
          <w:rFonts w:ascii="Consolas" w:cs="Consolas" w:eastAsia="Consolas" w:hAnsi="Consolas"/>
          <w:color w:val="B3651F"/>
          <w:sz w:val="18"/>
          <w:szCs w:val="18"/>
        </w:rPr>
        <w:t xml:space="preserve">main</w:t>
      </w:r>
      <w:r>
        <w:rPr>
          <w:color w:val="13272F"/>
          <w:sz w:val="20"/>
          <w:szCs w:val="20"/>
        </w:rPr>
        <w:t xml:space="preserve"> via pull request</w:t>
      </w:r>
    </w:p>
    <w:p>
      <w:pPr>
        <w:pStyle w:val="ListParagraph"/>
        <w:numPr>
          <w:ilvl w:val="0"/>
          <w:numId w:val="2"/>
        </w:numPr>
        <w:spacing w:after="40" w:before="40" w:line="280"/>
      </w:pPr>
      <w:r>
        <w:rPr>
          <w:color w:val="13272F"/>
          <w:sz w:val="20"/>
          <w:szCs w:val="20"/>
        </w:rPr>
        <w:t xml:space="preserve">Unit tests written and passing; </w:t>
      </w:r>
      <w:r>
        <w:rPr>
          <w:rFonts w:ascii="Consolas" w:cs="Consolas" w:eastAsia="Consolas" w:hAnsi="Consolas"/>
          <w:color w:val="B3651F"/>
          <w:sz w:val="18"/>
          <w:szCs w:val="18"/>
        </w:rPr>
        <w:t xml:space="preserve">domain/</w:t>
      </w:r>
      <w:r>
        <w:rPr>
          <w:color w:val="13272F"/>
          <w:sz w:val="20"/>
          <w:szCs w:val="20"/>
        </w:rPr>
        <w:t xml:space="preserve"> coverage ≥ 90 %</w:t>
      </w:r>
    </w:p>
    <w:p>
      <w:pPr>
        <w:pStyle w:val="ListParagraph"/>
        <w:numPr>
          <w:ilvl w:val="0"/>
          <w:numId w:val="2"/>
        </w:numPr>
        <w:spacing w:after="40" w:before="40" w:line="280"/>
      </w:pPr>
      <w:r>
        <w:rPr>
          <w:rFonts w:ascii="Consolas" w:cs="Consolas" w:eastAsia="Consolas" w:hAnsi="Consolas"/>
          <w:color w:val="B3651F"/>
          <w:sz w:val="18"/>
          <w:szCs w:val="18"/>
        </w:rPr>
        <w:t xml:space="preserve">ruff</w:t>
      </w:r>
      <w:r>
        <w:rPr>
          <w:color w:val="13272F"/>
          <w:sz w:val="20"/>
          <w:szCs w:val="20"/>
        </w:rPr>
        <w:t xml:space="preserve"> and </w:t>
      </w:r>
      <w:r>
        <w:rPr>
          <w:rFonts w:ascii="Consolas" w:cs="Consolas" w:eastAsia="Consolas" w:hAnsi="Consolas"/>
          <w:color w:val="B3651F"/>
          <w:sz w:val="18"/>
          <w:szCs w:val="18"/>
        </w:rPr>
        <w:t xml:space="preserve">mypy</w:t>
      </w:r>
      <w:r>
        <w:rPr>
          <w:color w:val="13272F"/>
          <w:sz w:val="20"/>
          <w:szCs w:val="20"/>
        </w:rPr>
        <w:t xml:space="preserve"> clean</w:t>
      </w:r>
    </w:p>
    <w:p>
      <w:pPr>
        <w:pStyle w:val="ListParagraph"/>
        <w:numPr>
          <w:ilvl w:val="0"/>
          <w:numId w:val="2"/>
        </w:numPr>
        <w:spacing w:after="40" w:before="40" w:line="280"/>
      </w:pPr>
      <w:r>
        <w:rPr>
          <w:b/>
          <w:bCs/>
          <w:color w:val="13272F"/>
          <w:sz w:val="20"/>
          <w:szCs w:val="20"/>
        </w:rPr>
        <w:t xml:space="preserve">`DATA_MODEL.md` updated in the same PR</w:t>
      </w:r>
      <w:r>
        <w:rPr>
          <w:color w:val="13272F"/>
          <w:sz w:val="20"/>
          <w:szCs w:val="20"/>
        </w:rPr>
        <w:t xml:space="preserve"> if the schema changed</w:t>
      </w:r>
    </w:p>
    <w:p>
      <w:pPr>
        <w:pStyle w:val="ListParagraph"/>
        <w:numPr>
          <w:ilvl w:val="0"/>
          <w:numId w:val="2"/>
        </w:numPr>
        <w:spacing w:after="40" w:before="40" w:line="280"/>
      </w:pPr>
      <w:r>
        <w:rPr>
          <w:b/>
          <w:bCs/>
          <w:color w:val="13272F"/>
          <w:sz w:val="20"/>
          <w:szCs w:val="20"/>
        </w:rPr>
        <w:t xml:space="preserve">`openapi.yaml` updated in the same PR</w:t>
      </w:r>
      <w:r>
        <w:rPr>
          <w:color w:val="13272F"/>
          <w:sz w:val="20"/>
          <w:szCs w:val="20"/>
        </w:rPr>
        <w:t xml:space="preserve"> if an endpoint changed</w:t>
      </w:r>
    </w:p>
    <w:p>
      <w:pPr>
        <w:pStyle w:val="ListParagraph"/>
        <w:numPr>
          <w:ilvl w:val="0"/>
          <w:numId w:val="2"/>
        </w:numPr>
        <w:spacing w:after="40" w:before="40" w:line="280"/>
      </w:pPr>
      <w:r>
        <w:rPr>
          <w:color w:val="13272F"/>
          <w:sz w:val="20"/>
          <w:szCs w:val="20"/>
        </w:rPr>
        <w:t xml:space="preserve">The detector-validation gate still reports ≥ 94 %</w:t>
      </w:r>
    </w:p>
    <w:p>
      <w:pPr>
        <w:pStyle w:val="ListParagraph"/>
        <w:numPr>
          <w:ilvl w:val="0"/>
          <w:numId w:val="2"/>
        </w:numPr>
        <w:spacing w:after="40" w:before="40" w:line="280"/>
      </w:pPr>
      <w:r>
        <w:rPr>
          <w:color w:val="13272F"/>
          <w:sz w:val="20"/>
          <w:szCs w:val="20"/>
        </w:rPr>
        <w:t xml:space="preserve">No new </w:t>
      </w:r>
      <w:r>
        <w:rPr>
          <w:rFonts w:ascii="Consolas" w:cs="Consolas" w:eastAsia="Consolas" w:hAnsi="Consolas"/>
          <w:color w:val="B3651F"/>
          <w:sz w:val="18"/>
          <w:szCs w:val="18"/>
        </w:rPr>
        <w:t xml:space="preserve">TODO</w:t>
      </w:r>
      <w:r>
        <w:rPr>
          <w:color w:val="13272F"/>
          <w:sz w:val="20"/>
          <w:szCs w:val="20"/>
        </w:rPr>
        <w:t xml:space="preserve"> without a linked task id</w:t>
      </w:r>
    </w:p>
    <w:p>
      <w:pPr>
        <w:pBdr>
          <w:bottom w:val="single" w:color="D6E2E6" w:sz="6" w:space="2"/>
        </w:pBdr>
        <w:spacing w:after="120" w:before="120"/>
      </w:pPr>
      <w:r>
        <w:t xml:space="preserve"/>
      </w:r>
    </w:p>
    <w:p>
      <w:r>
        <w:br w:type="page"/>
      </w:r>
    </w:p>
    <w:p>
      <w:pPr>
        <w:pStyle w:val="Heading1"/>
        <w:pBdr>
          <w:bottom w:val="single" w:color="1F7A8C" w:sz="8" w:space="6"/>
        </w:pBdr>
        <w:spacing w:after="200" w:before="0"/>
      </w:pPr>
      <w:r>
        <w:rPr>
          <w:rFonts w:ascii="Georgia" w:cs="Georgia" w:eastAsia="Georgia" w:hAnsi="Georgia"/>
          <w:b/>
          <w:bCs/>
          <w:color w:val="13272F"/>
          <w:sz w:val="34"/>
          <w:szCs w:val="34"/>
        </w:rPr>
        <w:t xml:space="preserve">2. Critical path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The chain that determines the earliest possible launch. Everything else can slip without moving the date.</w:t>
      </w:r>
    </w:p>
    <w:p>
      <w:pPr>
        <w:pBdr>
          <w:left w:val="single" w:color="1F7A8C" w:sz="12" w:space="8"/>
        </w:pBdr>
        <w:shd w:fill="F4F7F8" w:val="clear"/>
        <w:spacing w:after="0" w:before="10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T-001 package restructure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   └─ T-004 CI + validation gate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        └─ T-010 schema + migrations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             └─ T-013 event-sourced sessions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                  └─ T-016 assessment from events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                       └─ T-021 case editor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                            └─ T-022 playtest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                                 └─ T-023 clinical review        ← clinicians unblocked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                                      └─ T-030 JSON API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                                           └─ T-034 consultation screen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                                                └─ T-036 feedback screen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                                                     └─ T-041 Stripe</w:t>
      </w:r>
    </w:p>
    <w:p>
      <w:pPr>
        <w:pBdr>
          <w:left w:val="single" w:color="1F7A8C" w:sz="12" w:space="8"/>
        </w:pBdr>
        <w:shd w:fill="F4F7F8" w:val="clear"/>
        <w:spacing w:after="14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                                                          └─ T-045 launch</w:t>
      </w:r>
    </w:p>
    <w:p>
      <w:pPr>
        <w:spacing w:after="120" w:before="60" w:line="300"/>
      </w:pPr>
      <w:r>
        <w:rPr>
          <w:b/>
          <w:bCs/>
          <w:color w:val="13272F"/>
          <w:sz w:val="20"/>
          <w:szCs w:val="20"/>
        </w:rPr>
        <w:t xml:space="preserve">Critical-path total ≈ 52 days.</w:t>
      </w:r>
      <w:r>
        <w:rPr>
          <w:color w:val="13272F"/>
          <w:sz w:val="20"/>
          <w:szCs w:val="20"/>
        </w:rPr>
        <w:t xml:space="preserve"> Total effort ≈ 74 days, so ~22 days of work can run in parallel.</w:t>
      </w:r>
    </w:p>
    <w:p>
      <w:pPr>
        <w:pStyle w:val="Heading2"/>
        <w:spacing w:after="130" w:before="300"/>
      </w:pPr>
      <w:r>
        <w:rPr>
          <w:rFonts w:ascii="Georgia" w:cs="Georgia" w:eastAsia="Georgia" w:hAnsi="Georgia"/>
          <w:b/>
          <w:bCs/>
          <w:color w:val="1F7A8C"/>
          <w:sz w:val="25"/>
          <w:szCs w:val="25"/>
        </w:rPr>
        <w:t xml:space="preserve">2.1 The gate that matters most</w:t>
      </w:r>
    </w:p>
    <w:p>
      <w:pPr>
        <w:spacing w:after="120" w:before="60" w:line="300"/>
      </w:pPr>
      <w:r>
        <w:rPr>
          <w:b/>
          <w:bCs/>
          <w:color w:val="13272F"/>
          <w:sz w:val="20"/>
          <w:szCs w:val="20"/>
        </w:rPr>
        <w:t xml:space="preserve">T-023 (clinical review workflow) unblocks your two clinician reviewers.</w:t>
      </w:r>
      <w:r>
        <w:rPr>
          <w:color w:val="13272F"/>
          <w:sz w:val="20"/>
          <w:szCs w:val="20"/>
        </w:rPr>
        <w:t xml:space="preserve"> Until it exists, only a programmer can look at a case, and content authoring — which is on its own critical path for </w:t>
      </w:r>
      <w:r>
        <w:rPr>
          <w:rFonts w:ascii="Consolas" w:cs="Consolas" w:eastAsia="Consolas" w:hAnsi="Consolas"/>
          <w:color w:val="B3651F"/>
          <w:sz w:val="18"/>
          <w:szCs w:val="18"/>
        </w:rPr>
        <w:t xml:space="preserve">PRD</w:t>
      </w:r>
      <w:r>
        <w:rPr>
          <w:color w:val="13272F"/>
          <w:sz w:val="20"/>
          <w:szCs w:val="20"/>
        </w:rPr>
        <w:t xml:space="preserve"> D-2 — cannot start in earnest.</w:t>
      </w:r>
    </w:p>
    <w:p>
      <w:pPr>
        <w:spacing w:after="120" w:before="60" w:line="300"/>
      </w:pPr>
      <w:r>
        <w:rPr>
          <w:b/>
          <w:bCs/>
          <w:color w:val="13272F"/>
          <w:sz w:val="20"/>
          <w:szCs w:val="20"/>
        </w:rPr>
        <w:t xml:space="preserve">Pull T-021 → T-023 as early as dependencies allow.</w:t>
      </w:r>
      <w:r>
        <w:rPr>
          <w:color w:val="13272F"/>
          <w:sz w:val="20"/>
          <w:szCs w:val="20"/>
        </w:rPr>
        <w:t xml:space="preserve"> They are scheduled in Phase 2 for that reason, ahead of the consumer app.</w:t>
      </w:r>
    </w:p>
    <w:p>
      <w:pPr>
        <w:pBdr>
          <w:bottom w:val="single" w:color="D6E2E6" w:sz="6" w:space="2"/>
        </w:pBdr>
        <w:spacing w:after="120" w:before="120"/>
      </w:pPr>
      <w:r>
        <w:t xml:space="preserve"/>
      </w:r>
    </w:p>
    <w:p>
      <w:r>
        <w:br w:type="page"/>
      </w:r>
    </w:p>
    <w:p>
      <w:pPr>
        <w:pStyle w:val="Heading1"/>
        <w:pBdr>
          <w:bottom w:val="single" w:color="1F7A8C" w:sz="8" w:space="6"/>
        </w:pBdr>
        <w:spacing w:after="200" w:before="0"/>
      </w:pPr>
      <w:r>
        <w:rPr>
          <w:rFonts w:ascii="Georgia" w:cs="Georgia" w:eastAsia="Georgia" w:hAnsi="Georgia"/>
          <w:b/>
          <w:bCs/>
          <w:color w:val="13272F"/>
          <w:sz w:val="34"/>
          <w:szCs w:val="34"/>
        </w:rPr>
        <w:t xml:space="preserve">3. Parallelisation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Two developers, minimal collision. The split follows the layering in </w:t>
      </w:r>
      <w:r>
        <w:rPr>
          <w:rFonts w:ascii="Consolas" w:cs="Consolas" w:eastAsia="Consolas" w:hAnsi="Consolas"/>
          <w:color w:val="B3651F"/>
          <w:sz w:val="18"/>
          <w:szCs w:val="18"/>
        </w:rPr>
        <w:t xml:space="preserve">ADR-0009</w:t>
      </w:r>
      <w:r>
        <w:rPr>
          <w:color w:val="13272F"/>
          <w:sz w:val="20"/>
          <w:szCs w:val="20"/>
        </w:rPr>
        <w:t xml:space="preserve">.</w:t>
      </w:r>
    </w:p>
    <w:tbl>
      <w:tblPr>
        <w:tblW w:type="dxa" w:w="9360"/>
        <w:tblBorders>
          <w:top w:val="single" w:color="D6E2E6" w:sz="2"/>
          <w:left w:val="single" w:color="D6E2E6" w:sz="2"/>
          <w:bottom w:val="single" w:color="D6E2E6" w:sz="2"/>
          <w:right w:val="single" w:color="D6E2E6" w:sz="2"/>
          <w:insideH w:val="single" w:color="D6E2E6" w:sz="1"/>
          <w:insideV w:val="single" w:color="D6E2E6" w:sz="1"/>
        </w:tblBorders>
      </w:tblPr>
      <w:tblGrid>
        <w:gridCol w:w="1843"/>
        <w:gridCol w:w="947"/>
        <w:gridCol w:w="6570"/>
      </w:tblGrid>
      <w:tr>
        <w:trPr>
          <w:tblHeader/>
        </w:trPr>
        <w:tc>
          <w:tcPr>
            <w:tcW w:type="dxa" w:w="1843"/>
            <w:shd w:fill="13272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Track</w:t>
            </w:r>
          </w:p>
        </w:tc>
        <w:tc>
          <w:tcPr>
            <w:tcW w:type="dxa" w:w="947"/>
            <w:shd w:fill="13272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Owner</w:t>
            </w:r>
          </w:p>
        </w:tc>
        <w:tc>
          <w:tcPr>
            <w:tcW w:type="dxa" w:w="6570"/>
            <w:shd w:fill="13272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Scope</w:t>
            </w:r>
          </w:p>
        </w:tc>
      </w:tr>
      <w:tr>
        <w:trPr>
          <w:tblHeader w:val="false"/>
        </w:trPr>
        <w:tc>
          <w:tcPr>
            <w:tcW w:type="dxa" w:w="1843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13272F"/>
                <w:sz w:val="17"/>
                <w:szCs w:val="17"/>
              </w:rPr>
              <w:t xml:space="preserve">Backend / data</w:t>
            </w:r>
          </w:p>
        </w:tc>
        <w:tc>
          <w:tcPr>
            <w:tcW w:type="dxa" w:w="947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Vraj</w:t>
            </w:r>
          </w:p>
        </w:tc>
        <w:tc>
          <w:tcPr>
            <w:tcW w:type="dxa" w:w="657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Schema, domain layer, assessment engine, API, LLM gateway</w:t>
            </w:r>
          </w:p>
        </w:tc>
      </w:tr>
      <w:tr>
        <w:trPr>
          <w:tblHeader w:val="false"/>
        </w:trPr>
        <w:tc>
          <w:tcPr>
            <w:tcW w:type="dxa" w:w="1843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13272F"/>
                <w:sz w:val="17"/>
                <w:szCs w:val="17"/>
              </w:rPr>
              <w:t xml:space="preserve">Frontend / admin</w:t>
            </w:r>
          </w:p>
        </w:tc>
        <w:tc>
          <w:tcPr>
            <w:tcW w:type="dxa" w:w="947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Yogesh</w:t>
            </w:r>
          </w:p>
        </w:tc>
        <w:tc>
          <w:tcPr>
            <w:tcW w:type="dxa" w:w="6570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Next.js app, admin console, UX implementation</w:t>
            </w:r>
          </w:p>
        </w:tc>
      </w:tr>
      <w:tr>
        <w:trPr>
          <w:tblHeader w:val="false"/>
        </w:trPr>
        <w:tc>
          <w:tcPr>
            <w:tcW w:type="dxa" w:w="1843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13272F"/>
                <w:sz w:val="17"/>
                <w:szCs w:val="17"/>
              </w:rPr>
              <w:t xml:space="preserve">Shared</w:t>
            </w:r>
          </w:p>
        </w:tc>
        <w:tc>
          <w:tcPr>
            <w:tcW w:type="dxa" w:w="947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Both</w:t>
            </w:r>
          </w:p>
        </w:tc>
        <w:tc>
          <w:tcPr>
            <w:tcW w:type="dxa" w:w="657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Phase 0, contract tests, deployment</w:t>
            </w:r>
          </w:p>
        </w:tc>
      </w:tr>
    </w:tbl>
    <w:p>
      <w:pPr>
        <w:spacing w:after="160"/>
      </w:pPr>
    </w:p>
    <w:p>
      <w:pPr>
        <w:pStyle w:val="Heading3"/>
        <w:spacing w:after="100" w:before="220"/>
      </w:pPr>
      <w:r>
        <w:rPr>
          <w:rFonts w:ascii="Georgia" w:cs="Georgia" w:eastAsia="Georgia" w:hAnsi="Georgia"/>
          <w:b/>
          <w:bCs/>
          <w:color w:val="13272F"/>
          <w:sz w:val="22"/>
          <w:szCs w:val="22"/>
        </w:rPr>
        <w:t xml:space="preserve">Where the tracks meet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Three synchronisation points. Everything else is independent.</w:t>
      </w:r>
    </w:p>
    <w:tbl>
      <w:tblPr>
        <w:tblW w:type="dxa" w:w="9360"/>
        <w:tblBorders>
          <w:top w:val="single" w:color="D6E2E6" w:sz="2"/>
          <w:left w:val="single" w:color="D6E2E6" w:sz="2"/>
          <w:bottom w:val="single" w:color="D6E2E6" w:sz="2"/>
          <w:right w:val="single" w:color="D6E2E6" w:sz="2"/>
          <w:insideH w:val="single" w:color="D6E2E6" w:sz="1"/>
          <w:insideV w:val="single" w:color="D6E2E6" w:sz="1"/>
        </w:tblBorders>
      </w:tblPr>
      <w:tblGrid>
        <w:gridCol w:w="915"/>
        <w:gridCol w:w="1407"/>
        <w:gridCol w:w="7038"/>
      </w:tblGrid>
      <w:tr>
        <w:trPr>
          <w:tblHeader/>
        </w:trPr>
        <w:tc>
          <w:tcPr>
            <w:tcW w:type="dxa" w:w="915"/>
            <w:shd w:fill="13272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#</w:t>
            </w:r>
          </w:p>
        </w:tc>
        <w:tc>
          <w:tcPr>
            <w:tcW w:type="dxa" w:w="1407"/>
            <w:shd w:fill="13272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Point</w:t>
            </w:r>
          </w:p>
        </w:tc>
        <w:tc>
          <w:tcPr>
            <w:tcW w:type="dxa" w:w="7038"/>
            <w:shd w:fill="13272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Contract</w:t>
            </w:r>
          </w:p>
        </w:tc>
      </w:tr>
      <w:tr>
        <w:trPr>
          <w:tblHeader w:val="false"/>
        </w:trPr>
        <w:tc>
          <w:tcPr>
            <w:tcW w:type="dxa" w:w="915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S-1</w:t>
            </w:r>
          </w:p>
        </w:tc>
        <w:tc>
          <w:tcPr>
            <w:tcW w:type="dxa" w:w="1407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After T-011</w:t>
            </w:r>
          </w:p>
        </w:tc>
        <w:tc>
          <w:tcPr>
            <w:tcW w:type="dxa" w:w="7038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B3651F"/>
                <w:sz w:val="15"/>
                <w:szCs w:val="15"/>
              </w:rPr>
              <w:t xml:space="preserve">openapi.yaml</w:t>
            </w:r>
            <w:r>
              <w:rPr>
                <w:color w:val="13272F"/>
                <w:sz w:val="17"/>
                <w:szCs w:val="17"/>
              </w:rPr>
              <w:t xml:space="preserve"> exists → frontend can mock and build against it</w:t>
            </w:r>
          </w:p>
        </w:tc>
      </w:tr>
      <w:tr>
        <w:trPr>
          <w:tblHeader w:val="false"/>
        </w:trPr>
        <w:tc>
          <w:tcPr>
            <w:tcW w:type="dxa" w:w="915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S-2</w:t>
            </w:r>
          </w:p>
        </w:tc>
        <w:tc>
          <w:tcPr>
            <w:tcW w:type="dxa" w:w="1407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After T-030</w:t>
            </w:r>
          </w:p>
        </w:tc>
        <w:tc>
          <w:tcPr>
            <w:tcW w:type="dxa" w:w="7038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Real API live → frontend switches from mocks</w:t>
            </w:r>
          </w:p>
        </w:tc>
      </w:tr>
      <w:tr>
        <w:trPr>
          <w:tblHeader w:val="false"/>
        </w:trPr>
        <w:tc>
          <w:tcPr>
            <w:tcW w:type="dxa" w:w="915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S-3</w:t>
            </w:r>
          </w:p>
        </w:tc>
        <w:tc>
          <w:tcPr>
            <w:tcW w:type="dxa" w:w="1407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Before T-045</w:t>
            </w:r>
          </w:p>
        </w:tc>
        <w:tc>
          <w:tcPr>
            <w:tcW w:type="dxa" w:w="7038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End-to-end verification together</w:t>
            </w:r>
          </w:p>
        </w:tc>
      </w:tr>
    </w:tbl>
    <w:p>
      <w:pPr>
        <w:spacing w:after="160"/>
      </w:pPr>
    </w:p>
    <w:p>
      <w:pPr>
        <w:spacing w:after="120" w:before="60" w:line="300"/>
      </w:pPr>
      <w:r>
        <w:rPr>
          <w:b/>
          <w:bCs/>
          <w:color w:val="13272F"/>
          <w:sz w:val="20"/>
          <w:szCs w:val="20"/>
        </w:rPr>
        <w:t xml:space="preserve">S-1 is the important one.</w:t>
      </w:r>
      <w:r>
        <w:rPr>
          <w:color w:val="13272F"/>
          <w:sz w:val="20"/>
          <w:szCs w:val="20"/>
        </w:rPr>
        <w:t xml:space="preserve"> Once </w:t>
      </w:r>
      <w:r>
        <w:rPr>
          <w:rFonts w:ascii="Consolas" w:cs="Consolas" w:eastAsia="Consolas" w:hAnsi="Consolas"/>
          <w:color w:val="B3651F"/>
          <w:sz w:val="18"/>
          <w:szCs w:val="18"/>
        </w:rPr>
        <w:t xml:space="preserve">openapi.yaml</w:t>
      </w:r>
      <w:r>
        <w:rPr>
          <w:color w:val="13272F"/>
          <w:sz w:val="20"/>
          <w:szCs w:val="20"/>
        </w:rPr>
        <w:t xml:space="preserve"> is committed, the frontend generates types and builds against a mock server — Yogesh is not blocked on Vraj finishing endpoints.</w:t>
      </w:r>
    </w:p>
    <w:p>
      <w:pPr>
        <w:pBdr>
          <w:bottom w:val="single" w:color="D6E2E6" w:sz="6" w:space="2"/>
        </w:pBdr>
        <w:spacing w:after="120" w:before="120"/>
      </w:pPr>
      <w:r>
        <w:t xml:space="preserve"/>
      </w:r>
    </w:p>
    <w:p>
      <w:r>
        <w:br w:type="page"/>
      </w:r>
    </w:p>
    <w:p>
      <w:pPr>
        <w:pStyle w:val="Heading1"/>
        <w:pBdr>
          <w:bottom w:val="single" w:color="1F7A8C" w:sz="8" w:space="6"/>
        </w:pBdr>
        <w:spacing w:after="200" w:before="0"/>
      </w:pPr>
      <w:r>
        <w:rPr>
          <w:rFonts w:ascii="Georgia" w:cs="Georgia" w:eastAsia="Georgia" w:hAnsi="Georgia"/>
          <w:b/>
          <w:bCs/>
          <w:color w:val="13272F"/>
          <w:sz w:val="34"/>
          <w:szCs w:val="34"/>
        </w:rPr>
        <w:t xml:space="preserve">4. Phase 0 — Foundation</w:t>
      </w:r>
    </w:p>
    <w:p>
      <w:pPr>
        <w:spacing w:after="120" w:before="60" w:line="300"/>
      </w:pPr>
      <w:r>
        <w:rPr>
          <w:b/>
          <w:bCs/>
          <w:color w:val="13272F"/>
          <w:sz w:val="20"/>
          <w:szCs w:val="20"/>
        </w:rPr>
        <w:t xml:space="preserve">Goal:</w:t>
      </w:r>
      <w:r>
        <w:rPr>
          <w:color w:val="13272F"/>
          <w:sz w:val="20"/>
          <w:szCs w:val="20"/>
        </w:rPr>
        <w:t xml:space="preserve"> existing behaviour under test, reproducible build, CI enforcing the research claim.</w:t>
      </w:r>
    </w:p>
    <w:p>
      <w:pPr>
        <w:spacing w:after="120" w:before="60" w:line="300"/>
      </w:pPr>
      <w:r>
        <w:rPr>
          <w:b/>
          <w:bCs/>
          <w:color w:val="13272F"/>
          <w:sz w:val="20"/>
          <w:szCs w:val="20"/>
        </w:rPr>
        <w:t xml:space="preserve">Effort:</w:t>
      </w:r>
      <w:r>
        <w:rPr>
          <w:color w:val="13272F"/>
          <w:sz w:val="20"/>
          <w:szCs w:val="20"/>
        </w:rPr>
        <w:t xml:space="preserve"> 8 d · </w:t>
      </w:r>
      <w:r>
        <w:rPr>
          <w:b/>
          <w:bCs/>
          <w:color w:val="13272F"/>
          <w:sz w:val="20"/>
          <w:szCs w:val="20"/>
        </w:rPr>
        <w:t xml:space="preserve">Blocks:</w:t>
      </w:r>
      <w:r>
        <w:rPr>
          <w:color w:val="13272F"/>
          <w:sz w:val="20"/>
          <w:szCs w:val="20"/>
        </w:rPr>
        <w:t xml:space="preserve"> everything</w:t>
      </w:r>
    </w:p>
    <w:p>
      <w:pPr>
        <w:pBdr>
          <w:bottom w:val="single" w:color="D6E2E6" w:sz="6" w:space="2"/>
        </w:pBdr>
        <w:spacing w:after="120" w:before="120"/>
      </w:pPr>
      <w:r>
        <w:t xml:space="preserve"/>
      </w:r>
    </w:p>
    <w:p>
      <w:pPr>
        <w:spacing w:after="120" w:before="60" w:line="300"/>
      </w:pPr>
      <w:r>
        <w:rPr>
          <w:b/>
          <w:bCs/>
          <w:color w:val="13272F"/>
          <w:sz w:val="20"/>
          <w:szCs w:val="20"/>
        </w:rPr>
        <w:t xml:space="preserve">T-001 · Restructure into a `vpsim/` package</w:t>
      </w:r>
      <w:r>
        <w:rPr>
          <w:color w:val="13272F"/>
          <w:sz w:val="20"/>
          <w:szCs w:val="20"/>
        </w:rPr>
        <w:t xml:space="preserve"> — ✅ </w:t>
      </w:r>
      <w:r>
        <w:rPr>
          <w:b/>
          <w:bCs/>
          <w:color w:val="13272F"/>
          <w:sz w:val="20"/>
          <w:szCs w:val="20"/>
        </w:rPr>
        <w:t xml:space="preserve">DONE</w:t>
      </w:r>
      <w:r>
        <w:rPr>
          <w:color w:val="13272F"/>
          <w:sz w:val="20"/>
          <w:szCs w:val="20"/>
        </w:rPr>
        <w:t xml:space="preserve"> (2026-09-05)</w:t>
      </w:r>
    </w:p>
    <w:p>
      <w:pPr>
        <w:pBdr>
          <w:left w:val="single" w:color="1F7A8C" w:sz="12" w:space="8"/>
        </w:pBdr>
        <w:shd w:fill="F4F7F8" w:val="clear"/>
        <w:spacing w:after="0" w:before="10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Phase    0            Depends  —              Est  2 d      Owner  V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Files    vpsim/{api,domain,infra,web}/, pyproject.toml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Spec     TECH_SPEC §4.1 · ADR-0009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Accept   1. Existing modules moved: cases→domain/content, bias_detector→domain/assessment/bias,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            clinical_evaluator→domain/assessment/clinical, session_tracker→domain/assessment/topics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         2. domain/ imports nothing from infra/ or api/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         3. `python -m vpsim` starts the app with all existing routes working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         4. validate_detectors.py still reports 94% unchanged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Tests    Smoke test hitting every existing route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Done     tests/test_smoke.py (11 route tests) · tests/test_layering.py · import-linter</w:t>
      </w:r>
    </w:p>
    <w:p>
      <w:pPr>
        <w:pBdr>
          <w:left w:val="single" w:color="1F7A8C" w:sz="12" w:space="8"/>
        </w:pBdr>
        <w:shd w:fill="F4F7F8" w:val="clear"/>
        <w:spacing w:after="14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         contract in pyproject.toml · validation re-run: 94% (51/54), unchanged</w:t>
      </w:r>
    </w:p>
    <w:p>
      <w:pPr>
        <w:spacing w:after="120" w:before="60" w:line="300"/>
      </w:pPr>
      <w:r>
        <w:rPr>
          <w:b/>
          <w:bCs/>
          <w:color w:val="13272F"/>
          <w:sz w:val="20"/>
          <w:szCs w:val="20"/>
        </w:rPr>
        <w:t xml:space="preserve">T-002 · Test harness and fake LLM gateway</w:t>
      </w:r>
      <w:r>
        <w:rPr>
          <w:color w:val="13272F"/>
          <w:sz w:val="20"/>
          <w:szCs w:val="20"/>
        </w:rPr>
        <w:t xml:space="preserve"> — ✅ </w:t>
      </w:r>
      <w:r>
        <w:rPr>
          <w:b/>
          <w:bCs/>
          <w:color w:val="13272F"/>
          <w:sz w:val="20"/>
          <w:szCs w:val="20"/>
        </w:rPr>
        <w:t xml:space="preserve">DONE</w:t>
      </w:r>
      <w:r>
        <w:rPr>
          <w:color w:val="13272F"/>
          <w:sz w:val="20"/>
          <w:szCs w:val="20"/>
        </w:rPr>
        <w:t xml:space="preserve"> (2026-09-05)</w:t>
      </w:r>
    </w:p>
    <w:p>
      <w:pPr>
        <w:pBdr>
          <w:left w:val="single" w:color="1F7A8C" w:sz="12" w:space="8"/>
        </w:pBdr>
        <w:shd w:fill="F4F7F8" w:val="clear"/>
        <w:spacing w:after="0" w:before="10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Phase    0            Depends  T-001          Est  2 d      Owner  V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Files    tests/conftest.py, tests/fakes/llm.py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Spec     TECH_SPEC §12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Accept   1. Fake gateway returns canned replies; no test makes a network call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         2. Time is injected; no datetime.now() in domain/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         3. Unit tests for all three detectors, ≥ 90% coverage on domain/assessment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         4. Property tests: a ≤ q; scores ∈ [0,1]; detected ⇒ score &gt; 0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Tests    pytest -m "not slow" green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Done     215 tests (was 53). domain/assessment coverage 100%, domain 99.6%.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         FOUND 2 LIVE DETECTOR BUGS: anchor "mi" matched examine/vomiting;</w:t>
      </w:r>
    </w:p>
    <w:p>
      <w:pPr>
        <w:pBdr>
          <w:left w:val="single" w:color="1F7A8C" w:sz="12" w:space="8"/>
        </w:pBdr>
        <w:shd w:fill="F4F7F8" w:val="clear"/>
        <w:spacing w:after="14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         alternative "gi" matched angina. Added invariants C-8, C-9.</w:t>
      </w:r>
    </w:p>
    <w:p>
      <w:pPr>
        <w:spacing w:after="120" w:before="60" w:line="300"/>
      </w:pPr>
      <w:r>
        <w:rPr>
          <w:b/>
          <w:bCs/>
          <w:color w:val="13272F"/>
          <w:sz w:val="20"/>
          <w:szCs w:val="20"/>
        </w:rPr>
        <w:t xml:space="preserve">T-003 · Lexicon disjointness test</w:t>
      </w:r>
      <w:r>
        <w:rPr>
          <w:color w:val="13272F"/>
          <w:sz w:val="20"/>
          <w:szCs w:val="20"/>
        </w:rPr>
        <w:t xml:space="preserve"> ⭐ — ✅ </w:t>
      </w:r>
      <w:r>
        <w:rPr>
          <w:b/>
          <w:bCs/>
          <w:color w:val="13272F"/>
          <w:sz w:val="20"/>
          <w:szCs w:val="20"/>
        </w:rPr>
        <w:t xml:space="preserve">DONE</w:t>
      </w:r>
      <w:r>
        <w:rPr>
          <w:color w:val="13272F"/>
          <w:sz w:val="20"/>
          <w:szCs w:val="20"/>
        </w:rPr>
        <w:t xml:space="preserve"> (2026-09-05)</w:t>
      </w:r>
    </w:p>
    <w:p>
      <w:pPr>
        <w:pBdr>
          <w:left w:val="single" w:color="1F7A8C" w:sz="12" w:space="8"/>
        </w:pBdr>
        <w:shd w:fill="F4F7F8" w:val="clear"/>
        <w:spacing w:after="0" w:before="10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Phase    0            Depends  T-002          Est  0.5 d    Owner  V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Files    tests/test_case_invariants.py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Spec     DATA_MODEL §8.1 C-4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Accept   1. For every case: anchor_keywords ∩ (any contradictory_clues entry) = ∅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         2. Test fails loudly with the offending terms named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         3. Also asserts C-1,C-2,C-3,C-5,C-6,C-7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Note     This is the test that would have caught the 14%-sensitivity bug before it shipped.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Done     tests/test_case_invariants.py — 36 tests (7 invariants x 5 cases + guard).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         FOUND A LIVE C-4 VIOLATION: case_1 anchor "heart" vs clue "heartburn".</w:t>
      </w:r>
    </w:p>
    <w:p>
      <w:pPr>
        <w:pBdr>
          <w:left w:val="single" w:color="1F7A8C" w:sz="12" w:space="8"/>
        </w:pBdr>
        <w:shd w:fill="F4F7F8" w:val="clear"/>
        <w:spacing w:after="14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         Built before T-002; the stated dependency does not exist. See build log.</w:t>
      </w:r>
    </w:p>
    <w:p>
      <w:pPr>
        <w:spacing w:after="120" w:before="60" w:line="300"/>
      </w:pPr>
      <w:r>
        <w:rPr>
          <w:b/>
          <w:bCs/>
          <w:color w:val="13272F"/>
          <w:sz w:val="20"/>
          <w:szCs w:val="20"/>
        </w:rPr>
        <w:t xml:space="preserve">T-004 · CI pipeline with the validation gate</w:t>
      </w:r>
      <w:r>
        <w:rPr>
          <w:color w:val="13272F"/>
          <w:sz w:val="20"/>
          <w:szCs w:val="20"/>
        </w:rPr>
        <w:t xml:space="preserve"> ⭐ — ✅ </w:t>
      </w:r>
      <w:r>
        <w:rPr>
          <w:b/>
          <w:bCs/>
          <w:color w:val="13272F"/>
          <w:sz w:val="20"/>
          <w:szCs w:val="20"/>
        </w:rPr>
        <w:t xml:space="preserve">DONE</w:t>
      </w:r>
      <w:r>
        <w:rPr>
          <w:color w:val="13272F"/>
          <w:sz w:val="20"/>
          <w:szCs w:val="20"/>
        </w:rPr>
        <w:t xml:space="preserve"> (2026-09-05)</w:t>
      </w:r>
    </w:p>
    <w:p>
      <w:pPr>
        <w:pBdr>
          <w:left w:val="single" w:color="1F7A8C" w:sz="12" w:space="8"/>
        </w:pBdr>
        <w:shd w:fill="F4F7F8" w:val="clear"/>
        <w:spacing w:after="0" w:before="10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Phase    0            Depends  T-002          Est  1 d      Owner  V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Files    .github/workflows/ci.yml, .importlinter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Spec     SECURITY_SPEC §5.1 · TECH_SPEC §9.3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Accept   1. On PR: ruff, mypy(domain strict), import-linter, pytest, pip-audit, gitleaks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         2. Runs validate_detectors.py; BUILD FAILS if accuracy &lt; 94%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         3. Docker image builds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         4. All checks required before merge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Note     The research claim becomes a CI check. No refactor can silently degrade the instrument.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Done     6 CI jobs. validate_detectors.py now EXITS NON-ZERO below 94% (it always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         exited 0 before). Criterion 4 needs a manual repo setting — see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         .github/BRANCH_PROTECTION.md. FOUND: session saving broken since T-001;</w:t>
      </w:r>
    </w:p>
    <w:p>
      <w:pPr>
        <w:pBdr>
          <w:left w:val="single" w:color="1F7A8C" w:sz="12" w:space="8"/>
        </w:pBdr>
        <w:shd w:fill="F4F7F8" w:val="clear"/>
        <w:spacing w:after="14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         dead google-auth dependency carrying every CVE.</w:t>
      </w:r>
    </w:p>
    <w:p>
      <w:pPr>
        <w:spacing w:after="120" w:before="60" w:line="300"/>
      </w:pPr>
      <w:r>
        <w:rPr>
          <w:b/>
          <w:bCs/>
          <w:color w:val="13272F"/>
          <w:sz w:val="20"/>
          <w:szCs w:val="20"/>
        </w:rPr>
        <w:t xml:space="preserve">T-005 · Docker + docker-compose</w:t>
      </w:r>
      <w:r>
        <w:rPr>
          <w:color w:val="13272F"/>
          <w:sz w:val="20"/>
          <w:szCs w:val="20"/>
        </w:rPr>
        <w:t xml:space="preserve"> — ✅ </w:t>
      </w:r>
      <w:r>
        <w:rPr>
          <w:b/>
          <w:bCs/>
          <w:color w:val="13272F"/>
          <w:sz w:val="20"/>
          <w:szCs w:val="20"/>
        </w:rPr>
        <w:t xml:space="preserve">DONE</w:t>
      </w:r>
      <w:r>
        <w:rPr>
          <w:color w:val="13272F"/>
          <w:sz w:val="20"/>
          <w:szCs w:val="20"/>
        </w:rPr>
        <w:t xml:space="preserve"> (verified 2026-09-06)</w:t>
      </w:r>
    </w:p>
    <w:p>
      <w:pPr>
        <w:pBdr>
          <w:left w:val="single" w:color="1F7A8C" w:sz="12" w:space="8"/>
        </w:pBdr>
        <w:shd w:fill="F4F7F8" w:val="clear"/>
        <w:spacing w:after="0" w:before="10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Phase    0            Depends  T-001          Est  1 d      Owner  V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Files    Dockerfile, docker-compose.yml, .dockerignore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Spec     TECH_SPEC §9.1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Accept   1. Multi-stage build; non-root user; healthcheck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         2. compose brings up app + Postgres 16 with pgvector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         3. `docker compose up` gives a working app on a clean machine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Done     Built and run 2026-09-06. PostgreSQL 16.15 + vector 0.8.6 confirmed;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         all routes 200. Port clash with local postgresql@15 solved by the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         POSTGRES_PORT override. Fixed: gunicorn --access-logfile duplicated</w:t>
      </w:r>
    </w:p>
    <w:p>
      <w:pPr>
        <w:pBdr>
          <w:left w:val="single" w:color="1F7A8C" w:sz="12" w:space="8"/>
        </w:pBdr>
        <w:shd w:fill="F4F7F8" w:val="clear"/>
        <w:spacing w:after="14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         every request in plain text (only visible in a container).</w:t>
      </w:r>
    </w:p>
    <w:p>
      <w:pPr>
        <w:spacing w:after="120" w:before="60" w:line="300"/>
      </w:pPr>
      <w:r>
        <w:rPr>
          <w:b/>
          <w:bCs/>
          <w:color w:val="13272F"/>
          <w:sz w:val="20"/>
          <w:szCs w:val="20"/>
        </w:rPr>
        <w:t xml:space="preserve">T-006 · Typed configuration</w:t>
      </w:r>
      <w:r>
        <w:rPr>
          <w:color w:val="13272F"/>
          <w:sz w:val="20"/>
          <w:szCs w:val="20"/>
        </w:rPr>
        <w:t xml:space="preserve"> — ✅ </w:t>
      </w:r>
      <w:r>
        <w:rPr>
          <w:b/>
          <w:bCs/>
          <w:color w:val="13272F"/>
          <w:sz w:val="20"/>
          <w:szCs w:val="20"/>
        </w:rPr>
        <w:t xml:space="preserve">DONE</w:t>
      </w:r>
      <w:r>
        <w:rPr>
          <w:color w:val="13272F"/>
          <w:sz w:val="20"/>
          <w:szCs w:val="20"/>
        </w:rPr>
        <w:t xml:space="preserve"> (2026-09-05)</w:t>
      </w:r>
    </w:p>
    <w:p>
      <w:pPr>
        <w:pBdr>
          <w:left w:val="single" w:color="1F7A8C" w:sz="12" w:space="8"/>
        </w:pBdr>
        <w:shd w:fill="F4F7F8" w:val="clear"/>
        <w:spacing w:after="0" w:before="10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Phase    0            Depends  T-001          Est  1 d      Owner  V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Files    vpsim/config.py, .env.example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Spec     TECH_SPEC §9.4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Accept   1. pydantic-settings; app fails fast on boot with a clear message if config is invalid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         2. No secret literal anywhere in the repo (gitleaks green)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         3. .env.example documents every variable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Done     vpsim/config.py (pydantic-settings, 6 fields). Invalid config exits 78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         with a message naming the variable. Secret scan: every blob in git</w:t>
      </w:r>
    </w:p>
    <w:p>
      <w:pPr>
        <w:pBdr>
          <w:left w:val="single" w:color="1F7A8C" w:sz="12" w:space="8"/>
        </w:pBdr>
        <w:shd w:fill="F4F7F8" w:val="clear"/>
        <w:spacing w:after="14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         history, 0 hits. A test fails if .env.example misses a field.</w:t>
      </w:r>
    </w:p>
    <w:p>
      <w:pPr>
        <w:spacing w:after="120" w:before="60" w:line="300"/>
      </w:pPr>
      <w:r>
        <w:rPr>
          <w:b/>
          <w:bCs/>
          <w:color w:val="13272F"/>
          <w:sz w:val="20"/>
          <w:szCs w:val="20"/>
        </w:rPr>
        <w:t xml:space="preserve">T-007 · Structured logging and Sentry</w:t>
      </w:r>
      <w:r>
        <w:rPr>
          <w:color w:val="13272F"/>
          <w:sz w:val="20"/>
          <w:szCs w:val="20"/>
        </w:rPr>
        <w:t xml:space="preserve"> — ✅ </w:t>
      </w:r>
      <w:r>
        <w:rPr>
          <w:b/>
          <w:bCs/>
          <w:color w:val="13272F"/>
          <w:sz w:val="20"/>
          <w:szCs w:val="20"/>
        </w:rPr>
        <w:t xml:space="preserve">DONE</w:t>
      </w:r>
      <w:r>
        <w:rPr>
          <w:color w:val="13272F"/>
          <w:sz w:val="20"/>
          <w:szCs w:val="20"/>
        </w:rPr>
        <w:t xml:space="preserve"> (2026-09-05)</w:t>
      </w:r>
    </w:p>
    <w:p>
      <w:pPr>
        <w:pBdr>
          <w:left w:val="single" w:color="1F7A8C" w:sz="12" w:space="8"/>
        </w:pBdr>
        <w:shd w:fill="F4F7F8" w:val="clear"/>
        <w:spacing w:after="0" w:before="10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Phase    0            Depends  T-006          Est  0.5 d    Owner  V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Files    vpsim/infra/telemetry/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Spec     TECH_SPEC §10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Accept   1. JSON logs to stdout with request_id, session_id, user_id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         2. Raw question text never logged at INFO; no emails, no keys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         3. Sentry wired, send_default_pii=False, release tagged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Done     vpsim/infra/telemetry/. JSON to stdout, contextvar correlation ids,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         redaction, /healthz + /readyz. End-to-end test drives a consultation</w:t>
      </w:r>
    </w:p>
    <w:p>
      <w:pPr>
        <w:pBdr>
          <w:left w:val="single" w:color="1F7A8C" w:sz="12" w:space="8"/>
        </w:pBdr>
        <w:shd w:fill="F4F7F8" w:val="clear"/>
        <w:spacing w:after="14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         and greps the output for the learner's own words. PHASE 0 COMPLETE.</w:t>
      </w:r>
    </w:p>
    <w:p>
      <w:pPr>
        <w:pBdr>
          <w:bottom w:val="single" w:color="D6E2E6" w:sz="6" w:space="2"/>
        </w:pBdr>
        <w:spacing w:after="120" w:before="120"/>
      </w:pPr>
      <w:r>
        <w:t xml:space="preserve"/>
      </w:r>
    </w:p>
    <w:p>
      <w:r>
        <w:br w:type="page"/>
      </w:r>
    </w:p>
    <w:p>
      <w:pPr>
        <w:pStyle w:val="Heading1"/>
        <w:pBdr>
          <w:bottom w:val="single" w:color="1F7A8C" w:sz="8" w:space="6"/>
        </w:pBdr>
        <w:spacing w:after="200" w:before="0"/>
      </w:pPr>
      <w:r>
        <w:rPr>
          <w:rFonts w:ascii="Georgia" w:cs="Georgia" w:eastAsia="Georgia" w:hAnsi="Georgia"/>
          <w:b/>
          <w:bCs/>
          <w:color w:val="13272F"/>
          <w:sz w:val="34"/>
          <w:szCs w:val="34"/>
        </w:rPr>
        <w:t xml:space="preserve">5. Phase 1 — Persistence and accounts</w:t>
      </w:r>
    </w:p>
    <w:p>
      <w:pPr>
        <w:spacing w:after="120" w:before="60" w:line="300"/>
      </w:pPr>
      <w:r>
        <w:rPr>
          <w:b/>
          <w:bCs/>
          <w:color w:val="13272F"/>
          <w:sz w:val="20"/>
          <w:szCs w:val="20"/>
        </w:rPr>
        <w:t xml:space="preserve">Goal:</w:t>
      </w:r>
      <w:r>
        <w:rPr>
          <w:color w:val="13272F"/>
          <w:sz w:val="20"/>
          <w:szCs w:val="20"/>
        </w:rPr>
        <w:t xml:space="preserve"> no data loss on restart; multiple workers safe; accounts real.</w:t>
      </w:r>
    </w:p>
    <w:p>
      <w:pPr>
        <w:spacing w:after="120" w:before="60" w:line="300"/>
      </w:pPr>
      <w:r>
        <w:rPr>
          <w:b/>
          <w:bCs/>
          <w:color w:val="13272F"/>
          <w:sz w:val="20"/>
          <w:szCs w:val="20"/>
        </w:rPr>
        <w:t xml:space="preserve">Effort:</w:t>
      </w:r>
      <w:r>
        <w:rPr>
          <w:color w:val="13272F"/>
          <w:sz w:val="20"/>
          <w:szCs w:val="20"/>
        </w:rPr>
        <w:t xml:space="preserve"> 16 d</w:t>
      </w:r>
    </w:p>
    <w:p>
      <w:pPr>
        <w:pBdr>
          <w:bottom w:val="single" w:color="D6E2E6" w:sz="6" w:space="2"/>
        </w:pBdr>
        <w:spacing w:after="120" w:before="120"/>
      </w:pPr>
      <w:r>
        <w:t xml:space="preserve"/>
      </w:r>
    </w:p>
    <w:p>
      <w:pPr>
        <w:spacing w:after="120" w:before="60" w:line="300"/>
      </w:pPr>
      <w:r>
        <w:rPr>
          <w:b/>
          <w:bCs/>
          <w:color w:val="13272F"/>
          <w:sz w:val="20"/>
          <w:szCs w:val="20"/>
        </w:rPr>
        <w:t xml:space="preserve">T-010 · Schema and migrations</w:t>
      </w:r>
    </w:p>
    <w:p>
      <w:pPr>
        <w:pBdr>
          <w:left w:val="single" w:color="1F7A8C" w:sz="12" w:space="8"/>
        </w:pBdr>
        <w:shd w:fill="F4F7F8" w:val="clear"/>
        <w:spacing w:after="0" w:before="10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Phase    1            Depends  T-005          Est  3 d      Owner  V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Files    vpsim/infra/db/models.py, migrations/versions/001..018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Spec     DATA_MODEL §4–7, §9.1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Accept   1. All 19 v1 tables created by migrations 001–018 in order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         2. All constraints present incl. owner_is_exclusive, one_published_version_per_case,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            one_active_sub_per_user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         3. Append-only triggers on session_events and audit_log raise on UPDATE/DELETE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         4. require_clinical_approval trigger blocks publishing without an approving review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         5. `alembic downgrade base` then `upgrade head` succeeds on an empty database</w:t>
      </w:r>
    </w:p>
    <w:p>
      <w:pPr>
        <w:pBdr>
          <w:left w:val="single" w:color="1F7A8C" w:sz="12" w:space="8"/>
        </w:pBdr>
        <w:shd w:fill="F4F7F8" w:val="clear"/>
        <w:spacing w:after="14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Tests    testcontainers Postgres; one test per constraint asserting it actually rejects</w:t>
      </w:r>
    </w:p>
    <w:p>
      <w:pPr>
        <w:spacing w:after="120" w:before="60" w:line="300"/>
      </w:pPr>
      <w:r>
        <w:rPr>
          <w:b/>
          <w:bCs/>
          <w:color w:val="13272F"/>
          <w:sz w:val="20"/>
          <w:szCs w:val="20"/>
        </w:rPr>
        <w:t xml:space="preserve">T-011 · Seed content and `openapi.yaml` skeleton</w:t>
      </w:r>
      <w:r>
        <w:rPr>
          <w:color w:val="13272F"/>
          <w:sz w:val="20"/>
          <w:szCs w:val="20"/>
        </w:rPr>
        <w:t xml:space="preserve"> ⭐ </w:t>
      </w:r>
      <w:r>
        <w:rPr>
          <w:i/>
          <w:iCs/>
          <w:color w:val="13272F"/>
          <w:sz w:val="20"/>
          <w:szCs w:val="20"/>
        </w:rPr>
        <w:t xml:space="preserve">(sync point S-1)</w:t>
      </w:r>
    </w:p>
    <w:p>
      <w:pPr>
        <w:pBdr>
          <w:left w:val="single" w:color="1F7A8C" w:sz="12" w:space="8"/>
        </w:pBdr>
        <w:shd w:fill="F4F7F8" w:val="clear"/>
        <w:spacing w:after="0" w:before="10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Phase    1            Depends  T-010          Est  2 d      Owner  V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Files    migrations/017,018, openapi.yaml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Spec     DATA_MODEL §9.2 · API_CONTRACT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Accept   1. 27 examinations, 86 investigations, 40 topics, 523 phrases seeded from cases.py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         2. Engine version 1.0.0 seeded with current thresholds, is_current=true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         3. 5 existing cases migrated as case_versions v1, status='draft'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         4. openapi.yaml committed with all v1 paths and schemas (may return 501)</w:t>
      </w:r>
    </w:p>
    <w:p>
      <w:pPr>
        <w:pBdr>
          <w:left w:val="single" w:color="1F7A8C" w:sz="12" w:space="8"/>
        </w:pBdr>
        <w:shd w:fill="F4F7F8" w:val="clear"/>
        <w:spacing w:after="14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Note     Unblocks the frontend track. Do not let this slip.</w:t>
      </w:r>
    </w:p>
    <w:p>
      <w:pPr>
        <w:spacing w:after="120" w:before="60" w:line="300"/>
      </w:pPr>
      <w:r>
        <w:rPr>
          <w:b/>
          <w:bCs/>
          <w:color w:val="13272F"/>
          <w:sz w:val="20"/>
          <w:szCs w:val="20"/>
        </w:rPr>
        <w:t xml:space="preserve">T-012 · Repository layer and tenant scoping</w:t>
      </w:r>
    </w:p>
    <w:p>
      <w:pPr>
        <w:pBdr>
          <w:left w:val="single" w:color="1F7A8C" w:sz="12" w:space="8"/>
        </w:pBdr>
        <w:shd w:fill="F4F7F8" w:val="clear"/>
        <w:spacing w:after="0" w:before="10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Phase    1            Depends  T-010          Est  2 d      Owner  V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Files    vpsim/infra/db/repositories/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Spec     TECH_SPEC §4.1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Accept   1. Repository base requires an actor context; no query bypasses it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         2. RLS policies applied and tested — a second user's rows are invisible</w:t>
      </w:r>
    </w:p>
    <w:p>
      <w:pPr>
        <w:pBdr>
          <w:left w:val="single" w:color="1F7A8C" w:sz="12" w:space="8"/>
        </w:pBdr>
        <w:shd w:fill="F4F7F8" w:val="clear"/>
        <w:spacing w:after="14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         3. Anonymous-session path isolated and separately tested</w:t>
      </w:r>
    </w:p>
    <w:p>
      <w:pPr>
        <w:spacing w:after="120" w:before="60" w:line="300"/>
      </w:pPr>
      <w:r>
        <w:rPr>
          <w:b/>
          <w:bCs/>
          <w:color w:val="13272F"/>
          <w:sz w:val="20"/>
          <w:szCs w:val="20"/>
        </w:rPr>
        <w:t xml:space="preserve">T-013 · Event-sourced session state</w:t>
      </w:r>
      <w:r>
        <w:rPr>
          <w:color w:val="13272F"/>
          <w:sz w:val="20"/>
          <w:szCs w:val="20"/>
        </w:rPr>
        <w:t xml:space="preserve"> ⭐</w:t>
      </w:r>
    </w:p>
    <w:p>
      <w:pPr>
        <w:pBdr>
          <w:left w:val="single" w:color="1F7A8C" w:sz="12" w:space="8"/>
        </w:pBdr>
        <w:shd w:fill="F4F7F8" w:val="clear"/>
        <w:spacing w:after="0" w:before="10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Phase    1            Depends  T-012          Est  3 d      Owner  V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Files    vpsim/domain/session.py, vpsim/infra/db/repositories/session.py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Spec     ADR-0003 · DATA_MODEL §6.2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Accept   1. SESSION_STORE deleted entirely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         2. Every action appends an event before the response is returned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         3. UNIQUE(session_id, seq) collision retried cleanly, never interleaved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         4. Killing the process mid-consultation loses nothing; resume works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         5. App runs with 2 gunicorn workers with no session bleed</w:t>
      </w:r>
    </w:p>
    <w:p>
      <w:pPr>
        <w:pBdr>
          <w:left w:val="single" w:color="1F7A8C" w:sz="12" w:space="8"/>
        </w:pBdr>
        <w:shd w:fill="F4F7F8" w:val="clear"/>
        <w:spacing w:after="14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Tests    Concurrency test: 10 parallel appends produce seq 1..10 with no gaps or duplicates</w:t>
      </w:r>
    </w:p>
    <w:p>
      <w:pPr>
        <w:spacing w:after="120" w:before="60" w:line="300"/>
      </w:pPr>
      <w:r>
        <w:rPr>
          <w:b/>
          <w:bCs/>
          <w:color w:val="13272F"/>
          <w:sz w:val="20"/>
          <w:szCs w:val="20"/>
        </w:rPr>
        <w:t xml:space="preserve">T-014 · Supabase Auth integration</w:t>
      </w:r>
    </w:p>
    <w:p>
      <w:pPr>
        <w:pBdr>
          <w:left w:val="single" w:color="1F7A8C" w:sz="12" w:space="8"/>
        </w:pBdr>
        <w:shd w:fill="F4F7F8" w:val="clear"/>
        <w:spacing w:after="0" w:before="10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Phase    1            Depends  T-012          Est  2 d      Owner  V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Files    vpsim/api/auth.py, vpsim/infra/auth/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Spec     ADR-0002 · API_CONTRACT §2.2, §3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Accept   1. JWT verified against JWKS, cached 10 min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         2. @require_auth and @require_tier('pro') decorators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         3. Expired token → 401 token_expired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         4. Profile created on POST /me, idempotent</w:t>
      </w:r>
    </w:p>
    <w:p>
      <w:pPr>
        <w:pBdr>
          <w:left w:val="single" w:color="1F7A8C" w:sz="12" w:space="8"/>
        </w:pBdr>
        <w:shd w:fill="F4F7F8" w:val="clear"/>
        <w:spacing w:after="14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         5. Backend never handles a password</w:t>
      </w:r>
    </w:p>
    <w:p>
      <w:pPr>
        <w:spacing w:after="120" w:before="60" w:line="300"/>
      </w:pPr>
      <w:r>
        <w:rPr>
          <w:b/>
          <w:bCs/>
          <w:color w:val="13272F"/>
          <w:sz w:val="20"/>
          <w:szCs w:val="20"/>
        </w:rPr>
        <w:t xml:space="preserve">T-015 · Anonymous trial sessions</w:t>
      </w:r>
    </w:p>
    <w:p>
      <w:pPr>
        <w:pBdr>
          <w:left w:val="single" w:color="1F7A8C" w:sz="12" w:space="8"/>
        </w:pBdr>
        <w:shd w:fill="F4F7F8" w:val="clear"/>
        <w:spacing w:after="0" w:before="10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Phase    1            Depends  T-013,T-014    Est  1.5 d    Owner  V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Files    vpsim/api/trial.py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Spec     PRD FR-2 · DATA_MODEL §6.1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Accept   1. POST /trial/sessions creates a session with anonymous_id, sets httpOnly cookie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         2. One trial per browser; second attempt → 409 trial_already_used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         3. POST /me with anonymous_id claims it within 30 days; 422 after</w:t>
      </w:r>
    </w:p>
    <w:p>
      <w:pPr>
        <w:pBdr>
          <w:left w:val="single" w:color="1F7A8C" w:sz="12" w:space="8"/>
        </w:pBdr>
        <w:shd w:fill="F4F7F8" w:val="clear"/>
        <w:spacing w:after="14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         4. owner_is_exclusive constraint never violated</w:t>
      </w:r>
    </w:p>
    <w:p>
      <w:pPr>
        <w:spacing w:after="120" w:before="60" w:line="300"/>
      </w:pPr>
      <w:r>
        <w:rPr>
          <w:b/>
          <w:bCs/>
          <w:color w:val="13272F"/>
          <w:sz w:val="20"/>
          <w:szCs w:val="20"/>
        </w:rPr>
        <w:t xml:space="preserve">T-016 · Assessment from events</w:t>
      </w:r>
      <w:r>
        <w:rPr>
          <w:color w:val="13272F"/>
          <w:sz w:val="20"/>
          <w:szCs w:val="20"/>
        </w:rPr>
        <w:t xml:space="preserve"> ⭐</w:t>
      </w:r>
    </w:p>
    <w:p>
      <w:pPr>
        <w:pBdr>
          <w:left w:val="single" w:color="1F7A8C" w:sz="12" w:space="8"/>
        </w:pBdr>
        <w:shd w:fill="F4F7F8" w:val="clear"/>
        <w:spacing w:after="0" w:before="10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Phase    1            Depends  T-013          Est  2 d      Owner  V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Files    vpsim/domain/assessment/engine.py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Spec     TECH_SPEC §4.4 · DATA_MODEL §6.3–6.4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Accept   1. assess(events, case_content, engine_version) is a pure function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         2. Thresholds read from engine_versions, not from constants in code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         3. session_results written with engine_version_id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         4. bias_detail includes counters (DATA_MODEL §8.5)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         5. Replaying the same events yields byte-identical results</w:t>
      </w:r>
    </w:p>
    <w:p>
      <w:pPr>
        <w:pBdr>
          <w:left w:val="single" w:color="1F7A8C" w:sz="12" w:space="8"/>
        </w:pBdr>
        <w:shd w:fill="F4F7F8" w:val="clear"/>
        <w:spacing w:after="14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Tests    Golden-file test over the 16 pilot sessions asserting stored == recomputed</w:t>
      </w:r>
    </w:p>
    <w:p>
      <w:pPr>
        <w:spacing w:after="120" w:before="60" w:line="300"/>
      </w:pPr>
      <w:r>
        <w:rPr>
          <w:b/>
          <w:bCs/>
          <w:color w:val="13272F"/>
          <w:sz w:val="20"/>
          <w:szCs w:val="20"/>
        </w:rPr>
        <w:t xml:space="preserve">T-017 · Free-tier allowance and case selection</w:t>
      </w:r>
    </w:p>
    <w:p>
      <w:pPr>
        <w:pBdr>
          <w:left w:val="single" w:color="1F7A8C" w:sz="12" w:space="8"/>
        </w:pBdr>
        <w:shd w:fill="F4F7F8" w:val="clear"/>
        <w:spacing w:after="0" w:before="10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Phase    1            Depends  T-014          Est  1.5 d    Owner  V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Files    vpsim/domain/selection.py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Spec     PRD FR-3, FR-10.1 · DATA_MODEL §11.1–11.2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Accept   1. Random published case the user has not completed; falls back to least-recent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         2. Allowance counts every session started this month incl. abandoned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         3. Limit reached → 403 monthly_limit_reached with resets_at</w:t>
      </w:r>
    </w:p>
    <w:p>
      <w:pPr>
        <w:pBdr>
          <w:left w:val="single" w:color="1F7A8C" w:sz="12" w:space="8"/>
        </w:pBdr>
        <w:shd w:fill="F4F7F8" w:val="clear"/>
        <w:spacing w:after="14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         4. Reserved case does not reroll on refresh</w:t>
      </w:r>
    </w:p>
    <w:p>
      <w:pPr>
        <w:spacing w:after="120" w:before="60" w:line="300"/>
      </w:pPr>
      <w:r>
        <w:rPr>
          <w:b/>
          <w:bCs/>
          <w:color w:val="13272F"/>
          <w:sz w:val="20"/>
          <w:szCs w:val="20"/>
        </w:rPr>
        <w:t xml:space="preserve">T-018 · Pilot data backfill</w:t>
      </w:r>
    </w:p>
    <w:p>
      <w:pPr>
        <w:pBdr>
          <w:left w:val="single" w:color="1F7A8C" w:sz="12" w:space="8"/>
        </w:pBdr>
        <w:shd w:fill="F4F7F8" w:val="clear"/>
        <w:spacing w:after="0" w:before="10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Phase    1            Depends  T-016          Est  1 d      Owner  V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Files    scripts/backfill_pilot.py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Spec     DATA_MODEL §9.3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Accept   1. 16 sessions imported with 8 profiles keyed on research_pid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         2. Synthesised events carry provenance:"backfilled"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         3. Results match the original JSON exactly</w:t>
      </w:r>
    </w:p>
    <w:p>
      <w:pPr>
        <w:pBdr>
          <w:left w:val="single" w:color="1F7A8C" w:sz="12" w:space="8"/>
        </w:pBdr>
        <w:shd w:fill="F4F7F8" w:val="clear"/>
        <w:spacing w:after="14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         4. Idempotent — re-running creates no duplicates</w:t>
      </w:r>
    </w:p>
    <w:p>
      <w:pPr>
        <w:pBdr>
          <w:bottom w:val="single" w:color="D6E2E6" w:sz="6" w:space="2"/>
        </w:pBdr>
        <w:spacing w:after="120" w:before="120"/>
      </w:pPr>
      <w:r>
        <w:t xml:space="preserve"/>
      </w:r>
    </w:p>
    <w:p>
      <w:r>
        <w:br w:type="page"/>
      </w:r>
    </w:p>
    <w:p>
      <w:pPr>
        <w:pStyle w:val="Heading1"/>
        <w:pBdr>
          <w:bottom w:val="single" w:color="1F7A8C" w:sz="8" w:space="6"/>
        </w:pBdr>
        <w:spacing w:after="200" w:before="0"/>
      </w:pPr>
      <w:r>
        <w:rPr>
          <w:rFonts w:ascii="Georgia" w:cs="Georgia" w:eastAsia="Georgia" w:hAnsi="Georgia"/>
          <w:b/>
          <w:bCs/>
          <w:color w:val="13272F"/>
          <w:sz w:val="34"/>
          <w:szCs w:val="34"/>
        </w:rPr>
        <w:t xml:space="preserve">6. Phase 2 — Admin console P0</w:t>
      </w:r>
    </w:p>
    <w:p>
      <w:pPr>
        <w:spacing w:after="120" w:before="60" w:line="300"/>
      </w:pPr>
      <w:r>
        <w:rPr>
          <w:b/>
          <w:bCs/>
          <w:color w:val="13272F"/>
          <w:sz w:val="20"/>
          <w:szCs w:val="20"/>
        </w:rPr>
        <w:t xml:space="preserve">Goal:</w:t>
      </w:r>
      <w:r>
        <w:rPr>
          <w:color w:val="13272F"/>
          <w:sz w:val="20"/>
          <w:szCs w:val="20"/>
        </w:rPr>
        <w:t xml:space="preserve"> clinicians can review cases without reading code.</w:t>
      </w:r>
    </w:p>
    <w:p>
      <w:pPr>
        <w:spacing w:after="120" w:before="60" w:line="300"/>
      </w:pPr>
      <w:r>
        <w:rPr>
          <w:b/>
          <w:bCs/>
          <w:color w:val="13272F"/>
          <w:sz w:val="20"/>
          <w:szCs w:val="20"/>
        </w:rPr>
        <w:t xml:space="preserve">Effort:</w:t>
      </w:r>
      <w:r>
        <w:rPr>
          <w:color w:val="13272F"/>
          <w:sz w:val="20"/>
          <w:szCs w:val="20"/>
        </w:rPr>
        <w:t xml:space="preserve"> 11 d · </w:t>
      </w:r>
      <w:r>
        <w:rPr>
          <w:b/>
          <w:bCs/>
          <w:color w:val="13272F"/>
          <w:sz w:val="20"/>
          <w:szCs w:val="20"/>
        </w:rPr>
        <w:t xml:space="preserve">This is the milestone that matters most.</w:t>
      </w:r>
    </w:p>
    <w:p>
      <w:pPr>
        <w:pBdr>
          <w:bottom w:val="single" w:color="D6E2E6" w:sz="6" w:space="2"/>
        </w:pBdr>
        <w:spacing w:after="120" w:before="120"/>
      </w:pPr>
      <w:r>
        <w:t xml:space="preserve"/>
      </w:r>
    </w:p>
    <w:p>
      <w:pPr>
        <w:spacing w:after="120" w:before="60" w:line="300"/>
      </w:pPr>
      <w:r>
        <w:rPr>
          <w:b/>
          <w:bCs/>
          <w:color w:val="13272F"/>
          <w:sz w:val="20"/>
          <w:szCs w:val="20"/>
        </w:rPr>
        <w:t xml:space="preserve">T-020 · Admin shell and auth</w:t>
      </w:r>
    </w:p>
    <w:p>
      <w:pPr>
        <w:pBdr>
          <w:left w:val="single" w:color="1F7A8C" w:sz="12" w:space="8"/>
        </w:pBdr>
        <w:shd w:fill="F4F7F8" w:val="clear"/>
        <w:spacing w:after="0" w:before="10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Phase    2            Depends  T-014          Est  1 d      Owner  Y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Files    vpsim/web/admin/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Spec     UX_SPEC §12 · ADR-0006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Accept   1. Jinja + HTMX shell, admin-only, desktop-only</w:t>
      </w:r>
    </w:p>
    <w:p>
      <w:pPr>
        <w:pBdr>
          <w:left w:val="single" w:color="1F7A8C" w:sz="12" w:space="8"/>
        </w:pBdr>
        <w:shd w:fill="F4F7F8" w:val="clear"/>
        <w:spacing w:after="14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         2. Every admin action writes to audit_log</w:t>
      </w:r>
    </w:p>
    <w:p>
      <w:pPr>
        <w:spacing w:after="120" w:before="60" w:line="300"/>
      </w:pPr>
      <w:r>
        <w:rPr>
          <w:b/>
          <w:bCs/>
          <w:color w:val="13272F"/>
          <w:sz w:val="20"/>
          <w:szCs w:val="20"/>
        </w:rPr>
        <w:t xml:space="preserve">T-021 · Case editor</w:t>
      </w:r>
      <w:r>
        <w:rPr>
          <w:color w:val="13272F"/>
          <w:sz w:val="20"/>
          <w:szCs w:val="20"/>
        </w:rPr>
        <w:t xml:space="preserve"> ⭐</w:t>
      </w:r>
    </w:p>
    <w:p>
      <w:pPr>
        <w:pBdr>
          <w:left w:val="single" w:color="1F7A8C" w:sz="12" w:space="8"/>
        </w:pBdr>
        <w:shd w:fill="F4F7F8" w:val="clear"/>
        <w:spacing w:after="0" w:before="10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Phase    2            Depends  T-020,T-011    Est  5 d      Owner  Y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Files    vpsim/web/admin/cases/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Spec     UX_SPEC §12 A-02 · DATA_MODEL §8.1 · API_CONTRACT §9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Accept   1. Sectioned form: patient, truth, trap, history, clues, exams, investigations, persona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         2. Editing a published version creates a new draft; published content immutable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         3. Live validation of C-1..C-7; SAVE IS BLOCKED on C-4 with the overlapping terms named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         4. Unsaved-changes guard on navigate away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         5. Token counter on the persona prompt</w:t>
      </w:r>
    </w:p>
    <w:p>
      <w:pPr>
        <w:pBdr>
          <w:left w:val="single" w:color="1F7A8C" w:sz="12" w:space="8"/>
        </w:pBdr>
        <w:shd w:fill="F4F7F8" w:val="clear"/>
        <w:spacing w:after="14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Note     C-4 enforcement here is the structural fix for the 14%-sensitivity class of bug.</w:t>
      </w:r>
    </w:p>
    <w:p>
      <w:pPr>
        <w:spacing w:after="120" w:before="60" w:line="300"/>
      </w:pPr>
      <w:r>
        <w:rPr>
          <w:b/>
          <w:bCs/>
          <w:color w:val="13272F"/>
          <w:sz w:val="20"/>
          <w:szCs w:val="20"/>
        </w:rPr>
        <w:t xml:space="preserve">T-022 · Playtest with live instrumentation</w:t>
      </w:r>
      <w:r>
        <w:rPr>
          <w:color w:val="13272F"/>
          <w:sz w:val="20"/>
          <w:szCs w:val="20"/>
        </w:rPr>
        <w:t xml:space="preserve"> ⭐</w:t>
      </w:r>
    </w:p>
    <w:p>
      <w:pPr>
        <w:pBdr>
          <w:left w:val="single" w:color="1F7A8C" w:sz="12" w:space="8"/>
        </w:pBdr>
        <w:shd w:fill="F4F7F8" w:val="clear"/>
        <w:spacing w:after="0" w:before="10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Phase    2            Depends  T-021,T-016    Est  4 d      Owner  Y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Files    vpsim/web/admin/playtest/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Spec     UX_SPEC §12 A-03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Accept   1. Split view: student UI left, instrumentation right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         2. Right panel shows per-question matched topics, counters (q,a,m,c,k/K),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            live detector state, and clues explored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         3. Leakage warning appears when a reply reveals an unasked required topic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         4. Ephemeral — playtest sessions never appear in user data or analytics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         5. Reset without leaving the page</w:t>
      </w:r>
    </w:p>
    <w:p>
      <w:pPr>
        <w:pBdr>
          <w:left w:val="single" w:color="1F7A8C" w:sz="12" w:space="8"/>
        </w:pBdr>
        <w:shd w:fill="F4F7F8" w:val="clear"/>
        <w:spacing w:after="14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Note     This is how a non-programmer sees WHY a detector fired. Highest-value admin screen.</w:t>
      </w:r>
    </w:p>
    <w:p>
      <w:pPr>
        <w:spacing w:after="120" w:before="60" w:line="300"/>
      </w:pPr>
      <w:r>
        <w:rPr>
          <w:b/>
          <w:bCs/>
          <w:color w:val="13272F"/>
          <w:sz w:val="20"/>
          <w:szCs w:val="20"/>
        </w:rPr>
        <w:t xml:space="preserve">T-023 · Clinical review workflow</w:t>
      </w:r>
      <w:r>
        <w:rPr>
          <w:color w:val="13272F"/>
          <w:sz w:val="20"/>
          <w:szCs w:val="20"/>
        </w:rPr>
        <w:t xml:space="preserve"> ⭐</w:t>
      </w:r>
    </w:p>
    <w:p>
      <w:pPr>
        <w:pBdr>
          <w:left w:val="single" w:color="1F7A8C" w:sz="12" w:space="8"/>
        </w:pBdr>
        <w:shd w:fill="F4F7F8" w:val="clear"/>
        <w:spacing w:after="0" w:before="10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Phase    2            Depends  T-022          Est  2 d      Owner  Y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Files    vpsim/web/admin/reviews/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Spec     PRD FR-12.4–12.5 · DATA_MODEL §5.2, §8.4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Accept   1. Assign a version to a reviewer; reviewer opens it in Playtest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         2. Rubric 1–5 on plausibility, consistency, trap validity, solvability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         3. approve / changes_requested / rejected with comments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         4. Any dimension &lt; 4 cannot be recorded as approved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         5. Publish is blocked without an approving review (409, and the DB trigger holds)</w:t>
      </w:r>
    </w:p>
    <w:p>
      <w:pPr>
        <w:pBdr>
          <w:left w:val="single" w:color="1F7A8C" w:sz="12" w:space="8"/>
        </w:pBdr>
        <w:shd w:fill="F4F7F8" w:val="clear"/>
        <w:spacing w:after="14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Note     Completing this unblocks your two clinician reviewers. Pull it as early as possible.</w:t>
      </w:r>
    </w:p>
    <w:p>
      <w:pPr>
        <w:pBdr>
          <w:bottom w:val="single" w:color="D6E2E6" w:sz="6" w:space="2"/>
        </w:pBdr>
        <w:spacing w:after="120" w:before="120"/>
      </w:pPr>
      <w:r>
        <w:t xml:space="preserve"/>
      </w:r>
    </w:p>
    <w:p>
      <w:r>
        <w:br w:type="page"/>
      </w:r>
    </w:p>
    <w:p>
      <w:pPr>
        <w:pStyle w:val="Heading1"/>
        <w:pBdr>
          <w:bottom w:val="single" w:color="1F7A8C" w:sz="8" w:space="6"/>
        </w:pBdr>
        <w:spacing w:after="200" w:before="0"/>
      </w:pPr>
      <w:r>
        <w:rPr>
          <w:rFonts w:ascii="Georgia" w:cs="Georgia" w:eastAsia="Georgia" w:hAnsi="Georgia"/>
          <w:b/>
          <w:bCs/>
          <w:color w:val="13272F"/>
          <w:sz w:val="34"/>
          <w:szCs w:val="34"/>
        </w:rPr>
        <w:t xml:space="preserve">7. Phase 3 — API and web app</w:t>
      </w:r>
    </w:p>
    <w:p>
      <w:pPr>
        <w:spacing w:after="120" w:before="60" w:line="300"/>
      </w:pPr>
      <w:r>
        <w:rPr>
          <w:b/>
          <w:bCs/>
          <w:color w:val="13272F"/>
          <w:sz w:val="20"/>
          <w:szCs w:val="20"/>
        </w:rPr>
        <w:t xml:space="preserve">Goal:</w:t>
      </w:r>
      <w:r>
        <w:rPr>
          <w:color w:val="13272F"/>
          <w:sz w:val="20"/>
          <w:szCs w:val="20"/>
        </w:rPr>
        <w:t xml:space="preserve"> a real product a user can use.</w:t>
      </w:r>
    </w:p>
    <w:p>
      <w:pPr>
        <w:spacing w:after="120" w:before="60" w:line="300"/>
      </w:pPr>
      <w:r>
        <w:rPr>
          <w:b/>
          <w:bCs/>
          <w:color w:val="13272F"/>
          <w:sz w:val="20"/>
          <w:szCs w:val="20"/>
        </w:rPr>
        <w:t xml:space="preserve">Effort:</w:t>
      </w:r>
      <w:r>
        <w:rPr>
          <w:color w:val="13272F"/>
          <w:sz w:val="20"/>
          <w:szCs w:val="20"/>
        </w:rPr>
        <w:t xml:space="preserve"> 22 d</w:t>
      </w:r>
    </w:p>
    <w:p>
      <w:pPr>
        <w:pBdr>
          <w:bottom w:val="single" w:color="D6E2E6" w:sz="6" w:space="2"/>
        </w:pBdr>
        <w:spacing w:after="120" w:before="120"/>
      </w:pPr>
      <w:r>
        <w:t xml:space="preserve"/>
      </w:r>
    </w:p>
    <w:p>
      <w:pPr>
        <w:spacing w:after="120" w:before="60" w:line="300"/>
      </w:pPr>
      <w:r>
        <w:rPr>
          <w:b/>
          <w:bCs/>
          <w:color w:val="13272F"/>
          <w:sz w:val="20"/>
          <w:szCs w:val="20"/>
        </w:rPr>
        <w:t xml:space="preserve">T-030 · JSON API</w:t>
      </w:r>
      <w:r>
        <w:rPr>
          <w:color w:val="13272F"/>
          <w:sz w:val="20"/>
          <w:szCs w:val="20"/>
        </w:rPr>
        <w:t xml:space="preserve"> ⭐ </w:t>
      </w:r>
      <w:r>
        <w:rPr>
          <w:i/>
          <w:iCs/>
          <w:color w:val="13272F"/>
          <w:sz w:val="20"/>
          <w:szCs w:val="20"/>
        </w:rPr>
        <w:t xml:space="preserve">(sync point S-2)</w:t>
      </w:r>
    </w:p>
    <w:p>
      <w:pPr>
        <w:pBdr>
          <w:left w:val="single" w:color="1F7A8C" w:sz="12" w:space="8"/>
        </w:pBdr>
        <w:shd w:fill="F4F7F8" w:val="clear"/>
        <w:spacing w:after="0" w:before="10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Phase    3            Depends  T-016,T-017    Est  6 d      Owner  V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Files    vpsim/api/v1/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Spec     API_CONTRACT §4–8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Accept   1. Every v1 endpoint implemented per openapi.yaml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         2. Error envelope on every 4xx/5xx; all codes in the §10 catalogue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         3. Idempotency-Key honoured on /diagnosis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         4. Cursor pagination on collections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         5. Rate limits enforced per API_CONTRACT §2.9</w:t>
      </w:r>
    </w:p>
    <w:p>
      <w:pPr>
        <w:pBdr>
          <w:left w:val="single" w:color="1F7A8C" w:sz="12" w:space="8"/>
        </w:pBdr>
        <w:shd w:fill="F4F7F8" w:val="clear"/>
        <w:spacing w:after="14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Tests    Contract tests CT-1..CT-9 (API_CONTRACT §11) — CT-1 and CT-5 are mandatory</w:t>
      </w:r>
    </w:p>
    <w:p>
      <w:pPr>
        <w:spacing w:after="120" w:before="60" w:line="300"/>
      </w:pPr>
      <w:r>
        <w:rPr>
          <w:b/>
          <w:bCs/>
          <w:color w:val="13272F"/>
          <w:sz w:val="20"/>
          <w:szCs w:val="20"/>
        </w:rPr>
        <w:t xml:space="preserve">T-031 · LLM gateway hardening</w:t>
      </w:r>
    </w:p>
    <w:p>
      <w:pPr>
        <w:pBdr>
          <w:left w:val="single" w:color="1F7A8C" w:sz="12" w:space="8"/>
        </w:pBdr>
        <w:shd w:fill="F4F7F8" w:val="clear"/>
        <w:spacing w:after="0" w:before="10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Phase    3            Depends  T-006          Est  2 d      Owner  V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Files    vpsim/infra/llm/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Spec     TECH_SPEC §4.3 · ADR-0011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Accept   1. Per-purpose model routing (patient / feedback / extraction / judge)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         2. Exponential backoff with jitter; circuit breaker after N failures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         3. Every call writes an llm_calls row with tokens, cost, latency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         4. Provider swap is a config change, no code change</w:t>
      </w:r>
    </w:p>
    <w:p>
      <w:pPr>
        <w:pBdr>
          <w:left w:val="single" w:color="1F7A8C" w:sz="12" w:space="8"/>
        </w:pBdr>
        <w:shd w:fill="F4F7F8" w:val="clear"/>
        <w:spacing w:after="14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         5. Failure on /questions returns 503 patient_unavailable WITHOUT consuming the question</w:t>
      </w:r>
    </w:p>
    <w:p>
      <w:pPr>
        <w:spacing w:after="120" w:before="60" w:line="300"/>
      </w:pPr>
      <w:r>
        <w:rPr>
          <w:b/>
          <w:bCs/>
          <w:color w:val="13272F"/>
          <w:sz w:val="20"/>
          <w:szCs w:val="20"/>
        </w:rPr>
        <w:t xml:space="preserve">T-032 · Next.js scaffold and auth</w:t>
      </w:r>
    </w:p>
    <w:p>
      <w:pPr>
        <w:pBdr>
          <w:left w:val="single" w:color="1F7A8C" w:sz="12" w:space="8"/>
        </w:pBdr>
        <w:shd w:fill="F4F7F8" w:val="clear"/>
        <w:spacing w:after="0" w:before="10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Phase    3            Depends  T-011          Est  4 d      Owner  Y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Files    web/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Spec     ADR-0006 · UX_SPEC §3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Accept   1. Next.js + TypeScript; design tokens from UX_SPEC §3.1–3.4 as CSS variables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         2. Types generated from openapi.yaml; CI fails if stale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         3. Supabase auth flow: signup, login, reset, verification (S-02..S-06)</w:t>
      </w:r>
    </w:p>
    <w:p>
      <w:pPr>
        <w:pBdr>
          <w:left w:val="single" w:color="1F7A8C" w:sz="12" w:space="8"/>
        </w:pBdr>
        <w:shd w:fill="F4F7F8" w:val="clear"/>
        <w:spacing w:after="14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         4. Component library per UX_SPEC §3.5</w:t>
      </w:r>
    </w:p>
    <w:p>
      <w:pPr>
        <w:spacing w:after="120" w:before="60" w:line="300"/>
      </w:pPr>
      <w:r>
        <w:rPr>
          <w:b/>
          <w:bCs/>
          <w:color w:val="13272F"/>
          <w:sz w:val="20"/>
          <w:szCs w:val="20"/>
        </w:rPr>
        <w:t xml:space="preserve">T-033 · Dashboard and onboarding</w:t>
      </w:r>
    </w:p>
    <w:p>
      <w:pPr>
        <w:pBdr>
          <w:left w:val="single" w:color="1F7A8C" w:sz="12" w:space="8"/>
        </w:pBdr>
        <w:shd w:fill="F4F7F8" w:val="clear"/>
        <w:spacing w:after="0" w:before="10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Phase    3            Depends  T-032          Est  3 d      Owner  Y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Spec     UX_SPEC S-07, S-08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Accept   1. All four dashboard states: empty, normal, limit reached, unfinished session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         2. Onboarding two steps, skippable</w:t>
      </w:r>
    </w:p>
    <w:p>
      <w:pPr>
        <w:pBdr>
          <w:left w:val="single" w:color="1F7A8C" w:sz="12" w:space="8"/>
        </w:pBdr>
        <w:shd w:fill="F4F7F8" w:val="clear"/>
        <w:spacing w:after="14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         3. Allowance shown on dashboard only, never during a consultation</w:t>
      </w:r>
    </w:p>
    <w:p>
      <w:pPr>
        <w:spacing w:after="120" w:before="60" w:line="300"/>
      </w:pPr>
      <w:r>
        <w:rPr>
          <w:b/>
          <w:bCs/>
          <w:color w:val="13272F"/>
          <w:sz w:val="20"/>
          <w:szCs w:val="20"/>
        </w:rPr>
        <w:t xml:space="preserve">T-034 · Consultation screen</w:t>
      </w:r>
      <w:r>
        <w:rPr>
          <w:color w:val="13272F"/>
          <w:sz w:val="20"/>
          <w:szCs w:val="20"/>
        </w:rPr>
        <w:t xml:space="preserve"> ⭐</w:t>
      </w:r>
    </w:p>
    <w:p>
      <w:pPr>
        <w:pBdr>
          <w:left w:val="single" w:color="1F7A8C" w:sz="12" w:space="8"/>
        </w:pBdr>
        <w:shd w:fill="F4F7F8" w:val="clear"/>
        <w:spacing w:after="0" w:before="10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Phase    3            Depends  T-030,T-032    Est  6 d      Owner  Y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Spec     UX_SPEC S-09, S-10, S-11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Accept   1. Three-pane at lg, two-pane at md, blocking message below 768px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         2. All states: idle, awaiting, error, cap reached, blocked input, resuming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         3. Failed reply preserves the typed question and offers retry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         4. NONE PRESENT: question counter, coverage meter, suggested questions, timer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         5. Investigation search filters by name only, never ranked by relevance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         6. Diagnosis modal contains no readiness or completeness hint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         7. Keyboard accessible; conversation is aria-live</w:t>
      </w:r>
    </w:p>
    <w:p>
      <w:pPr>
        <w:pBdr>
          <w:left w:val="single" w:color="1F7A8C" w:sz="12" w:space="8"/>
        </w:pBdr>
        <w:shd w:fill="F4F7F8" w:val="clear"/>
        <w:spacing w:after="14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Note     Criteria 4–6 are the U2 guarantees. A reviewer should check them explicitly.</w:t>
      </w:r>
    </w:p>
    <w:p>
      <w:pPr>
        <w:spacing w:after="120" w:before="60" w:line="300"/>
      </w:pPr>
      <w:r>
        <w:rPr>
          <w:b/>
          <w:bCs/>
          <w:color w:val="13272F"/>
          <w:sz w:val="20"/>
          <w:szCs w:val="20"/>
        </w:rPr>
        <w:t xml:space="preserve">T-035 · Real-patient-data guard</w:t>
      </w:r>
    </w:p>
    <w:p>
      <w:pPr>
        <w:pBdr>
          <w:left w:val="single" w:color="1F7A8C" w:sz="12" w:space="8"/>
        </w:pBdr>
        <w:shd w:fill="F4F7F8" w:val="clear"/>
        <w:spacing w:after="0" w:before="10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Phase    3            Depends  T-034          Est  1 d      Owner  V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Spec     PRD FR-4 · UX_SPEC S-10 · PRD P4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Accept   1. Detects identifiers, DOBs, hospital numbers, named individuals with clinical detail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         2. Blocks the question; 422 patient_data_detected; question NOT consumed</w:t>
      </w:r>
    </w:p>
    <w:p>
      <w:pPr>
        <w:pBdr>
          <w:left w:val="single" w:color="1F7A8C" w:sz="12" w:space="8"/>
        </w:pBdr>
        <w:shd w:fill="F4F7F8" w:val="clear"/>
        <w:spacing w:after="14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         3. input_blocked event logged with reason only, never the text</w:t>
      </w:r>
    </w:p>
    <w:p>
      <w:pPr>
        <w:spacing w:after="120" w:before="60" w:line="300"/>
      </w:pPr>
      <w:r>
        <w:rPr>
          <w:b/>
          <w:bCs/>
          <w:color w:val="13272F"/>
          <w:sz w:val="20"/>
          <w:szCs w:val="20"/>
        </w:rPr>
        <w:t xml:space="preserve">T-036 · Feedback screen</w:t>
      </w:r>
      <w:r>
        <w:rPr>
          <w:color w:val="13272F"/>
          <w:sz w:val="20"/>
          <w:szCs w:val="20"/>
        </w:rPr>
        <w:t xml:space="preserve"> ⭐</w:t>
      </w:r>
    </w:p>
    <w:p>
      <w:pPr>
        <w:pBdr>
          <w:left w:val="single" w:color="1F7A8C" w:sz="12" w:space="8"/>
        </w:pBdr>
        <w:shd w:fill="F4F7F8" w:val="clear"/>
        <w:spacing w:after="0" w:before="10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Phase    3            Depends  T-030,T-032    Est  3 d      Owner  Y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Spec     UX_SPEC S-12, S-13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Accept   1. Eight sections in the specified order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         2. Reasoning headings are Diagnostic focus / History completeness / Evidence exploration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         3. Banned vocabulary absent — automated copy test over rendered output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         4. Answer collapsed until requested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         5. Fallback feedback renders identically, with no apology</w:t>
      </w:r>
    </w:p>
    <w:p>
      <w:pPr>
        <w:pBdr>
          <w:left w:val="single" w:color="1F7A8C" w:sz="12" w:space="8"/>
        </w:pBdr>
        <w:shd w:fill="F4F7F8" w:val="clear"/>
        <w:spacing w:after="14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         6. "Was this helpful?" control writes a rating</w:t>
      </w:r>
    </w:p>
    <w:p>
      <w:pPr>
        <w:spacing w:after="120" w:before="60" w:line="300"/>
      </w:pPr>
      <w:r>
        <w:rPr>
          <w:b/>
          <w:bCs/>
          <w:color w:val="13272F"/>
          <w:sz w:val="20"/>
          <w:szCs w:val="20"/>
        </w:rPr>
        <w:t xml:space="preserve">T-037 · History and progress</w:t>
      </w:r>
    </w:p>
    <w:p>
      <w:pPr>
        <w:pBdr>
          <w:left w:val="single" w:color="1F7A8C" w:sz="12" w:space="8"/>
        </w:pBdr>
        <w:shd w:fill="F4F7F8" w:val="clear"/>
        <w:spacing w:after="0" w:before="10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Phase    3            Depends  T-036          Est  3 d      Owner  Y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Spec     UX_SPEC S-14, S-15, S-16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Accept   1. Paginated history; session detail reuses the feedback layout read-only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         2. Progress requires ≥ 3 sessions; empty state below that</w:t>
      </w:r>
    </w:p>
    <w:p>
      <w:pPr>
        <w:pBdr>
          <w:left w:val="single" w:color="1F7A8C" w:sz="12" w:space="8"/>
        </w:pBdr>
        <w:shd w:fill="F4F7F8" w:val="clear"/>
        <w:spacing w:after="14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         3. Decline shown neutrally, no alarm styling</w:t>
      </w:r>
    </w:p>
    <w:p>
      <w:pPr>
        <w:pBdr>
          <w:bottom w:val="single" w:color="D6E2E6" w:sz="6" w:space="2"/>
        </w:pBdr>
        <w:spacing w:after="120" w:before="120"/>
      </w:pPr>
      <w:r>
        <w:t xml:space="preserve"/>
      </w:r>
    </w:p>
    <w:p>
      <w:r>
        <w:br w:type="page"/>
      </w:r>
    </w:p>
    <w:p>
      <w:pPr>
        <w:pStyle w:val="Heading1"/>
        <w:pBdr>
          <w:bottom w:val="single" w:color="1F7A8C" w:sz="8" w:space="6"/>
        </w:pBdr>
        <w:spacing w:after="200" w:before="0"/>
      </w:pPr>
      <w:r>
        <w:rPr>
          <w:rFonts w:ascii="Georgia" w:cs="Georgia" w:eastAsia="Georgia" w:hAnsi="Georgia"/>
          <w:b/>
          <w:bCs/>
          <w:color w:val="13272F"/>
          <w:sz w:val="34"/>
          <w:szCs w:val="34"/>
        </w:rPr>
        <w:t xml:space="preserve">8. Phase 4 — Commercial readiness</w:t>
      </w:r>
    </w:p>
    <w:p>
      <w:pPr>
        <w:spacing w:after="120" w:before="60" w:line="300"/>
      </w:pPr>
      <w:r>
        <w:rPr>
          <w:b/>
          <w:bCs/>
          <w:color w:val="13272F"/>
          <w:sz w:val="20"/>
          <w:szCs w:val="20"/>
        </w:rPr>
        <w:t xml:space="preserve">Goal:</w:t>
      </w:r>
      <w:r>
        <w:rPr>
          <w:color w:val="13272F"/>
          <w:sz w:val="20"/>
          <w:szCs w:val="20"/>
        </w:rPr>
        <w:t xml:space="preserve"> can take money and can be launched safely.</w:t>
      </w:r>
    </w:p>
    <w:p>
      <w:pPr>
        <w:spacing w:after="120" w:before="60" w:line="300"/>
      </w:pPr>
      <w:r>
        <w:rPr>
          <w:b/>
          <w:bCs/>
          <w:color w:val="13272F"/>
          <w:sz w:val="20"/>
          <w:szCs w:val="20"/>
        </w:rPr>
        <w:t xml:space="preserve">Effort:</w:t>
      </w:r>
      <w:r>
        <w:rPr>
          <w:color w:val="13272F"/>
          <w:sz w:val="20"/>
          <w:szCs w:val="20"/>
        </w:rPr>
        <w:t xml:space="preserve"> 17 d</w:t>
      </w:r>
    </w:p>
    <w:p>
      <w:pPr>
        <w:pBdr>
          <w:bottom w:val="single" w:color="D6E2E6" w:sz="6" w:space="2"/>
        </w:pBdr>
        <w:spacing w:after="120" w:before="120"/>
      </w:pPr>
      <w:r>
        <w:t xml:space="preserve"/>
      </w:r>
    </w:p>
    <w:p>
      <w:pPr>
        <w:spacing w:after="120" w:before="60" w:line="300"/>
      </w:pPr>
      <w:r>
        <w:rPr>
          <w:b/>
          <w:bCs/>
          <w:color w:val="13272F"/>
          <w:sz w:val="20"/>
          <w:szCs w:val="20"/>
        </w:rPr>
        <w:t xml:space="preserve">T-040 · Leakage monitor</w:t>
      </w:r>
      <w:r>
        <w:rPr>
          <w:color w:val="13272F"/>
          <w:sz w:val="20"/>
          <w:szCs w:val="20"/>
        </w:rPr>
        <w:t xml:space="preserve"> ⭐</w:t>
      </w:r>
    </w:p>
    <w:p>
      <w:pPr>
        <w:pBdr>
          <w:left w:val="single" w:color="1F7A8C" w:sz="12" w:space="8"/>
        </w:pBdr>
        <w:shd w:fill="F4F7F8" w:val="clear"/>
        <w:spacing w:after="0" w:before="10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Phase    4            Depends  T-030          Est  3 d      Owner  V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Spec     TECH_SPEC §5.3 · DATA_MODEL §7.2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Accept   1. Post-reply check flags topics revealed but not asked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         2. leakage_flags rows with severity; admin queue to confirm or dismiss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         3. Confirmed leaks excluded from the research export (DATA_MODEL §11.7)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         4. Adversarial CI suite: fixed extraction prompts run against every case persona;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            a case whose persona leaks a key fact fails the build</w:t>
      </w:r>
    </w:p>
    <w:p>
      <w:pPr>
        <w:pBdr>
          <w:left w:val="single" w:color="1F7A8C" w:sz="12" w:space="8"/>
        </w:pBdr>
        <w:shd w:fill="F4F7F8" w:val="clear"/>
        <w:spacing w:after="14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Note     Largest threat to measurement validity and currently invisible.</w:t>
      </w:r>
    </w:p>
    <w:p>
      <w:pPr>
        <w:spacing w:after="120" w:before="60" w:line="300"/>
      </w:pPr>
      <w:r>
        <w:rPr>
          <w:b/>
          <w:bCs/>
          <w:color w:val="13272F"/>
          <w:sz w:val="20"/>
          <w:szCs w:val="20"/>
        </w:rPr>
        <w:t xml:space="preserve">T-041 · Stripe subscriptions</w:t>
      </w:r>
    </w:p>
    <w:p>
      <w:pPr>
        <w:pBdr>
          <w:left w:val="single" w:color="1F7A8C" w:sz="12" w:space="8"/>
        </w:pBdr>
        <w:shd w:fill="F4F7F8" w:val="clear"/>
        <w:spacing w:after="0" w:before="10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Phase    4            Depends  T-030          Est  4 d      Owner  V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Spec     PRD FR-10 · API_CONTRACT §8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Accept   1. Checkout, portal, webhooks for all five events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         2. Webhooks idempotent by Stripe event id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         3. Regional pricing resolved server-side from country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         4. 7-day grace on payment failure; cancel retains access to period end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         5. one_active_sub_per_user never violated under duplicate webhooks</w:t>
      </w:r>
    </w:p>
    <w:p>
      <w:pPr>
        <w:pBdr>
          <w:left w:val="single" w:color="1F7A8C" w:sz="12" w:space="8"/>
        </w:pBdr>
        <w:shd w:fill="F4F7F8" w:val="clear"/>
        <w:spacing w:after="14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Tests    Stripe CLI replay incl. duplicate and out-of-order delivery</w:t>
      </w:r>
    </w:p>
    <w:p>
      <w:pPr>
        <w:spacing w:after="120" w:before="60" w:line="300"/>
      </w:pPr>
      <w:r>
        <w:rPr>
          <w:b/>
          <w:bCs/>
          <w:color w:val="13272F"/>
          <w:sz w:val="20"/>
          <w:szCs w:val="20"/>
        </w:rPr>
        <w:t xml:space="preserve">T-042 · Pricing and account screens</w:t>
      </w:r>
    </w:p>
    <w:p>
      <w:pPr>
        <w:pBdr>
          <w:left w:val="single" w:color="1F7A8C" w:sz="12" w:space="8"/>
        </w:pBdr>
        <w:shd w:fill="F4F7F8" w:val="clear"/>
        <w:spacing w:after="0" w:before="10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Phase    4            Depends  T-041,T-032    Est  3 d      Owner  Y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Spec     UX_SPEC S-17..S-20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Accept   1. Pricing with monthly/annual toggle; copy describes what Pro adds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         2. Checkout return states: success, cancelled, pending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         3. Settings incl. research consent, default off</w:t>
      </w:r>
    </w:p>
    <w:p>
      <w:pPr>
        <w:pBdr>
          <w:left w:val="single" w:color="1F7A8C" w:sz="12" w:space="8"/>
        </w:pBdr>
        <w:shd w:fill="F4F7F8" w:val="clear"/>
        <w:spacing w:after="14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         4. Deletion requires typing DELETE; states exactly what is retained</w:t>
      </w:r>
    </w:p>
    <w:p>
      <w:pPr>
        <w:spacing w:after="120" w:before="60" w:line="300"/>
      </w:pPr>
      <w:r>
        <w:rPr>
          <w:b/>
          <w:bCs/>
          <w:color w:val="13272F"/>
          <w:sz w:val="20"/>
          <w:szCs w:val="20"/>
        </w:rPr>
        <w:t xml:space="preserve">T-043 · AI usage and cost dashboard</w:t>
      </w:r>
    </w:p>
    <w:p>
      <w:pPr>
        <w:pBdr>
          <w:left w:val="single" w:color="1F7A8C" w:sz="12" w:space="8"/>
        </w:pBdr>
        <w:shd w:fill="F4F7F8" w:val="clear"/>
        <w:spacing w:after="0" w:before="10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Phase    4            Depends  T-031,T-020    Est  2 d      Owner  Y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Spec     TECH_SPEC §10.1 · UX_SPEC A-07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Accept   1. Spend today/month vs budget; cost per completed session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         2. Tokens, latency p50/p95, error and fallback rates by model</w:t>
      </w:r>
    </w:p>
    <w:p>
      <w:pPr>
        <w:pBdr>
          <w:left w:val="single" w:color="1F7A8C" w:sz="12" w:space="8"/>
        </w:pBdr>
        <w:shd w:fill="F4F7F8" w:val="clear"/>
        <w:spacing w:after="14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         3. Budget alert at 80%; automatic degradation to cheapest model at 100%</w:t>
      </w:r>
    </w:p>
    <w:p>
      <w:pPr>
        <w:spacing w:after="120" w:before="60" w:line="300"/>
      </w:pPr>
      <w:r>
        <w:rPr>
          <w:b/>
          <w:bCs/>
          <w:color w:val="13272F"/>
          <w:sz w:val="20"/>
          <w:szCs w:val="20"/>
        </w:rPr>
        <w:t xml:space="preserve">T-044 · Master list and lexicon editors</w:t>
      </w:r>
    </w:p>
    <w:p>
      <w:pPr>
        <w:pBdr>
          <w:left w:val="single" w:color="1F7A8C" w:sz="12" w:space="8"/>
        </w:pBdr>
        <w:shd w:fill="F4F7F8" w:val="clear"/>
        <w:spacing w:after="0" w:before="10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Phase    4            Depends  T-020          Est  3 d      Owner  Y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Spec     UX_SPEC A-05, A-06 · PRD FR-12.7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Accept   1. Examination and investigation CRUD; delete not offered, is_active only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         2. Adding an investigation warns that no existing case returns an abnormal result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         3. Lexicon editor with live match tester</w:t>
      </w:r>
    </w:p>
    <w:p>
      <w:pPr>
        <w:pBdr>
          <w:left w:val="single" w:color="1F7A8C" w:sz="12" w:space="8"/>
        </w:pBdr>
        <w:shd w:fill="F4F7F8" w:val="clear"/>
        <w:spacing w:after="14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         4. Dead-phrase report (no match in 90 days)</w:t>
      </w:r>
    </w:p>
    <w:p>
      <w:pPr>
        <w:spacing w:after="120" w:before="60" w:line="300"/>
      </w:pPr>
      <w:r>
        <w:rPr>
          <w:b/>
          <w:bCs/>
          <w:color w:val="13272F"/>
          <w:sz w:val="20"/>
          <w:szCs w:val="20"/>
        </w:rPr>
        <w:t xml:space="preserve">T-045 · Launch readiness</w:t>
      </w:r>
    </w:p>
    <w:p>
      <w:pPr>
        <w:pBdr>
          <w:left w:val="single" w:color="1F7A8C" w:sz="12" w:space="8"/>
        </w:pBdr>
        <w:shd w:fill="F4F7F8" w:val="clear"/>
        <w:spacing w:after="0" w:before="10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Phase    4            Depends  all above      Est  2 d      Owner  both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Spec     PRD §5.1 · PLATFORM_SPEC §9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Accept   1. Deployed to Render: staging then production, migrations on release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         2. Privacy policy, terms, disclaimers live; consent captured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         3. Metabase connected for analytics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         4. Backup restore verified once, end to end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         5. All 10 cases published with approving clinical reviews</w:t>
      </w:r>
    </w:p>
    <w:p>
      <w:pPr>
        <w:pBdr>
          <w:left w:val="single" w:color="1F7A8C" w:sz="12" w:space="8"/>
        </w:pBdr>
        <w:shd w:fill="F4F7F8" w:val="clear"/>
        <w:spacing w:after="14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         6. Load test: 50 concurrent consultations without degradation (NFR-6)</w:t>
      </w:r>
    </w:p>
    <w:p>
      <w:pPr>
        <w:pBdr>
          <w:bottom w:val="single" w:color="D6E2E6" w:sz="6" w:space="2"/>
        </w:pBdr>
        <w:spacing w:after="120" w:before="120"/>
      </w:pPr>
      <w:r>
        <w:t xml:space="preserve"/>
      </w:r>
    </w:p>
    <w:p>
      <w:r>
        <w:br w:type="page"/>
      </w:r>
    </w:p>
    <w:p>
      <w:pPr>
        <w:pStyle w:val="Heading1"/>
        <w:pBdr>
          <w:bottom w:val="single" w:color="1F7A8C" w:sz="8" w:space="6"/>
        </w:pBdr>
        <w:spacing w:after="200" w:before="0"/>
      </w:pPr>
      <w:r>
        <w:rPr>
          <w:rFonts w:ascii="Georgia" w:cs="Georgia" w:eastAsia="Georgia" w:hAnsi="Georgia"/>
          <w:b/>
          <w:bCs/>
          <w:color w:val="13272F"/>
          <w:sz w:val="34"/>
          <w:szCs w:val="34"/>
        </w:rPr>
        <w:t xml:space="preserve">9. Phases 5–7 — post-launch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Summarised. Expanded when the phase begins.</w:t>
      </w:r>
    </w:p>
    <w:p>
      <w:pPr>
        <w:pStyle w:val="Heading2"/>
        <w:spacing w:after="130" w:before="300"/>
      </w:pPr>
      <w:r>
        <w:rPr>
          <w:rFonts w:ascii="Georgia" w:cs="Georgia" w:eastAsia="Georgia" w:hAnsi="Georgia"/>
          <w:b/>
          <w:bCs/>
          <w:color w:val="1F7A8C"/>
          <w:sz w:val="25"/>
          <w:szCs w:val="25"/>
        </w:rPr>
        <w:t xml:space="preserve">Phase 5 · Measurement upgrade (11 d)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Embedding pipeline and pgvector backfill · hybrid keyword+embedding matcher behind a flag · labelled calibration corpus, </w:t>
      </w:r>
      <w:r>
        <w:rPr>
          <w:b/>
          <w:bCs/>
          <w:color w:val="13272F"/>
          <w:sz w:val="20"/>
          <w:szCs w:val="20"/>
        </w:rPr>
        <w:t xml:space="preserve">separate from the 18 validation transcripts</w:t>
      </w:r>
      <w:r>
        <w:rPr>
          <w:color w:val="13272F"/>
          <w:sz w:val="20"/>
          <w:szCs w:val="20"/>
        </w:rPr>
        <w:t xml:space="preserve"> · threshold calibration with sensitivity analysis · replay all historical sessions and report the delta.</w:t>
      </w:r>
    </w:p>
    <w:p>
      <w:pPr>
        <w:spacing w:after="120" w:before="60" w:line="300"/>
      </w:pPr>
      <w:r>
        <w:rPr>
          <w:i/>
          <w:iCs/>
          <w:color w:val="13272F"/>
          <w:sz w:val="20"/>
          <w:szCs w:val="20"/>
        </w:rPr>
        <w:t xml:space="preserve">Closes the "thresholds not tuned" limitation (`ADR-0013`).</w:t>
      </w:r>
    </w:p>
    <w:p>
      <w:pPr>
        <w:pStyle w:val="Heading2"/>
        <w:spacing w:after="130" w:before="300"/>
      </w:pPr>
      <w:r>
        <w:rPr>
          <w:rFonts w:ascii="Georgia" w:cs="Georgia" w:eastAsia="Georgia" w:hAnsi="Georgia"/>
          <w:b/>
          <w:bCs/>
          <w:color w:val="1F7A8C"/>
          <w:sz w:val="25"/>
          <w:szCs w:val="25"/>
        </w:rPr>
        <w:t xml:space="preserve">Phase 6 · Mobile (20 d)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React Native + Expo sharing the generated API client · consultation and feedback screens · Apple and Google in-app purchase · push notifications · store listings and submission.</w:t>
      </w:r>
    </w:p>
    <w:p>
      <w:pPr>
        <w:pStyle w:val="Heading2"/>
        <w:spacing w:after="130" w:before="300"/>
      </w:pPr>
      <w:r>
        <w:rPr>
          <w:rFonts w:ascii="Georgia" w:cs="Georgia" w:eastAsia="Georgia" w:hAnsi="Georgia"/>
          <w:b/>
          <w:bCs/>
          <w:color w:val="1F7A8C"/>
          <w:sz w:val="25"/>
          <w:szCs w:val="25"/>
        </w:rPr>
        <w:t xml:space="preserve">Phase 7 · Case Factory (22 d)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DDXPlus connector · candidate filter with embedding dedup · schema-forced extraction · vocabulary mapping with quarantine · </w:t>
      </w:r>
      <w:r>
        <w:rPr>
          <w:b/>
          <w:bCs/>
          <w:color w:val="13272F"/>
          <w:sz w:val="20"/>
          <w:szCs w:val="20"/>
        </w:rPr>
        <w:t xml:space="preserve">NLI grounding</w:t>
      </w:r>
      <w:r>
        <w:rPr>
          <w:color w:val="13272F"/>
          <w:sz w:val="20"/>
          <w:szCs w:val="20"/>
        </w:rPr>
        <w:t xml:space="preserve"> (</w:t>
      </w:r>
      <w:r>
        <w:rPr>
          <w:rFonts w:ascii="Consolas" w:cs="Consolas" w:eastAsia="Consolas" w:hAnsi="Consolas"/>
          <w:color w:val="B3651F"/>
          <w:sz w:val="18"/>
          <w:szCs w:val="18"/>
        </w:rPr>
        <w:t xml:space="preserve">ADR-0012</w:t>
      </w:r>
      <w:r>
        <w:rPr>
          <w:color w:val="13272F"/>
          <w:sz w:val="20"/>
          <w:szCs w:val="20"/>
        </w:rPr>
        <w:t xml:space="preserve">) · LLM judge on a different model (</w:t>
      </w:r>
      <w:r>
        <w:rPr>
          <w:rFonts w:ascii="Consolas" w:cs="Consolas" w:eastAsia="Consolas" w:hAnsi="Consolas"/>
          <w:color w:val="B3651F"/>
          <w:sz w:val="18"/>
          <w:szCs w:val="18"/>
        </w:rPr>
        <w:t xml:space="preserve">ADR-0011</w:t>
      </w:r>
      <w:r>
        <w:rPr>
          <w:color w:val="13272F"/>
          <w:sz w:val="20"/>
          <w:szCs w:val="20"/>
        </w:rPr>
        <w:t xml:space="preserve">) · </w:t>
      </w:r>
      <w:r>
        <w:rPr>
          <w:b/>
          <w:bCs/>
          <w:color w:val="13272F"/>
          <w:sz w:val="20"/>
          <w:szCs w:val="20"/>
        </w:rPr>
        <w:t xml:space="preserve">trap self-test harness</w:t>
      </w:r>
      <w:r>
        <w:rPr>
          <w:color w:val="13272F"/>
          <w:sz w:val="20"/>
          <w:szCs w:val="20"/>
        </w:rPr>
        <w:t xml:space="preserve"> · admin console with funnel reporting.</w:t>
      </w:r>
    </w:p>
    <w:p>
      <w:pPr>
        <w:spacing w:after="120" w:before="60" w:line="300"/>
      </w:pPr>
      <w:r>
        <w:rPr>
          <w:i/>
          <w:iCs/>
          <w:color w:val="13272F"/>
          <w:sz w:val="20"/>
          <w:szCs w:val="20"/>
        </w:rPr>
        <w:t xml:space="preserve">Gated on the dataset-licence verification in `PLATFORM_SPEC` §9.1.</w:t>
      </w:r>
    </w:p>
    <w:p>
      <w:pPr>
        <w:pBdr>
          <w:bottom w:val="single" w:color="D6E2E6" w:sz="6" w:space="2"/>
        </w:pBdr>
        <w:spacing w:after="120" w:before="120"/>
      </w:pPr>
      <w:r>
        <w:t xml:space="preserve"/>
      </w:r>
    </w:p>
    <w:p>
      <w:r>
        <w:br w:type="page"/>
      </w:r>
    </w:p>
    <w:p>
      <w:pPr>
        <w:pStyle w:val="Heading1"/>
        <w:pBdr>
          <w:bottom w:val="single" w:color="1F7A8C" w:sz="8" w:space="6"/>
        </w:pBdr>
        <w:spacing w:after="200" w:before="0"/>
      </w:pPr>
      <w:r>
        <w:rPr>
          <w:rFonts w:ascii="Georgia" w:cs="Georgia" w:eastAsia="Georgia" w:hAnsi="Georgia"/>
          <w:b/>
          <w:bCs/>
          <w:color w:val="13272F"/>
          <w:sz w:val="34"/>
          <w:szCs w:val="34"/>
        </w:rPr>
        <w:t xml:space="preserve">10. Schedule summary</w:t>
      </w:r>
    </w:p>
    <w:tbl>
      <w:tblPr>
        <w:tblW w:type="dxa" w:w="9360"/>
        <w:tblBorders>
          <w:top w:val="single" w:color="D6E2E6" w:sz="2"/>
          <w:left w:val="single" w:color="D6E2E6" w:sz="2"/>
          <w:bottom w:val="single" w:color="D6E2E6" w:sz="2"/>
          <w:right w:val="single" w:color="D6E2E6" w:sz="2"/>
          <w:insideH w:val="single" w:color="D6E2E6" w:sz="1"/>
          <w:insideV w:val="single" w:color="D6E2E6" w:sz="1"/>
        </w:tblBorders>
      </w:tblPr>
      <w:tblGrid>
        <w:gridCol w:w="2415"/>
        <w:gridCol w:w="905"/>
        <w:gridCol w:w="1509"/>
        <w:gridCol w:w="4531"/>
      </w:tblGrid>
      <w:tr>
        <w:trPr>
          <w:tblHeader/>
        </w:trPr>
        <w:tc>
          <w:tcPr>
            <w:tcW w:type="dxa" w:w="2415"/>
            <w:shd w:fill="13272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Phase</w:t>
            </w:r>
          </w:p>
        </w:tc>
        <w:tc>
          <w:tcPr>
            <w:tcW w:type="dxa" w:w="905"/>
            <w:shd w:fill="13272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Effort</w:t>
            </w:r>
          </w:p>
        </w:tc>
        <w:tc>
          <w:tcPr>
            <w:tcW w:type="dxa" w:w="1509"/>
            <w:shd w:fill="13272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Cumulative</w:t>
            </w:r>
          </w:p>
        </w:tc>
        <w:tc>
          <w:tcPr>
            <w:tcW w:type="dxa" w:w="4531"/>
            <w:shd w:fill="13272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Milestone</w:t>
            </w:r>
          </w:p>
        </w:tc>
      </w:tr>
      <w:tr>
        <w:trPr>
          <w:tblHeader w:val="false"/>
        </w:trPr>
        <w:tc>
          <w:tcPr>
            <w:tcW w:type="dxa" w:w="2415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0 · Foundation</w:t>
            </w:r>
          </w:p>
        </w:tc>
        <w:tc>
          <w:tcPr>
            <w:tcW w:type="dxa" w:w="905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8 d</w:t>
            </w:r>
          </w:p>
        </w:tc>
        <w:tc>
          <w:tcPr>
            <w:tcW w:type="dxa" w:w="1509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8 d</w:t>
            </w:r>
          </w:p>
        </w:tc>
        <w:tc>
          <w:tcPr>
            <w:tcW w:type="dxa" w:w="4531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CI enforces the research claim</w:t>
            </w:r>
          </w:p>
        </w:tc>
      </w:tr>
      <w:tr>
        <w:trPr>
          <w:tblHeader w:val="false"/>
        </w:trPr>
        <w:tc>
          <w:tcPr>
            <w:tcW w:type="dxa" w:w="2415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1 · Persistence</w:t>
            </w:r>
          </w:p>
        </w:tc>
        <w:tc>
          <w:tcPr>
            <w:tcW w:type="dxa" w:w="905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16 d</w:t>
            </w:r>
          </w:p>
        </w:tc>
        <w:tc>
          <w:tcPr>
            <w:tcW w:type="dxa" w:w="1509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24 d</w:t>
            </w:r>
          </w:p>
        </w:tc>
        <w:tc>
          <w:tcPr>
            <w:tcW w:type="dxa" w:w="4531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No data loss; accounts real</w:t>
            </w:r>
          </w:p>
        </w:tc>
      </w:tr>
      <w:tr>
        <w:trPr>
          <w:tblHeader w:val="false"/>
        </w:trPr>
        <w:tc>
          <w:tcPr>
            <w:tcW w:type="dxa" w:w="2415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2 · Admin P0</w:t>
            </w:r>
          </w:p>
        </w:tc>
        <w:tc>
          <w:tcPr>
            <w:tcW w:type="dxa" w:w="905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11 d</w:t>
            </w:r>
          </w:p>
        </w:tc>
        <w:tc>
          <w:tcPr>
            <w:tcW w:type="dxa" w:w="1509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35 d</w:t>
            </w:r>
          </w:p>
        </w:tc>
        <w:tc>
          <w:tcPr>
            <w:tcW w:type="dxa" w:w="4531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13272F"/>
                <w:sz w:val="17"/>
                <w:szCs w:val="17"/>
              </w:rPr>
              <w:t xml:space="preserve">Clinicians unblocked</w:t>
            </w:r>
          </w:p>
        </w:tc>
      </w:tr>
      <w:tr>
        <w:trPr>
          <w:tblHeader w:val="false"/>
        </w:trPr>
        <w:tc>
          <w:tcPr>
            <w:tcW w:type="dxa" w:w="2415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3 · API + web</w:t>
            </w:r>
          </w:p>
        </w:tc>
        <w:tc>
          <w:tcPr>
            <w:tcW w:type="dxa" w:w="905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22 d</w:t>
            </w:r>
          </w:p>
        </w:tc>
        <w:tc>
          <w:tcPr>
            <w:tcW w:type="dxa" w:w="1509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57 d</w:t>
            </w:r>
          </w:p>
        </w:tc>
        <w:tc>
          <w:tcPr>
            <w:tcW w:type="dxa" w:w="4531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Usable product</w:t>
            </w:r>
          </w:p>
        </w:tc>
      </w:tr>
      <w:tr>
        <w:trPr>
          <w:tblHeader w:val="false"/>
        </w:trPr>
        <w:tc>
          <w:tcPr>
            <w:tcW w:type="dxa" w:w="2415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4 · Commercial</w:t>
            </w:r>
          </w:p>
        </w:tc>
        <w:tc>
          <w:tcPr>
            <w:tcW w:type="dxa" w:w="905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17 d</w:t>
            </w:r>
          </w:p>
        </w:tc>
        <w:tc>
          <w:tcPr>
            <w:tcW w:type="dxa" w:w="1509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74 d</w:t>
            </w:r>
          </w:p>
        </w:tc>
        <w:tc>
          <w:tcPr>
            <w:tcW w:type="dxa" w:w="4531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13272F"/>
                <w:sz w:val="17"/>
                <w:szCs w:val="17"/>
              </w:rPr>
              <w:t xml:space="preserve">Launchable</w:t>
            </w:r>
          </w:p>
        </w:tc>
      </w:tr>
      <w:tr>
        <w:trPr>
          <w:tblHeader w:val="false"/>
        </w:trPr>
        <w:tc>
          <w:tcPr>
            <w:tcW w:type="dxa" w:w="2415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5 · Measurement</w:t>
            </w:r>
          </w:p>
        </w:tc>
        <w:tc>
          <w:tcPr>
            <w:tcW w:type="dxa" w:w="905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11 d</w:t>
            </w:r>
          </w:p>
        </w:tc>
        <w:tc>
          <w:tcPr>
            <w:tcW w:type="dxa" w:w="1509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85 d</w:t>
            </w:r>
          </w:p>
        </w:tc>
        <w:tc>
          <w:tcPr>
            <w:tcW w:type="dxa" w:w="4531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Thresholds justified</w:t>
            </w:r>
          </w:p>
        </w:tc>
      </w:tr>
      <w:tr>
        <w:trPr>
          <w:tblHeader w:val="false"/>
        </w:trPr>
        <w:tc>
          <w:tcPr>
            <w:tcW w:type="dxa" w:w="2415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6 · Mobile</w:t>
            </w:r>
          </w:p>
        </w:tc>
        <w:tc>
          <w:tcPr>
            <w:tcW w:type="dxa" w:w="905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20 d</w:t>
            </w:r>
          </w:p>
        </w:tc>
        <w:tc>
          <w:tcPr>
            <w:tcW w:type="dxa" w:w="1509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105 d</w:t>
            </w:r>
          </w:p>
        </w:tc>
        <w:tc>
          <w:tcPr>
            <w:tcW w:type="dxa" w:w="4531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App stores</w:t>
            </w:r>
          </w:p>
        </w:tc>
      </w:tr>
      <w:tr>
        <w:trPr>
          <w:tblHeader w:val="false"/>
        </w:trPr>
        <w:tc>
          <w:tcPr>
            <w:tcW w:type="dxa" w:w="2415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7 · Case Factory</w:t>
            </w:r>
          </w:p>
        </w:tc>
        <w:tc>
          <w:tcPr>
            <w:tcW w:type="dxa" w:w="905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22 d</w:t>
            </w:r>
          </w:p>
        </w:tc>
        <w:tc>
          <w:tcPr>
            <w:tcW w:type="dxa" w:w="1509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127 d</w:t>
            </w:r>
          </w:p>
        </w:tc>
        <w:tc>
          <w:tcPr>
            <w:tcW w:type="dxa" w:w="4531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Content scales</w:t>
            </w:r>
          </w:p>
        </w:tc>
      </w:tr>
    </w:tbl>
    <w:p>
      <w:pPr>
        <w:spacing w:after="160"/>
      </w:pPr>
    </w:p>
    <w:p>
      <w:pPr>
        <w:spacing w:after="120" w:before="60" w:line="300"/>
      </w:pPr>
      <w:r>
        <w:rPr>
          <w:b/>
          <w:bCs/>
          <w:color w:val="13272F"/>
          <w:sz w:val="20"/>
          <w:szCs w:val="20"/>
        </w:rPr>
        <w:t xml:space="preserve">Launch at ~74 developer-days</w:t>
      </w:r>
      <w:r>
        <w:rPr>
          <w:color w:val="13272F"/>
          <w:sz w:val="20"/>
          <w:szCs w:val="20"/>
        </w:rPr>
        <w:t xml:space="preserve"> ≈ 8–9 calendar weeks at two developers with parallelisation, assuming no other commitments.</w:t>
      </w:r>
    </w:p>
    <w:p>
      <w:pPr>
        <w:pStyle w:val="Heading2"/>
        <w:spacing w:after="130" w:before="300"/>
      </w:pPr>
      <w:r>
        <w:rPr>
          <w:rFonts w:ascii="Georgia" w:cs="Georgia" w:eastAsia="Georgia" w:hAnsi="Georgia"/>
          <w:b/>
          <w:bCs/>
          <w:color w:val="1F7A8C"/>
          <w:sz w:val="25"/>
          <w:szCs w:val="25"/>
        </w:rPr>
        <w:t xml:space="preserve">10.1 Minimum viable cut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If launch must come sooner (</w:t>
      </w:r>
      <w:r>
        <w:rPr>
          <w:rFonts w:ascii="Consolas" w:cs="Consolas" w:eastAsia="Consolas" w:hAnsi="Consolas"/>
          <w:color w:val="B3651F"/>
          <w:sz w:val="18"/>
          <w:szCs w:val="18"/>
        </w:rPr>
        <w:t xml:space="preserve">PLATFORM_SPEC</w:t>
      </w:r>
      <w:r>
        <w:rPr>
          <w:color w:val="13272F"/>
          <w:sz w:val="20"/>
          <w:szCs w:val="20"/>
        </w:rPr>
        <w:t xml:space="preserve"> §11.1):</w:t>
      </w:r>
    </w:p>
    <w:tbl>
      <w:tblPr>
        <w:tblW w:type="dxa" w:w="9360"/>
        <w:tblBorders>
          <w:top w:val="single" w:color="D6E2E6" w:sz="2"/>
          <w:left w:val="single" w:color="D6E2E6" w:sz="2"/>
          <w:bottom w:val="single" w:color="D6E2E6" w:sz="2"/>
          <w:right w:val="single" w:color="D6E2E6" w:sz="2"/>
          <w:insideH w:val="single" w:color="D6E2E6" w:sz="1"/>
          <w:insideV w:val="single" w:color="D6E2E6" w:sz="1"/>
        </w:tblBorders>
      </w:tblPr>
      <w:tblGrid>
        <w:gridCol w:w="4202"/>
        <w:gridCol w:w="4200"/>
        <w:gridCol w:w="958"/>
      </w:tblGrid>
      <w:tr>
        <w:trPr>
          <w:tblHeader/>
        </w:trPr>
        <w:tc>
          <w:tcPr>
            <w:tcW w:type="dxa" w:w="4202"/>
            <w:shd w:fill="13272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Keep</w:t>
            </w:r>
          </w:p>
        </w:tc>
        <w:tc>
          <w:tcPr>
            <w:tcW w:type="dxa" w:w="4200"/>
            <w:shd w:fill="13272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Cut</w:t>
            </w:r>
          </w:p>
        </w:tc>
        <w:tc>
          <w:tcPr>
            <w:tcW w:type="dxa" w:w="958"/>
            <w:shd w:fill="13272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Saves</w:t>
            </w:r>
          </w:p>
        </w:tc>
      </w:tr>
      <w:tr>
        <w:trPr>
          <w:tblHeader w:val="false"/>
        </w:trPr>
        <w:tc>
          <w:tcPr>
            <w:tcW w:type="dxa" w:w="4202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Phases 0–2 entire</w:t>
            </w:r>
          </w:p>
        </w:tc>
        <w:tc>
          <w:tcPr>
            <w:tcW w:type="dxa" w:w="4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T-043 cost dashboard</w:t>
            </w:r>
          </w:p>
        </w:tc>
        <w:tc>
          <w:tcPr>
            <w:tcW w:type="dxa" w:w="958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2 d</w:t>
            </w:r>
          </w:p>
        </w:tc>
      </w:tr>
      <w:tr>
        <w:trPr>
          <w:tblHeader w:val="false"/>
        </w:trPr>
        <w:tc>
          <w:tcPr>
            <w:tcW w:type="dxa" w:w="4202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T-030, T-032, T-034, T-036</w:t>
            </w:r>
          </w:p>
        </w:tc>
        <w:tc>
          <w:tcPr>
            <w:tcW w:type="dxa" w:w="4200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T-037 progress screen</w:t>
            </w:r>
          </w:p>
        </w:tc>
        <w:tc>
          <w:tcPr>
            <w:tcW w:type="dxa" w:w="958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3 d</w:t>
            </w:r>
          </w:p>
        </w:tc>
      </w:tr>
      <w:tr>
        <w:trPr>
          <w:tblHeader w:val="false"/>
        </w:trPr>
        <w:tc>
          <w:tcPr>
            <w:tcW w:type="dxa" w:w="4202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T-040 leakage monitor</w:t>
            </w:r>
          </w:p>
        </w:tc>
        <w:tc>
          <w:tcPr>
            <w:tcW w:type="dxa" w:w="4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T-044 lexicon editor</w:t>
            </w:r>
          </w:p>
        </w:tc>
        <w:tc>
          <w:tcPr>
            <w:tcW w:type="dxa" w:w="958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3 d</w:t>
            </w:r>
          </w:p>
        </w:tc>
      </w:tr>
      <w:tr>
        <w:trPr>
          <w:tblHeader w:val="false"/>
        </w:trPr>
        <w:tc>
          <w:tcPr>
            <w:tcW w:type="dxa" w:w="4202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T-041, T-042, T-045</w:t>
            </w:r>
          </w:p>
        </w:tc>
        <w:tc>
          <w:tcPr>
            <w:tcW w:type="dxa" w:w="4200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T-035 → simple regex guard</w:t>
            </w:r>
          </w:p>
        </w:tc>
        <w:tc>
          <w:tcPr>
            <w:tcW w:type="dxa" w:w="958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0.5 d</w:t>
            </w:r>
          </w:p>
        </w:tc>
      </w:tr>
    </w:tbl>
    <w:p>
      <w:pPr>
        <w:spacing w:after="160"/>
      </w:pPr>
    </w:p>
    <w:p>
      <w:pPr>
        <w:spacing w:after="120" w:before="60" w:line="300"/>
      </w:pPr>
      <w:r>
        <w:rPr>
          <w:b/>
          <w:bCs/>
          <w:color w:val="13272F"/>
          <w:sz w:val="20"/>
          <w:szCs w:val="20"/>
        </w:rPr>
        <w:t xml:space="preserve">≈ 65 days.</w:t>
      </w:r>
      <w:r>
        <w:rPr>
          <w:color w:val="13272F"/>
          <w:sz w:val="20"/>
          <w:szCs w:val="20"/>
        </w:rPr>
        <w:t xml:space="preserve"> Do not cut T-040 (leakage) or T-023 (clinical review) — one protects the measurement, the other protects users from clinically wrong content.</w:t>
      </w:r>
    </w:p>
    <w:p>
      <w:pPr>
        <w:pBdr>
          <w:bottom w:val="single" w:color="D6E2E6" w:sz="6" w:space="2"/>
        </w:pBdr>
        <w:spacing w:after="120" w:before="120"/>
      </w:pPr>
      <w:r>
        <w:t xml:space="preserve"/>
      </w:r>
    </w:p>
    <w:p>
      <w:r>
        <w:br w:type="page"/>
      </w:r>
    </w:p>
    <w:p>
      <w:pPr>
        <w:pStyle w:val="Heading1"/>
        <w:pBdr>
          <w:bottom w:val="single" w:color="1F7A8C" w:sz="8" w:space="6"/>
        </w:pBdr>
        <w:spacing w:after="200" w:before="0"/>
      </w:pPr>
      <w:r>
        <w:rPr>
          <w:rFonts w:ascii="Georgia" w:cs="Georgia" w:eastAsia="Georgia" w:hAnsi="Georgia"/>
          <w:b/>
          <w:bCs/>
          <w:color w:val="13272F"/>
          <w:sz w:val="34"/>
          <w:szCs w:val="34"/>
        </w:rPr>
        <w:t xml:space="preserve">11. Risks to the plan</w:t>
      </w:r>
    </w:p>
    <w:tbl>
      <w:tblPr>
        <w:tblW w:type="dxa" w:w="9360"/>
        <w:tblBorders>
          <w:top w:val="single" w:color="D6E2E6" w:sz="2"/>
          <w:left w:val="single" w:color="D6E2E6" w:sz="2"/>
          <w:bottom w:val="single" w:color="D6E2E6" w:sz="2"/>
          <w:right w:val="single" w:color="D6E2E6" w:sz="2"/>
          <w:insideH w:val="single" w:color="D6E2E6" w:sz="1"/>
          <w:insideV w:val="single" w:color="D6E2E6" w:sz="1"/>
        </w:tblBorders>
      </w:tblPr>
      <w:tblGrid>
        <w:gridCol w:w="544"/>
        <w:gridCol w:w="3338"/>
        <w:gridCol w:w="544"/>
        <w:gridCol w:w="544"/>
        <w:gridCol w:w="4390"/>
      </w:tblGrid>
      <w:tr>
        <w:trPr>
          <w:tblHeader/>
        </w:trPr>
        <w:tc>
          <w:tcPr>
            <w:tcW w:type="dxa" w:w="544"/>
            <w:shd w:fill="13272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#</w:t>
            </w:r>
          </w:p>
        </w:tc>
        <w:tc>
          <w:tcPr>
            <w:tcW w:type="dxa" w:w="3338"/>
            <w:shd w:fill="13272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Risk</w:t>
            </w:r>
          </w:p>
        </w:tc>
        <w:tc>
          <w:tcPr>
            <w:tcW w:type="dxa" w:w="544"/>
            <w:shd w:fill="13272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Likelihood</w:t>
            </w:r>
          </w:p>
        </w:tc>
        <w:tc>
          <w:tcPr>
            <w:tcW w:type="dxa" w:w="544"/>
            <w:shd w:fill="13272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Impact</w:t>
            </w:r>
          </w:p>
        </w:tc>
        <w:tc>
          <w:tcPr>
            <w:tcW w:type="dxa" w:w="4390"/>
            <w:shd w:fill="13272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Mitigation</w:t>
            </w:r>
          </w:p>
        </w:tc>
      </w:tr>
      <w:tr>
        <w:trPr>
          <w:tblHeader w:val="false"/>
        </w:trPr>
        <w:tc>
          <w:tcPr>
            <w:tcW w:type="dxa" w:w="544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BR-1</w:t>
            </w:r>
          </w:p>
        </w:tc>
        <w:tc>
          <w:tcPr>
            <w:tcW w:type="dxa" w:w="3338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13272F"/>
                <w:sz w:val="17"/>
                <w:szCs w:val="17"/>
              </w:rPr>
              <w:t xml:space="preserve">Content authoring is the real critical path.</w:t>
            </w:r>
            <w:r>
              <w:rPr>
                <w:color w:val="13272F"/>
                <w:sz w:val="17"/>
                <w:szCs w:val="17"/>
              </w:rPr>
              <w:t xml:space="preserve"> 5 more cases must be written and reviewed</w:t>
            </w:r>
          </w:p>
        </w:tc>
        <w:tc>
          <w:tcPr>
            <w:tcW w:type="dxa" w:w="544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High</w:t>
            </w:r>
          </w:p>
        </w:tc>
        <w:tc>
          <w:tcPr>
            <w:tcW w:type="dxa" w:w="544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High</w:t>
            </w:r>
          </w:p>
        </w:tc>
        <w:tc>
          <w:tcPr>
            <w:tcW w:type="dxa" w:w="439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Start authoring </w:t>
            </w:r>
            <w:r>
              <w:rPr>
                <w:b/>
                <w:bCs/>
                <w:color w:val="13272F"/>
                <w:sz w:val="17"/>
                <w:szCs w:val="17"/>
              </w:rPr>
              <w:t xml:space="preserve">now</w:t>
            </w:r>
            <w:r>
              <w:rPr>
                <w:color w:val="13272F"/>
                <w:sz w:val="17"/>
                <w:szCs w:val="17"/>
              </w:rPr>
              <w:t xml:space="preserve">, in parallel with Phase 0. It is not engineering work and does not compete for developer time</w:t>
            </w:r>
          </w:p>
        </w:tc>
      </w:tr>
      <w:tr>
        <w:trPr>
          <w:tblHeader w:val="false"/>
        </w:trPr>
        <w:tc>
          <w:tcPr>
            <w:tcW w:type="dxa" w:w="544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BR-2</w:t>
            </w:r>
          </w:p>
        </w:tc>
        <w:tc>
          <w:tcPr>
            <w:tcW w:type="dxa" w:w="3338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T-021/T-022 underestimated — admin UIs always are</w:t>
            </w:r>
          </w:p>
        </w:tc>
        <w:tc>
          <w:tcPr>
            <w:tcW w:type="dxa" w:w="544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Medium</w:t>
            </w:r>
          </w:p>
        </w:tc>
        <w:tc>
          <w:tcPr>
            <w:tcW w:type="dxa" w:w="544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Medium</w:t>
            </w:r>
          </w:p>
        </w:tc>
        <w:tc>
          <w:tcPr>
            <w:tcW w:type="dxa" w:w="4390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Ship the editor without polish first; Playtest instrumentation matters more than styling</w:t>
            </w:r>
          </w:p>
        </w:tc>
      </w:tr>
      <w:tr>
        <w:trPr>
          <w:tblHeader w:val="false"/>
        </w:trPr>
        <w:tc>
          <w:tcPr>
            <w:tcW w:type="dxa" w:w="544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BR-3</w:t>
            </w:r>
          </w:p>
        </w:tc>
        <w:tc>
          <w:tcPr>
            <w:tcW w:type="dxa" w:w="3338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Persona leakage found to be widespread at T-040</w:t>
            </w:r>
          </w:p>
        </w:tc>
        <w:tc>
          <w:tcPr>
            <w:tcW w:type="dxa" w:w="544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Medium</w:t>
            </w:r>
          </w:p>
        </w:tc>
        <w:tc>
          <w:tcPr>
            <w:tcW w:type="dxa" w:w="544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13272F"/>
                <w:sz w:val="17"/>
                <w:szCs w:val="17"/>
              </w:rPr>
              <w:t xml:space="preserve">High</w:t>
            </w:r>
          </w:p>
        </w:tc>
        <w:tc>
          <w:tcPr>
            <w:tcW w:type="dxa" w:w="439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Discover it early — run adversarial prompts manually during Phase 2 Playtest, not at T-040</w:t>
            </w:r>
          </w:p>
        </w:tc>
      </w:tr>
      <w:tr>
        <w:trPr>
          <w:tblHeader w:val="false"/>
        </w:trPr>
        <w:tc>
          <w:tcPr>
            <w:tcW w:type="dxa" w:w="544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BR-4</w:t>
            </w:r>
          </w:p>
        </w:tc>
        <w:tc>
          <w:tcPr>
            <w:tcW w:type="dxa" w:w="3338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Supabase Auth edge cases (Apple relay emails, account linking)</w:t>
            </w:r>
          </w:p>
        </w:tc>
        <w:tc>
          <w:tcPr>
            <w:tcW w:type="dxa" w:w="544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Medium</w:t>
            </w:r>
          </w:p>
        </w:tc>
        <w:tc>
          <w:tcPr>
            <w:tcW w:type="dxa" w:w="544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Low</w:t>
            </w:r>
          </w:p>
        </w:tc>
        <w:tc>
          <w:tcPr>
            <w:tcW w:type="dxa" w:w="4390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Budget a spike day inside T-014</w:t>
            </w:r>
          </w:p>
        </w:tc>
      </w:tr>
      <w:tr>
        <w:trPr>
          <w:tblHeader w:val="false"/>
        </w:trPr>
        <w:tc>
          <w:tcPr>
            <w:tcW w:type="dxa" w:w="544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BR-5</w:t>
            </w:r>
          </w:p>
        </w:tc>
        <w:tc>
          <w:tcPr>
            <w:tcW w:type="dxa" w:w="3338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Next.js learning curve</w:t>
            </w:r>
          </w:p>
        </w:tc>
        <w:tc>
          <w:tcPr>
            <w:tcW w:type="dxa" w:w="544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Medium</w:t>
            </w:r>
          </w:p>
        </w:tc>
        <w:tc>
          <w:tcPr>
            <w:tcW w:type="dxa" w:w="544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Medium</w:t>
            </w:r>
          </w:p>
        </w:tc>
        <w:tc>
          <w:tcPr>
            <w:tcW w:type="dxa" w:w="439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S-1 mocking means the frontend can start early and learn while unblocked</w:t>
            </w:r>
          </w:p>
        </w:tc>
      </w:tr>
      <w:tr>
        <w:trPr>
          <w:tblHeader w:val="false"/>
        </w:trPr>
        <w:tc>
          <w:tcPr>
            <w:tcW w:type="dxa" w:w="544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BR-6</w:t>
            </w:r>
          </w:p>
        </w:tc>
        <w:tc>
          <w:tcPr>
            <w:tcW w:type="dxa" w:w="3338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Stripe webhook races in production</w:t>
            </w:r>
          </w:p>
        </w:tc>
        <w:tc>
          <w:tcPr>
            <w:tcW w:type="dxa" w:w="544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Low</w:t>
            </w:r>
          </w:p>
        </w:tc>
        <w:tc>
          <w:tcPr>
            <w:tcW w:type="dxa" w:w="544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High</w:t>
            </w:r>
          </w:p>
        </w:tc>
        <w:tc>
          <w:tcPr>
            <w:tcW w:type="dxa" w:w="4390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Idempotency plus the reconciliation query (</w:t>
            </w:r>
            <w:r>
              <w:rPr>
                <w:rFonts w:ascii="Consolas" w:cs="Consolas" w:eastAsia="Consolas" w:hAnsi="Consolas"/>
                <w:color w:val="B3651F"/>
                <w:sz w:val="15"/>
                <w:szCs w:val="15"/>
              </w:rPr>
              <w:t xml:space="preserve">DATA_MODEL</w:t>
            </w:r>
            <w:r>
              <w:rPr>
                <w:color w:val="13272F"/>
                <w:sz w:val="17"/>
                <w:szCs w:val="17"/>
              </w:rPr>
              <w:t xml:space="preserve"> §11.4) run nightly</w:t>
            </w:r>
          </w:p>
        </w:tc>
      </w:tr>
      <w:tr>
        <w:trPr>
          <w:tblHeader w:val="false"/>
        </w:trPr>
        <w:tc>
          <w:tcPr>
            <w:tcW w:type="dxa" w:w="544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BR-7</w:t>
            </w:r>
          </w:p>
        </w:tc>
        <w:tc>
          <w:tcPr>
            <w:tcW w:type="dxa" w:w="3338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Scope creep from </w:t>
            </w:r>
            <w:r>
              <w:rPr>
                <w:rFonts w:ascii="Consolas" w:cs="Consolas" w:eastAsia="Consolas" w:hAnsi="Consolas"/>
                <w:color w:val="B3651F"/>
                <w:sz w:val="15"/>
                <w:szCs w:val="15"/>
              </w:rPr>
              <w:t xml:space="preserve">PRD</w:t>
            </w:r>
            <w:r>
              <w:rPr>
                <w:color w:val="13272F"/>
                <w:sz w:val="17"/>
                <w:szCs w:val="17"/>
              </w:rPr>
              <w:t xml:space="preserve"> §5.3 deferred list</w:t>
            </w:r>
          </w:p>
        </w:tc>
        <w:tc>
          <w:tcPr>
            <w:tcW w:type="dxa" w:w="544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High</w:t>
            </w:r>
          </w:p>
        </w:tc>
        <w:tc>
          <w:tcPr>
            <w:tcW w:type="dxa" w:w="544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Medium</w:t>
            </w:r>
          </w:p>
        </w:tc>
        <w:tc>
          <w:tcPr>
            <w:tcW w:type="dxa" w:w="439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The deferred list is the answer. Point at it</w:t>
            </w:r>
          </w:p>
        </w:tc>
      </w:tr>
    </w:tbl>
    <w:p>
      <w:pPr>
        <w:spacing w:after="160"/>
      </w:pPr>
    </w:p>
    <w:p>
      <w:pPr>
        <w:pStyle w:val="Heading2"/>
        <w:spacing w:after="130" w:before="300"/>
      </w:pPr>
      <w:r>
        <w:rPr>
          <w:rFonts w:ascii="Georgia" w:cs="Georgia" w:eastAsia="Georgia" w:hAnsi="Georgia"/>
          <w:b/>
          <w:bCs/>
          <w:color w:val="1F7A8C"/>
          <w:sz w:val="25"/>
          <w:szCs w:val="25"/>
        </w:rPr>
        <w:t xml:space="preserve">11.1 The risk I would watch</w:t>
      </w:r>
    </w:p>
    <w:p>
      <w:pPr>
        <w:spacing w:after="120" w:before="60" w:line="300"/>
      </w:pPr>
      <w:r>
        <w:rPr>
          <w:b/>
          <w:bCs/>
          <w:color w:val="13272F"/>
          <w:sz w:val="20"/>
          <w:szCs w:val="20"/>
        </w:rPr>
        <w:t xml:space="preserve">BR-1.</w:t>
      </w:r>
      <w:r>
        <w:rPr>
          <w:color w:val="13272F"/>
          <w:sz w:val="20"/>
          <w:szCs w:val="20"/>
        </w:rPr>
        <w:t xml:space="preserve"> Every estimate here is engineering effort. Ten published cases, each clinically reviewed, is the actual gate on launch — and it is invisible in a task list because no developer is assigned to it.</w:t>
      </w:r>
    </w:p>
    <w:p>
      <w:pPr>
        <w:spacing w:after="120" w:before="60" w:line="300"/>
      </w:pPr>
      <w:r>
        <w:rPr>
          <w:b/>
          <w:bCs/>
          <w:color w:val="13272F"/>
          <w:sz w:val="20"/>
          <w:szCs w:val="20"/>
        </w:rPr>
        <w:t xml:space="preserve">Start writing cases in week one.</w:t>
      </w:r>
    </w:p>
    <w:p>
      <w:pPr>
        <w:pBdr>
          <w:bottom w:val="single" w:color="D6E2E6" w:sz="6" w:space="2"/>
        </w:pBdr>
        <w:spacing w:after="120" w:before="120"/>
      </w:pPr>
      <w:r>
        <w:t xml:space="preserve"/>
      </w:r>
    </w:p>
    <w:p>
      <w:pPr>
        <w:spacing w:after="120" w:before="60" w:line="300"/>
      </w:pPr>
      <w:r>
        <w:rPr>
          <w:i/>
          <w:iCs/>
          <w:color w:val="13272F"/>
          <w:sz w:val="20"/>
          <w:szCs w:val="20"/>
        </w:rPr>
        <w:t xml:space="preserve">End of Build Plan. Task ids are stable; new work appends rather than renumbers.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3272F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Nidan — System Design &amp; Engineering Specification</dc:title>
  <dc:creator>Vraj Patel, Yogesh Bagotia</dc:creator>
  <cp:lastModifiedBy>Un-named</cp:lastModifiedBy>
  <cp:revision>1</cp:revision>
  <dcterms:created xsi:type="dcterms:W3CDTF">2026-09-11T05:12:19.593Z</dcterms:created>
  <dcterms:modified xsi:type="dcterms:W3CDTF">2026-09-11T05:12:19.594Z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