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DATABASE SCHEMA SPECIFICATION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Data Model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 v1.0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6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8"/>
        <w:gridCol w:w="7902"/>
      </w:tblGrid>
      <w:tr>
        <w:trPr>
          <w:tblHeader/>
        </w:trPr>
        <w:tc>
          <w:tcPr>
            <w:tcW w:type="dxa" w:w="14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VPSim Data Model</w:t>
            </w:r>
          </w:p>
        </w:tc>
      </w:tr>
      <w:tr>
        <w:trPr>
          <w:tblHeader w:val="false"/>
        </w:trPr>
        <w:tc>
          <w:tcPr>
            <w:tcW w:type="dxa" w:w="14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9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14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Database</w:t>
            </w:r>
          </w:p>
        </w:tc>
        <w:tc>
          <w:tcPr>
            <w:tcW w:type="dxa" w:w="79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16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, hosted on Supabase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§6, §9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ADR-0010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The rule that matters most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This document changes in the same commit as the migration.</w:t>
      </w:r>
      <w:r>
        <w:rPr>
          <w:color w:val="13272F"/>
          <w:sz w:val="20"/>
          <w:szCs w:val="20"/>
        </w:rPr>
        <w:t xml:space="preserve"> A schema change without a matching edit here is an incomplete change and should fail review.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document and the database can drift, they will, and a stale schema document is worse than none — people trust it and are wrong.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Scope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Covers every table required for v1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§5.1). Tables required only by deferred features (Case Factory, research studies, institutional cohorts) appear in §12 as forward declarations — </w:t>
      </w:r>
      <w:r>
        <w:rPr>
          <w:b/>
          <w:bCs/>
          <w:color w:val="13272F"/>
          <w:sz w:val="20"/>
          <w:szCs w:val="20"/>
        </w:rPr>
        <w:t xml:space="preserve">not created in v1</w:t>
      </w:r>
      <w:r>
        <w:rPr>
          <w:color w:val="13272F"/>
          <w:sz w:val="20"/>
          <w:szCs w:val="20"/>
        </w:rPr>
        <w:t xml:space="preserve">, but designed now so adding them later needs no restructuring.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Conventions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Applied without exception. Deviations require a note in the table spec explaining why.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Keys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3"/>
        <w:gridCol w:w="8017"/>
      </w:tblGrid>
      <w:tr>
        <w:trPr>
          <w:tblHeader/>
        </w:trPr>
        <w:tc>
          <w:tcPr>
            <w:tcW w:type="dxa" w:w="13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0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Primary keys</w:t>
            </w:r>
          </w:p>
        </w:tc>
        <w:tc>
          <w:tcPr>
            <w:tcW w:type="dxa" w:w="80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UUID</w:t>
            </w:r>
            <w:r>
              <w:rPr>
                <w:color w:val="13272F"/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DEFAULT gen_random_uuid()</w:t>
            </w:r>
            <w:r>
              <w:rPr>
                <w:color w:val="13272F"/>
                <w:sz w:val="17"/>
                <w:szCs w:val="17"/>
              </w:rPr>
              <w:t xml:space="preserve"> for all domain entities</w:t>
            </w:r>
          </w:p>
        </w:tc>
      </w:tr>
      <w:tr>
        <w:trPr>
          <w:tblHeader w:val="false"/>
        </w:trPr>
        <w:tc>
          <w:tcPr>
            <w:tcW w:type="dxa" w:w="13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Exception</w:t>
            </w:r>
          </w:p>
        </w:tc>
        <w:tc>
          <w:tcPr>
            <w:tcW w:type="dxa" w:w="80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High-volume append-only logs 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BIGSERIAL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. Sequential integers are smaller, index better, and these are never exposed in URLs</w:t>
            </w:r>
          </w:p>
        </w:tc>
      </w:tr>
      <w:tr>
        <w:trPr>
          <w:tblHeader w:val="false"/>
        </w:trPr>
        <w:tc>
          <w:tcPr>
            <w:tcW w:type="dxa" w:w="1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Foreign keys</w:t>
            </w:r>
          </w:p>
        </w:tc>
        <w:tc>
          <w:tcPr>
            <w:tcW w:type="dxa" w:w="80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Always declared. Always with an explicit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ON DELETE</w:t>
            </w:r>
            <w:r>
              <w:rPr>
                <w:color w:val="13272F"/>
                <w:sz w:val="17"/>
                <w:szCs w:val="17"/>
              </w:rPr>
              <w:t xml:space="preserve"> action</w:t>
            </w:r>
          </w:p>
        </w:tc>
      </w:tr>
      <w:tr>
        <w:trPr>
          <w:tblHeader w:val="false"/>
        </w:trPr>
        <w:tc>
          <w:tcPr>
            <w:tcW w:type="dxa" w:w="13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Natural keys</w:t>
            </w:r>
          </w:p>
        </w:tc>
        <w:tc>
          <w:tcPr>
            <w:tcW w:type="dxa" w:w="80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used as primary keys.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slug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</w:t>
            </w:r>
            <w:r>
              <w:rPr>
                <w:color w:val="13272F"/>
                <w:sz w:val="17"/>
                <w:szCs w:val="17"/>
              </w:rPr>
              <w:t xml:space="preserve"> and similar get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UNIQUE</w:t>
            </w:r>
            <w:r>
              <w:rPr>
                <w:color w:val="13272F"/>
                <w:sz w:val="17"/>
                <w:szCs w:val="17"/>
              </w:rPr>
              <w:t xml:space="preserve"> constraint instead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UUID for domain entities:</w:t>
      </w:r>
      <w:r>
        <w:rPr>
          <w:color w:val="13272F"/>
          <w:sz w:val="20"/>
          <w:szCs w:val="20"/>
        </w:rPr>
        <w:t xml:space="preserve"> identifiers appear in URLs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/case/{sessionId}</w:t>
      </w:r>
      <w:r>
        <w:rPr>
          <w:color w:val="13272F"/>
          <w:sz w:val="20"/>
          <w:szCs w:val="20"/>
        </w:rPr>
        <w:t xml:space="preserve">). Sequential integers leak volume — a competitor can read your session count from a URL — and permit enumeration attacks.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Timestamps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58"/>
        <w:gridCol w:w="7702"/>
      </w:tblGrid>
      <w:tr>
        <w:trPr>
          <w:tblHeader/>
        </w:trPr>
        <w:tc>
          <w:tcPr>
            <w:tcW w:type="dxa" w:w="16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7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TIMESTAMPTZ</w:t>
            </w:r>
            <w:r>
              <w:rPr>
                <w:color w:val="13272F"/>
                <w:sz w:val="17"/>
                <w:szCs w:val="17"/>
              </w:rPr>
              <w:t xml:space="preserve"> always.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Never `TIMESTAMP`</w:t>
            </w:r>
          </w:p>
        </w:tc>
      </w:tr>
      <w:tr>
        <w:trPr>
          <w:tblHeader w:val="false"/>
        </w:trPr>
        <w:tc>
          <w:tcPr>
            <w:tcW w:type="dxa" w:w="1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created_at</w:t>
            </w:r>
          </w:p>
        </w:tc>
        <w:tc>
          <w:tcPr>
            <w:tcW w:type="dxa" w:w="77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 every table.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NULL DEFAULT now()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updated_at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Only on mutable tables, maintained by trigger (§2.7)</w:t>
            </w:r>
          </w:p>
        </w:tc>
      </w:tr>
      <w:tr>
        <w:trPr>
          <w:tblHeader w:val="false"/>
        </w:trPr>
        <w:tc>
          <w:tcPr>
            <w:tcW w:type="dxa" w:w="1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Business times</w:t>
            </w:r>
          </w:p>
        </w:tc>
        <w:tc>
          <w:tcPr>
            <w:tcW w:type="dxa" w:w="77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Named explicitly: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ended_at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published_at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reviewed_at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Storage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UTC. Timezone conversion is a presentation concern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Exception — streaks.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user_progress.last_session_date</w:t>
      </w:r>
      <w:r>
        <w:rPr>
          <w:color w:val="13272F"/>
          <w:sz w:val="20"/>
          <w:szCs w:val="20"/>
        </w:rPr>
        <w:t xml:space="preserve"> is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</w:t>
      </w:r>
      <w:r>
        <w:rPr>
          <w:color w:val="13272F"/>
          <w:sz w:val="20"/>
          <w:szCs w:val="20"/>
        </w:rPr>
        <w:t xml:space="preserve"> in the user's local timezone, stored alongside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timezone</w:t>
      </w:r>
      <w:r>
        <w:rPr>
          <w:color w:val="13272F"/>
          <w:sz w:val="20"/>
          <w:szCs w:val="20"/>
        </w:rPr>
        <w:t xml:space="preserve">. A streak is a human calendar concept; computing it in UTC breaks for users far from GMT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FR-9.6).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Deletion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094"/>
        <w:gridCol w:w="6266"/>
      </w:tblGrid>
      <w:tr>
        <w:trPr>
          <w:tblHeader/>
        </w:trPr>
        <w:tc>
          <w:tcPr>
            <w:tcW w:type="dxa" w:w="30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62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Soft delete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  <w:r>
              <w:rPr>
                <w:color w:val="13272F"/>
                <w:sz w:val="17"/>
                <w:szCs w:val="17"/>
              </w:rPr>
              <w:t xml:space="preserve"> set, identifying fields nulled (§10.2)</w:t>
            </w:r>
          </w:p>
        </w:tc>
      </w:tr>
      <w:tr>
        <w:trPr>
          <w:tblHeader w:val="false"/>
        </w:trPr>
        <w:tc>
          <w:tcPr>
            <w:tcW w:type="dxa" w:w="30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  <w:tc>
          <w:tcPr>
            <w:tcW w:type="dxa" w:w="62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deleted. Status moves 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retired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is_active = false</w:t>
            </w:r>
          </w:p>
        </w:tc>
      </w:tr>
      <w:tr>
        <w:trPr>
          <w:tblHeader w:val="false"/>
        </w:trPr>
        <w:tc>
          <w:tcPr>
            <w:tcW w:type="dxa" w:w="30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62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 directly; cascade from profile hard-deletion only after anonymisation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 else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Hard delete acceptable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Naming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snake_case</w:t>
      </w:r>
      <w:r>
        <w:rPr>
          <w:color w:val="13272F"/>
          <w:sz w:val="20"/>
          <w:szCs w:val="20"/>
        </w:rPr>
        <w:t xml:space="preserve"> · plural tables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) · singular columns · booleans read as assertions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is_active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</w:t>
      </w:r>
      <w:r>
        <w:rPr>
          <w:color w:val="13272F"/>
          <w:sz w:val="20"/>
          <w:szCs w:val="20"/>
        </w:rPr>
        <w:t xml:space="preserve">) · foreign keys 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{singular_table}_id</w:t>
      </w:r>
      <w:r>
        <w:rPr>
          <w:color w:val="13272F"/>
          <w:sz w:val="20"/>
          <w:szCs w:val="20"/>
        </w:rPr>
        <w:t xml:space="preserve"> · enums are singular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session_status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2.5 Nullability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Columns are `NOT NULL` unless nullability carries meaning.</w:t>
      </w:r>
      <w:r>
        <w:rPr>
          <w:color w:val="13272F"/>
          <w:sz w:val="20"/>
          <w:szCs w:val="20"/>
        </w:rPr>
        <w:t xml:space="preserve"> A nullable column must have a documented interpretation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NULL</w:t>
      </w:r>
      <w:r>
        <w:rPr>
          <w:color w:val="13272F"/>
          <w:sz w:val="20"/>
          <w:szCs w:val="20"/>
        </w:rPr>
        <w:t xml:space="preserve"> in its table spec.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Legitimate examples: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sessions.ended_at</w:t>
      </w:r>
      <w:r>
        <w:rPr>
          <w:color w:val="13272F"/>
          <w:sz w:val="20"/>
          <w:szCs w:val="20"/>
        </w:rPr>
        <w:t xml:space="preserve"> (null = still running),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profiles.institution_id</w:t>
      </w:r>
      <w:r>
        <w:rPr>
          <w:color w:val="13272F"/>
          <w:sz w:val="20"/>
          <w:szCs w:val="20"/>
        </w:rPr>
        <w:t xml:space="preserve"> (null = individual user),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case_versions.published_at</w:t>
      </w:r>
      <w:r>
        <w:rPr>
          <w:color w:val="13272F"/>
          <w:sz w:val="20"/>
          <w:szCs w:val="20"/>
        </w:rPr>
        <w:t xml:space="preserve"> (null = not published).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2.6 Enums versus check constraints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38"/>
        <w:gridCol w:w="7922"/>
      </w:tblGrid>
      <w:tr>
        <w:trPr>
          <w:tblHeader/>
        </w:trPr>
        <w:tc>
          <w:tcPr>
            <w:tcW w:type="dxa" w:w="14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  <w:tc>
          <w:tcPr>
            <w:tcW w:type="dxa" w:w="79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14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 `ENUM`</w:t>
            </w:r>
          </w:p>
        </w:tc>
        <w:tc>
          <w:tcPr>
            <w:tcW w:type="dxa" w:w="79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Closed, stable sets that appear in application logic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session_status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user_role</w:t>
            </w:r>
          </w:p>
        </w:tc>
      </w:tr>
      <w:tr>
        <w:trPr>
          <w:tblHeader w:val="false"/>
        </w:trPr>
        <w:tc>
          <w:tcPr>
            <w:tcW w:type="dxa" w:w="14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`TEXT` + `CHECK`</w:t>
            </w:r>
          </w:p>
        </w:tc>
        <w:tc>
          <w:tcPr>
            <w:tcW w:type="dxa" w:w="79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Sets likely to grow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subscriptions.provider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subscriptions.status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Rationale:</w:t>
      </w:r>
      <w:r>
        <w:rPr>
          <w:color w:val="13272F"/>
          <w:sz w:val="20"/>
          <w:szCs w:val="20"/>
        </w:rPr>
        <w:t xml:space="preserve"> adding an enum value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ALTER TYPE</w:t>
      </w:r>
      <w:r>
        <w:rPr>
          <w:color w:val="13272F"/>
          <w:sz w:val="20"/>
          <w:szCs w:val="20"/>
        </w:rPr>
        <w:t xml:space="preserve">, which cannot run inside a transaction with other DDL in some versions. For values expected to grow, a check constraint is cheaper to change.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2.7 Standard triggers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set_updated_at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Applied to every table carrying updated_at.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'Table % is append-only'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TG_TABLE_NAME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Applied as BEFORE UPDATE OR DELETE on session_events and audit_log.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append-only guarantee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) is enforced in the database, not only in application code.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2.8 Required extensions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pgcrypto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gen_random_uuid()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citext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case-insensitive email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pgvector, embeddings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pg_trgm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fuzzy search in admin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Entity relationship overview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auth.users (Supabase)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1:1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profiles ─────┬──&lt; sessions ──┬──&lt; session_events        (append-only)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├─── session_results       (1:1, derived)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└──&lt;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         └──&lt; llm_calls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├──&lt; user_case_history &gt;──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├─── user_progress  (1:1)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└──&lt; subscriptions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└──&lt; clinical_reviews &gt;── case_versions &gt;──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engine_versions ──&lt; 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examinations   (master list, referenced by key)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investigations (master list, referenced by key)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topic_lexicon ──&lt; topic_phrases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audit_log · feature_flags · idempotency_keys · leakage_flags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19 tables in v1.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Identity and commerce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`profiles`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Extends Supabase's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 1:1. We never write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'medical_student'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'intern'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'resident'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'physician'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'other'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'pro'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ISO 3166-1 alpha-2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'UTC'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IANA, e.g. 'Asia/Kolkata'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Pseudonymous identifier. Used in every analytics and research export.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Never appears alongside email in the same query result.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'U'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||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upper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'-'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subscription_ends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Nullable: individual users have no institution (ADR-0015).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onboarded_at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last_active_at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consent_recorded_together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last_active_at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146"/>
        <w:gridCol w:w="5214"/>
      </w:tblGrid>
      <w:tr>
        <w:trPr>
          <w:tblHeader/>
        </w:trPr>
        <w:tc>
          <w:tcPr>
            <w:tcW w:type="dxa" w:w="41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52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 means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display_name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set; UI falls back to email local-part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professional_role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year_of_training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Onboarding skipped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FR-2.7)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subscription_ends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tier, or a lifetime grant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institution_id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Individual user — the normal case in v1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onboarded_at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Onboarding not completed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Active account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`research_pid` is a stored column, not derived.</w:t>
      </w:r>
      <w:r>
        <w:rPr>
          <w:color w:val="13272F"/>
          <w:sz w:val="20"/>
          <w:szCs w:val="20"/>
        </w:rPr>
        <w:t xml:space="preserve"> It must survive profile anonymisation so published analyses remain reproducible after a user exercises their right to erasure (§10.2).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Sample row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2160"/>
        <w:gridCol w:w="2700"/>
        <w:gridCol w:w="720"/>
        <w:gridCol w:w="720"/>
        <w:gridCol w:w="2160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research_pid</w:t>
            </w:r>
          </w:p>
        </w:tc>
        <w:tc>
          <w:tcPr>
            <w:tcW w:type="dxa" w:w="27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1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tz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9f3a…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U4B7C21E9AF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medical_student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free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Asia/Kolkata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`subscriptions`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'stripe'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'apple'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'google'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'manual'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provider_customer_id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provider_sub_id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'cancelled'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'month'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'year'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amount_minor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smallest currency unit; avoids float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for regional pricing analysis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current_period_start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current_period_end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cancel_at_period_end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grace_until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provider_sub_id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one_active_sub_per_user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`amount_minor` as an integer, never a float.</w:t>
      </w:r>
      <w:r>
        <w:rPr>
          <w:color w:val="13272F"/>
          <w:sz w:val="20"/>
          <w:szCs w:val="20"/>
        </w:rPr>
        <w:t xml:space="preserve"> ₹499 is stored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49900</w:t>
      </w:r>
      <w:r>
        <w:rPr>
          <w:color w:val="13272F"/>
          <w:sz w:val="20"/>
          <w:szCs w:val="20"/>
        </w:rPr>
        <w:t xml:space="preserve">. Floating-point currency produces rounding errors that surface in reconciliation.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partial unique index prevents double-billing</w:t>
      </w:r>
      <w:r>
        <w:rPr>
          <w:color w:val="13272F"/>
          <w:sz w:val="20"/>
          <w:szCs w:val="20"/>
        </w:rPr>
        <w:t xml:space="preserve"> — a user cannot hold two live subscriptions, which is the failure mode when a webhook is processed twice or a user checks out in two tabs.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`profiles.subscription_tier` is denormalised</w:t>
      </w:r>
      <w:r>
        <w:rPr>
          <w:color w:val="13272F"/>
          <w:sz w:val="20"/>
          <w:szCs w:val="20"/>
        </w:rPr>
        <w:t xml:space="preserve"> from this table. It is read on nearly every request for gating; a join per request is wasteful. It is updated in the same transaction as the subscription row, and §11.4 has a reconciliation query to detect drift.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`user_progress`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row per user, maintained incrementally.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user_progress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sessions_completed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current_streak_days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longest_streak_days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last_session_date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in the user's timezone, see §2.2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Rolling window over the last 10 completed sessions.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{"anchoring":{"last10":0.2,"prev10":0.5},...}  — shape in §8.3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bias_trends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a materialised table rather than computing on read:</w:t>
      </w:r>
      <w:r>
        <w:rPr>
          <w:color w:val="13272F"/>
          <w:sz w:val="20"/>
          <w:szCs w:val="20"/>
        </w:rPr>
        <w:t xml:space="preserve"> the dashboard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S-08</w:t>
      </w:r>
      <w:r>
        <w:rPr>
          <w:color w:val="13272F"/>
          <w:sz w:val="20"/>
          <w:szCs w:val="20"/>
        </w:rPr>
        <w:t xml:space="preserve">) loads on nearly every visit and needs these four numbers. Recomputing a streak across all sessions on every page load is wasteful. Updated in the same transaction that completes a session; §11.5 has a rebuild query if it ever drifts.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`user_case_history`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times_attempted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first_attempt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best_verdict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Exists to serve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FR-3.1 — never offer a case the user has already completed until the others are exhausted. Keyed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,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: a user who saw v1 of a case should not be served v2 as though it were new.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Clinical content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`cases` and `case_versions`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Identity is separated from content so sessions can pin immutable content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ADR-0010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'in_review'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'generated'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'chest-pain-gerd'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specialty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Full case payload. Schema in §8.1.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Denormalised from content for querying without JSON extraction.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anchor_topic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required_topic_count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sha256 of canonical content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near-duplicate detection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Provenance (populated only for generated cases)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source_record_id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qa_report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trap_selftest_passed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retired_at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published_requires_timestamp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&lt;&gt;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one_published_version_per_case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`one_published_version_per_case` is important.</w:t>
      </w:r>
      <w:r>
        <w:rPr>
          <w:color w:val="13272F"/>
          <w:sz w:val="20"/>
          <w:szCs w:val="20"/>
        </w:rPr>
        <w:t xml:space="preserve"> Without it, two versions could be live simultaneously and case selection would be non-deterministic.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Denormalised columns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title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minimum_questions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key_investigation_count</w:t>
      </w:r>
      <w:r>
        <w:rPr>
          <w:color w:val="13272F"/>
          <w:sz w:val="20"/>
          <w:szCs w:val="20"/>
        </w:rPr>
        <w:t xml:space="preserve">) exist because the admin case bank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A-01</w:t>
      </w:r>
      <w:r>
        <w:rPr>
          <w:color w:val="13272F"/>
          <w:sz w:val="20"/>
          <w:szCs w:val="20"/>
        </w:rPr>
        <w:t xml:space="preserve">) and case selection both filter and sort on them. Extracting from JSONB on every query is slow and cannot be indexed usefully. They are written by the application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content</w:t>
      </w:r>
      <w:r>
        <w:rPr>
          <w:color w:val="13272F"/>
          <w:sz w:val="20"/>
          <w:szCs w:val="20"/>
        </w:rPr>
        <w:t xml:space="preserve"> and verified by a check in CI.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publication gate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Enforces PRD FR-12.5: no case reaches a user without clinical sign-off.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require_clinical_approval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&lt;&gt;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'approved'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'Case version % has no approving clinical review'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enforce_clinical_approval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require_clinical_approval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a product requirement enforced in the database.</w:t>
      </w:r>
      <w:r>
        <w:rPr>
          <w:color w:val="13272F"/>
          <w:sz w:val="20"/>
          <w:szCs w:val="20"/>
        </w:rPr>
        <w:t xml:space="preserve"> Application-level checks can be bypassed by a migration script, an admin console bug, or a direct SQL fix at 2am. This cannot.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`clinical_reviews`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'approved'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'changes_requested'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'rejected'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Structured rubric, 1-5 each. Shape in §8.4.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scores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Reviews are </w:t>
      </w:r>
      <w:r>
        <w:rPr>
          <w:b/>
          <w:bCs/>
          <w:color w:val="13272F"/>
          <w:sz w:val="20"/>
          <w:szCs w:val="20"/>
        </w:rPr>
        <w:t xml:space="preserve">append-only in practice</w:t>
      </w:r>
      <w:r>
        <w:rPr>
          <w:color w:val="13272F"/>
          <w:sz w:val="20"/>
          <w:szCs w:val="20"/>
        </w:rPr>
        <w:t xml:space="preserve"> — a reviewer changing their mind adds a new row. The trigger above checks for </w:t>
      </w:r>
      <w:r>
        <w:rPr>
          <w:i/>
          <w:iCs/>
          <w:color w:val="13272F"/>
          <w:sz w:val="20"/>
          <w:szCs w:val="20"/>
        </w:rPr>
        <w:t xml:space="preserve">any</w:t>
      </w:r>
      <w:r>
        <w:rPr>
          <w:color w:val="13272F"/>
          <w:sz w:val="20"/>
          <w:szCs w:val="20"/>
        </w:rPr>
        <w:t xml:space="preserve"> approving review, so the review history is preserved.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`examinations` and `investigations`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master lists, moved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so the admin console can edit them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FR-12.7).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'vitals'  — immutable once 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label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normal_result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'ecg'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label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normal_result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reference_range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`key` is a `TEXT` primary key, deliberately.</w:t>
      </w:r>
      <w:r>
        <w:rPr>
          <w:color w:val="13272F"/>
          <w:sz w:val="20"/>
          <w:szCs w:val="20"/>
        </w:rPr>
        <w:t xml:space="preserve"> These keys appear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case_versions.content</w:t>
      </w:r>
      <w:r>
        <w:rPr>
          <w:color w:val="13272F"/>
          <w:sz w:val="20"/>
          <w:szCs w:val="20"/>
        </w:rPr>
        <w:t xml:space="preserve"> JSON and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session_events.payload</w:t>
      </w:r>
      <w:r>
        <w:rPr>
          <w:color w:val="13272F"/>
          <w:sz w:val="20"/>
          <w:szCs w:val="20"/>
        </w:rPr>
        <w:t xml:space="preserve">. A surrogate UUID would make that JSON unreadable and every debugging session harder. The keys are stable, short, and human-meaningful.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Deletion is forbidden</w:t>
      </w:r>
      <w:r>
        <w:rPr>
          <w:color w:val="13272F"/>
          <w:sz w:val="20"/>
          <w:szCs w:val="20"/>
        </w:rPr>
        <w:t xml:space="preserve">, not merely discouraged — a key referenced by a published case must remain resolvable forever, because sessions store the key.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is_active = false</w:t>
      </w:r>
      <w:r>
        <w:rPr>
          <w:color w:val="13272F"/>
          <w:sz w:val="20"/>
          <w:szCs w:val="20"/>
        </w:rPr>
        <w:t xml:space="preserve"> removes it from the menu without breaking history.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v1 seeds:</w:t>
      </w:r>
      <w:r>
        <w:rPr>
          <w:color w:val="13272F"/>
          <w:sz w:val="20"/>
          <w:szCs w:val="20"/>
        </w:rPr>
        <w:t xml:space="preserve"> 27 examinations, 86 investigations (§9.2).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5.4 `topic_lexicon` and `topic_phrases`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'meal_relationship'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'Relationship to meals'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canonical sentence, embedded later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 until ADR-0013 phase 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Populated by a nightly job. Drives the dead-phrase report (UX A-06).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match_count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last_matched_at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v1 seed:</w:t>
      </w:r>
      <w:r>
        <w:rPr>
          <w:color w:val="13272F"/>
          <w:sz w:val="20"/>
          <w:szCs w:val="20"/>
        </w:rPr>
        <w:t xml:space="preserve"> 40 topics, 523 phrases,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embedding</w:t>
      </w:r>
      <w:r>
        <w:rPr>
          <w:color w:val="13272F"/>
          <w:sz w:val="20"/>
          <w:szCs w:val="20"/>
        </w:rPr>
        <w:t xml:space="preserve"> null throughout. Populating embeddings is Phase 5 work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ADR-0013</w:t>
      </w:r>
      <w:r>
        <w:rPr>
          <w:color w:val="13272F"/>
          <w:sz w:val="20"/>
          <w:szCs w:val="20"/>
        </w:rPr>
        <w:t xml:space="preserve">); the column exists now so adding them is a backfill rather than a migration.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`match_count` supports a real operational need:</w:t>
      </w:r>
      <w:r>
        <w:rPr>
          <w:color w:val="13272F"/>
          <w:sz w:val="20"/>
          <w:szCs w:val="20"/>
        </w:rPr>
        <w:t xml:space="preserve"> a phrase that has never matched in 90 days is noise in the lexicon, and the admin console surfaces those for removal.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Sessions — the core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`sessions`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'abandoned'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Exactly one of these is set. Anonymous trial sessions (PRD FR-2) have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anonymous_id; on signup the session is claimed and user_id is populated.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Set on first successful /diagnosis. Makes submission idempotent (FR-7.6).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owner_is_exclusive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ended_when_terminal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user_sequence_unique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`ON DELETE RESTRICT` on `case_version_id` is deliberate.</w:t>
      </w:r>
      <w:r>
        <w:rPr>
          <w:color w:val="13272F"/>
          <w:sz w:val="20"/>
          <w:szCs w:val="20"/>
        </w:rPr>
        <w:t xml:space="preserve"> A case version with sessions attached can never be deleted, because deleting it would orphan the only record of what a learner actually saw.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`owner_is_exclusive`</w:t>
      </w:r>
      <w:r>
        <w:rPr>
          <w:color w:val="13272F"/>
          <w:sz w:val="20"/>
          <w:szCs w:val="20"/>
        </w:rPr>
        <w:t xml:space="preserve"> encodes the trial model in the database rather than trusting the application.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Session expiry.</w:t>
      </w:r>
      <w:r>
        <w:rPr>
          <w:color w:val="13272F"/>
          <w:sz w:val="20"/>
          <w:szCs w:val="20"/>
        </w:rPr>
        <w:t xml:space="preserve"> A scheduled job marks sessions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expired</w:t>
      </w:r>
      <w:r>
        <w:rPr>
          <w:color w:val="13272F"/>
          <w:sz w:val="20"/>
          <w:szCs w:val="20"/>
        </w:rPr>
        <w:t xml:space="preserve"> where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 = 'active' AND last_activity_at &lt; now() - interval '7 days'</w:t>
      </w:r>
      <w:r>
        <w:rPr>
          <w:color w:val="13272F"/>
          <w:sz w:val="20"/>
          <w:szCs w:val="20"/>
        </w:rPr>
        <w:t xml:space="preserve"> — implementing the 7-day resume window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`session_events` — append-only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'early_diagnosis'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'feedback_viewed'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'input_blocked'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shape per type in §8.2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session_events_append_only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`UNIQUE (session_id, seq)` is the concurrency control.</w:t>
      </w:r>
      <w:r>
        <w:rPr>
          <w:color w:val="13272F"/>
          <w:sz w:val="20"/>
          <w:szCs w:val="20"/>
        </w:rPr>
        <w:t xml:space="preserve"> Two simultaneous requests computing the same next sequence number will collide, and one fails cleanly rather than silently interleaving. The application retries with a fresh sequence.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`input_blocked`</w:t>
      </w:r>
      <w:r>
        <w:rPr>
          <w:color w:val="13272F"/>
          <w:sz w:val="20"/>
          <w:szCs w:val="20"/>
        </w:rPr>
        <w:t xml:space="preserve"> records a real-patient-data block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S-10) without storing the offending text — the payload holds only the detection reason. Storing it would defeat the purpose.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`session_results` — derived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duration_seconds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topics_hit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topics_missed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'correct'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'partial'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'anchored'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'other'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Scalars duplicated out of bias_detail for indexed analytical queries.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reason + evidence, §8.5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§8.6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§8.6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key_investigations_done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key_investigations_total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computed_at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scalars are duplicated out of `bias_detail`:</w:t>
      </w:r>
      <w:r>
        <w:rPr>
          <w:color w:val="13272F"/>
          <w:sz w:val="20"/>
          <w:szCs w:val="20"/>
        </w:rPr>
        <w:t xml:space="preserve"> every analytical query filters and aggregates on them (§11). JSONB extraction cannot use a btree index and is materially slower. The JSONB retains the reason and evidence strings needed for display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P3).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`key_investigations_done` and `_total` are stored, not derived</w:t>
      </w:r>
      <w:r>
        <w:rPr>
          <w:color w:val="13272F"/>
          <w:sz w:val="20"/>
          <w:szCs w:val="20"/>
        </w:rPr>
        <w:t xml:space="preserve">, because the </w:t>
      </w:r>
      <w:r>
        <w:rPr>
          <w:i/>
          <w:iCs/>
          <w:color w:val="13272F"/>
          <w:sz w:val="20"/>
          <w:szCs w:val="20"/>
        </w:rPr>
        <w:t xml:space="preserve">total</w:t>
      </w:r>
      <w:r>
        <w:rPr>
          <w:color w:val="13272F"/>
          <w:sz w:val="20"/>
          <w:szCs w:val="20"/>
        </w:rPr>
        <w:t xml:space="preserve"> varies per case — this is exactly the denominator artefact that invalidated the pilot's key-test metric. Storing both makes the incomparability visible in the data rather than hidden in a ratio.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`engine_versions`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'1.3.0'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encoder_model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 while keyword-only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The exact thresholds used. Shape in §8.7.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only_one_current_engine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table is what makes threshold calibration possible.</w:t>
      </w:r>
      <w:r>
        <w:rPr>
          <w:color w:val="13272F"/>
          <w:sz w:val="20"/>
          <w:szCs w:val="20"/>
        </w:rPr>
        <w:t xml:space="preserve"> Every result records which engine produced it, so historical sessions can be replayed under candidate thresholds and the delta measured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A-07,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admin §4.8). It is also the mechanism that would have made the pilot's stale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0.88</w:t>
      </w:r>
      <w:r>
        <w:rPr>
          <w:color w:val="13272F"/>
          <w:sz w:val="20"/>
          <w:szCs w:val="20"/>
        </w:rPr>
        <w:t xml:space="preserve"> confirmation scores a query rather than a forensic exercise.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`feedback_texts`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'llm'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'rule_fallback'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User feedback on the feedback (UX-3)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was_helpful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Prompt bodies and model responses are not stored</w:t>
      </w:r>
      <w:r>
        <w:rPr>
          <w:color w:val="13272F"/>
          <w:sz w:val="20"/>
          <w:szCs w:val="20"/>
        </w:rPr>
        <w:t xml:space="preserve"> — only the resulting lines. Storing prompts would duplicate the learner's own text into a second location for no analytical gain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§3.7).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Operations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`llm_calls`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'extraction'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'judge'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'grounding'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latency_ms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'retried'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'failed'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'fallback'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Drives the cost dashboard and the unit-economics metric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§10.3. </w:t>
      </w:r>
      <w:r>
        <w:rPr>
          <w:b/>
          <w:bCs/>
          <w:color w:val="13272F"/>
          <w:sz w:val="20"/>
          <w:szCs w:val="20"/>
        </w:rPr>
        <w:t xml:space="preserve">`ON DELETE SET NULL`</w:t>
      </w:r>
      <w:r>
        <w:rPr>
          <w:color w:val="13272F"/>
          <w:sz w:val="20"/>
          <w:szCs w:val="20"/>
        </w:rPr>
        <w:t xml:space="preserve"> rather than cascade: cost history must survive session deletion, since it is financial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`leakage_flags`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event_seq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leaked_topics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'low'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'high'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Implements the persona-leakage monitor. </w:t>
      </w:r>
      <w:r>
        <w:rPr>
          <w:b/>
          <w:bCs/>
          <w:color w:val="13272F"/>
          <w:sz w:val="20"/>
          <w:szCs w:val="20"/>
        </w:rPr>
        <w:t xml:space="preserve">`confirmed = true` excludes the session from research analysis</w:t>
      </w:r>
      <w:r>
        <w:rPr>
          <w:color w:val="13272F"/>
          <w:sz w:val="20"/>
          <w:szCs w:val="20"/>
        </w:rPr>
        <w:t xml:space="preserve"> — the query in §11.7 applies this filter, because a session where the patient volunteered information is measuring the model, not the learner.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`idempotency_keys`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idempotency_keys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endpoint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response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status_code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expires_at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'24 hours'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idempotency_keys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expires_at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Serves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FR-7.6 (diagnosis submission) and FR-10.4 (Stripe webhooks). </w:t>
      </w:r>
      <w:r>
        <w:rPr>
          <w:b/>
          <w:bCs/>
          <w:color w:val="13272F"/>
          <w:sz w:val="20"/>
          <w:szCs w:val="20"/>
        </w:rPr>
        <w:t xml:space="preserve">`request_hash` guards against key reuse with a different body</w:t>
      </w:r>
      <w:r>
        <w:rPr>
          <w:color w:val="13272F"/>
          <w:sz w:val="20"/>
          <w:szCs w:val="20"/>
        </w:rPr>
        <w:t xml:space="preserve">, which should be a 422 rather than a silently replayed response.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7.4 `audit_log`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'case_version.published'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required for support access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metadata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ip_address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audit_log_append_only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admin action writes here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FR-12.8). </w:t>
      </w:r>
      <w:r>
        <w:rPr>
          <w:b/>
          <w:bCs/>
          <w:color w:val="13272F"/>
          <w:sz w:val="20"/>
          <w:szCs w:val="20"/>
        </w:rPr>
        <w:t xml:space="preserve">`reason` is mandatory for support access to a user's session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§4.7) — enforced in the application, since a database check cannot know which actions require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7.5 `feature_flags`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feature_flags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is_enabled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rollout_pct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rollout_pct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Deliberately minimal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§15.3 rejects a feature-flag SaaS). Bucketing is a stable hash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(flag_key, user_id)</w:t>
      </w:r>
      <w:r>
        <w:rPr>
          <w:color w:val="13272F"/>
          <w:sz w:val="20"/>
          <w:szCs w:val="20"/>
        </w:rPr>
        <w:t xml:space="preserve"> so a user's assignment does not flicker between requests.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JSONB schemas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JSONB is used where the shape evolves faster than migrations should. </w:t>
      </w:r>
      <w:r>
        <w:rPr>
          <w:b/>
          <w:bCs/>
          <w:color w:val="13272F"/>
          <w:sz w:val="20"/>
          <w:szCs w:val="20"/>
        </w:rPr>
        <w:t xml:space="preserve">Every JSONB column's shape is specified here and validated by a Pydantic model in the application</w:t>
      </w:r>
      <w:r>
        <w:rPr>
          <w:color w:val="13272F"/>
          <w:sz w:val="20"/>
          <w:szCs w:val="20"/>
        </w:rPr>
        <w:t xml:space="preserve"> — "flexible" must not mean "undocumented."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`case_versions.content`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Kumar"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"presenting_complaint"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for 3 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"intro"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is a 48-year-old accountant who…"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"opening_line"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"I've had this chest pain for about three days now…"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"system_prompt"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are playing Ramesh Kumar… CRITICAL RULE: only reveal…"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"correct_diagnosis"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 (NSAID-induced)"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"accepted_diagnoses"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"gastro-oesophageal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"acid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"partial_diagnoses"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"oesophagitis"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"dyspepsia"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"anchor_topic"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 / heart disease"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"anchor_keywords"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"angina"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"troponin"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"alternative_topics"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"antacid"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"nsaid"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"ibuprofen"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"required_topics"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"meal_relationship"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"radiation"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"associated_symptoms"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"family_history"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"duration_pattern"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"relieving_factors"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"minimum_questions"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"contradictory_clues"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"heartburn"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"after meal"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"spicy"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"coffee"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"ibuprofen"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"nsaid"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"painkiller"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132/84, afebrile."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heart sounds…"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"Mild epigastric tenderness."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"respiratory"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"Clear to auscultation."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"troponin_0h"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"&lt; 3 ng/L (normal)"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"ogd"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"Erosive oesophagitis…"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"fbc"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"reasonable"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"Hb 138 g/L…"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"ct_angiogram"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 coronary stenosis."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Invariants enforced in the application and by CI, not by the database: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4132"/>
        <w:gridCol w:w="4328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Invariant</w:t>
            </w:r>
          </w:p>
        </w:tc>
        <w:tc>
          <w:tcPr>
            <w:tcW w:type="dxa" w:w="43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key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examinations.key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Referential integrity across a JSON boundary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C-2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key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investigations.key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C-3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entry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required_topics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topic_lexicon.topic_key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C-4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`anchor_keywords` ∩ (any `contradictory_clues` entry) = ∅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bug that cost 14 % sensitivity.</w:t>
            </w:r>
            <w:r>
              <w:rPr>
                <w:color w:val="13272F"/>
                <w:sz w:val="17"/>
                <w:szCs w:val="17"/>
              </w:rPr>
              <w:t xml:space="preserve"> Blocks save in the admin editor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C-5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accepted_diagnoses</w:t>
            </w:r>
            <w:r>
              <w:rPr>
                <w:color w:val="13272F"/>
                <w:sz w:val="17"/>
                <w:szCs w:val="17"/>
              </w:rPr>
              <w:t xml:space="preserve"> length ≥ 2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Single-phrase matching is too brittle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C-6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contradictory_clues</w:t>
            </w:r>
            <w:r>
              <w:rPr>
                <w:color w:val="13272F"/>
                <w:sz w:val="17"/>
                <w:szCs w:val="17"/>
              </w:rPr>
              <w:t xml:space="preserve"> length ≥ 4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Below this, the 0.25 ratio is meaningless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C-7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At least one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entry has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category: "key"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Otherwise the scorecard denominator is zero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is the one that matters most and is why the constraint is stated here rather than left to reviewer discipline.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8.2 `session_events.payload`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Shape varies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type</w:t>
      </w:r>
      <w:r>
        <w:rPr>
          <w:color w:val="13272F"/>
          <w:sz w:val="20"/>
          <w:szCs w:val="20"/>
        </w:rPr>
        <w:t xml:space="preserve">. Discriminated union, validated on write.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"Is the pain burning or crushing?"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"char_count"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"Burning, mostly."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"model"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"llama-3.3-70b"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"prompt_version"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"case1-persona-v3"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"latency_ms"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1840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"matched_topics"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132/84, afebrile."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"was_case_specific"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"was_case_specific"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'input_blocked'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"suspected_patient_identifier"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never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offending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`matched_topics` on `patient_reply` rather than on `question`</w:t>
      </w:r>
      <w:r>
        <w:rPr>
          <w:color w:val="13272F"/>
          <w:sz w:val="20"/>
          <w:szCs w:val="20"/>
        </w:rPr>
        <w:t xml:space="preserve"> — deliberate. It records what the </w:t>
      </w:r>
      <w:r>
        <w:rPr>
          <w:i/>
          <w:iCs/>
          <w:color w:val="13272F"/>
          <w:sz w:val="20"/>
          <w:szCs w:val="20"/>
        </w:rPr>
        <w:t xml:space="preserve">system understood</w:t>
      </w:r>
      <w:r>
        <w:rPr>
          <w:color w:val="13272F"/>
          <w:sz w:val="20"/>
          <w:szCs w:val="20"/>
        </w:rPr>
        <w:t xml:space="preserve">, evaluated at the time, under the engine version then current. Recomputation compares against this to detect drift.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8.3 `user_progress.bias_trends`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"improving"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"stable"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"declining"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direction</w:t>
      </w:r>
      <w:r>
        <w:rPr>
          <w:color w:val="13272F"/>
          <w:sz w:val="20"/>
          <w:szCs w:val="20"/>
        </w:rPr>
        <w:t xml:space="preserve"> is precomputed so the UI never derives it — guaranteeing the wording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S-16 is consistent. Values are flag </w:t>
      </w:r>
      <w:r>
        <w:rPr>
          <w:i/>
          <w:iCs/>
          <w:color w:val="13272F"/>
          <w:sz w:val="20"/>
          <w:szCs w:val="20"/>
        </w:rPr>
        <w:t xml:space="preserve">rates</w:t>
      </w:r>
      <w:r>
        <w:rPr>
          <w:color w:val="13272F"/>
          <w:sz w:val="20"/>
          <w:szCs w:val="20"/>
        </w:rPr>
        <w:t xml:space="preserve">, not scores.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8.4 `clinical_reviews.scores`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"clinical_plausibility"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"internal_consistency"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"trap_validity"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"solvability"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"rubric_version"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"v1"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1–5. </w:t>
      </w:r>
      <w:r>
        <w:rPr>
          <w:b/>
          <w:bCs/>
          <w:color w:val="13272F"/>
          <w:sz w:val="20"/>
          <w:szCs w:val="20"/>
        </w:rPr>
        <w:t xml:space="preserve">Any dimension below 4 must not be recorded as `approved`</w:t>
      </w:r>
      <w:r>
        <w:rPr>
          <w:color w:val="13272F"/>
          <w:sz w:val="20"/>
          <w:szCs w:val="20"/>
        </w:rPr>
        <w:t xml:space="preserve"> — enforced in the application.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rubric_version</w:t>
      </w:r>
      <w:r>
        <w:rPr>
          <w:color w:val="13272F"/>
          <w:sz w:val="20"/>
          <w:szCs w:val="20"/>
        </w:rPr>
        <w:t xml:space="preserve"> allows the rubric to evolve without invalidating past reviews.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8.5 `session_results.bias_detail`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"6 of your 6 questions focused on cardiac symptoms. You asked 1 question exploring alternative causes."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"Could this be a heart attack?"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"Should we do an ECG?"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covered 3 of 8 key history areas before concluding."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"meal relationship"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"radiation"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"relieving factors"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"q_min"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explored 0 of 6 pieces of information that could have challenged your assumption."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"Only 0/6 contradictory areas explored"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`counters` is the addition that makes replay verifiable.</w:t>
      </w:r>
      <w:r>
        <w:rPr>
          <w:color w:val="13272F"/>
          <w:sz w:val="20"/>
          <w:szCs w:val="20"/>
        </w:rPr>
        <w:t xml:space="preserve"> Storing the intermediate values means a recomputation mismatch can be localised to a specific counter rather than merely observed as a different score.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`rule_fired`</w:t>
      </w:r>
      <w:r>
        <w:rPr>
          <w:color w:val="13272F"/>
          <w:sz w:val="20"/>
          <w:szCs w:val="20"/>
        </w:rPr>
        <w:t xml:space="preserve"> records which of the two OR-ed rules triggered — needed for the threshold-impact preview.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8.6 Scorecard JSONB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"Abdominal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"relevant_done"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Inspection"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Labels, not keys — these render directly. The keys live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if a machine-readable form is needed.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8.7 `engine_versions.thresholds`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"concentration"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"a2_min_anchor"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"a2_score"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"score_floor"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"clue_ratio"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"c1_score"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"topic_matching"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"keyword"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"similarity_threshold"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Every constant that affects a result is here</w:t>
      </w:r>
      <w:r>
        <w:rPr>
          <w:color w:val="13272F"/>
          <w:sz w:val="20"/>
          <w:szCs w:val="20"/>
        </w:rPr>
        <w:t xml:space="preserve">, not in code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§4.4). This is what makes replay under candidate thresholds a data operation.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Migrations and seed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Migration sequence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Alembic, hand-written, reviewed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§3.5). Order is dependency-driven.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0"/>
        <w:gridCol w:w="1689"/>
        <w:gridCol w:w="6761"/>
      </w:tblGrid>
      <w:tr>
        <w:trPr>
          <w:tblHeader/>
        </w:trPr>
        <w:tc>
          <w:tcPr>
            <w:tcW w:type="dxa" w:w="9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  <w:tc>
          <w:tcPr>
            <w:tcW w:type="dxa" w:w="67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Creates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extensions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pgcrypto, citext, vector, pg_trgm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002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functions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set_updated_at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forbid_mutation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003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enums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6 enum types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004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  <w:r>
              <w:rPr>
                <w:color w:val="13272F"/>
                <w:sz w:val="17"/>
                <w:szCs w:val="17"/>
              </w:rPr>
              <w:t xml:space="preserve"> + indexes + trigger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005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content_master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006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clinical_reviews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007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case_publish_gate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require_clinical_approval</w:t>
            </w:r>
            <w:r>
              <w:rPr>
                <w:color w:val="13272F"/>
                <w:sz w:val="17"/>
                <w:szCs w:val="17"/>
              </w:rPr>
              <w:t xml:space="preserve"> trigger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008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009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  <w:r>
              <w:rPr>
                <w:color w:val="13272F"/>
                <w:sz w:val="17"/>
                <w:szCs w:val="17"/>
              </w:rPr>
              <w:t xml:space="preserve"> + constraints + indexes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010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+ append-only trigger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011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012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feedback_texts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013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commerce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014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progress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user_progress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user_case_history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015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leakage_flags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feature_flags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016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rls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Row-Level Security policies (§10)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017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seed_content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 examinations, 86 investigations, 40 topics, 523 phrases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018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seed_engine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Engine version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1.0.0</w:t>
            </w:r>
            <w:r>
              <w:rPr>
                <w:color w:val="13272F"/>
                <w:sz w:val="17"/>
                <w:szCs w:val="17"/>
              </w:rPr>
              <w:t xml:space="preserve"> with current thresholds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Migration 007 must follow 006</w:t>
      </w:r>
      <w:r>
        <w:rPr>
          <w:color w:val="13272F"/>
          <w:sz w:val="20"/>
          <w:szCs w:val="20"/>
        </w:rPr>
        <w:t xml:space="preserve">, since the trigger references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clinical_reviews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Seed data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723"/>
        <w:gridCol w:w="931"/>
        <w:gridCol w:w="5706"/>
      </w:tblGrid>
      <w:tr>
        <w:trPr>
          <w:tblHeader/>
        </w:trPr>
        <w:tc>
          <w:tcPr>
            <w:tcW w:type="dxa" w:w="272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5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MASTER_EXAMINATIONS</w:t>
            </w:r>
            <w:r>
              <w:rPr>
                <w:color w:val="13272F"/>
                <w:sz w:val="17"/>
                <w:szCs w:val="17"/>
              </w:rPr>
              <w:t xml:space="preserve"> in the existing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cases.py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86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MASTER_INVESTIGATIONS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keys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523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values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Current thresholds,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is_current = true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Existing cases, migrated as v1, status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draft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5 migrated cases enter as `draft`, not `published`.</w:t>
      </w:r>
      <w:r>
        <w:rPr>
          <w:color w:val="13272F"/>
          <w:sz w:val="20"/>
          <w:szCs w:val="20"/>
        </w:rPr>
        <w:t xml:space="preserve"> They must pass clinical review before going live (FR-12.5) — including the ones that already ran in the pilot. Publishing them without review would make the trigger a formality.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Development seed additionally creates:</w:t>
      </w:r>
      <w:r>
        <w:rPr>
          <w:color w:val="13272F"/>
          <w:sz w:val="20"/>
          <w:szCs w:val="20"/>
        </w:rPr>
        <w:t xml:space="preserve"> 3 test users (free, pro, admin), 1 approving clinical review per case so cases can be published locally, and ~10 synthetic sessions for dashboard development.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Migrating the 16 pilot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Optional, run once. The pilot JSON files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sessions/*.json</w:t>
      </w:r>
      <w:r>
        <w:rPr>
          <w:color w:val="13272F"/>
          <w:sz w:val="20"/>
          <w:szCs w:val="20"/>
        </w:rPr>
        <w:t xml:space="preserve">) become: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</w:t>
      </w:r>
      <w:r>
        <w:rPr>
          <w:color w:val="13272F"/>
          <w:sz w:val="20"/>
          <w:szCs w:val="20"/>
        </w:rPr>
        <w:t xml:space="preserve"> row per participant — email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NULL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set from the original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participant_id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P01</w:t>
      </w:r>
      <w:r>
        <w:rPr>
          <w:color w:val="13272F"/>
          <w:sz w:val="20"/>
          <w:szCs w:val="20"/>
        </w:rPr>
        <w:t xml:space="preserve">…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P08</w:t>
      </w:r>
      <w:r>
        <w:rPr>
          <w:color w:val="13272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rows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sequence_index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session_sequence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 = 'completed'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Synthesised `session_events`</w:t>
      </w:r>
      <w:r>
        <w:rPr>
          <w:color w:val="13272F"/>
          <w:sz w:val="20"/>
          <w:szCs w:val="20"/>
        </w:rPr>
        <w:t xml:space="preserve"> — the JSON preserves questions, exams and investigations as separate blocks but not their interleaving, so events are emitted block-ordered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"provenance": "backfilled"</w:t>
      </w:r>
      <w:r>
        <w:rPr>
          <w:color w:val="13272F"/>
          <w:sz w:val="20"/>
          <w:szCs w:val="20"/>
        </w:rPr>
        <w:t xml:space="preserve"> in the payload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inserted verbatim,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 = a dedicated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pilot-2026-07</w:t>
      </w:r>
      <w:r>
        <w:rPr>
          <w:color w:val="13272F"/>
          <w:sz w:val="20"/>
          <w:szCs w:val="20"/>
        </w:rPr>
        <w:t xml:space="preserve"> row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Backfilled events carry a provenance marker and must be excluded from any timing analysis.</w:t>
      </w:r>
      <w:r>
        <w:rPr>
          <w:color w:val="13272F"/>
          <w:sz w:val="20"/>
          <w:szCs w:val="20"/>
        </w:rPr>
        <w:t xml:space="preserve"> Their timestamps are synthetic. Any query computing think-time must filter them out.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Zero-downtime rules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Expand → migrate → contract. Never drop a column in the same release that stops writing it.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50"/>
        <w:gridCol w:w="7510"/>
      </w:tblGrid>
      <w:tr>
        <w:trPr>
          <w:tblHeader/>
        </w:trPr>
        <w:tc>
          <w:tcPr>
            <w:tcW w:type="dxa" w:w="18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75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Safe approach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 column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Nullable or with a default; backfill separately</w:t>
            </w:r>
          </w:p>
        </w:tc>
      </w:tr>
      <w:tr>
        <w:trPr>
          <w:tblHeader w:val="false"/>
        </w:trPr>
        <w:tc>
          <w:tcPr>
            <w:tcW w:type="dxa" w:w="18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Rename</w:t>
            </w:r>
          </w:p>
        </w:tc>
        <w:tc>
          <w:tcPr>
            <w:tcW w:type="dxa" w:w="75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new, dual-write, backfill, switch reads, drop old — four releases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NULL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nullable → backfill → add constraint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VALID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dxa" w:w="18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an index</w:t>
            </w:r>
          </w:p>
        </w:tc>
        <w:tc>
          <w:tcPr>
            <w:tcW w:type="dxa" w:w="75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 INDEX CONCURRENTLY</w:t>
            </w:r>
            <w:r>
              <w:rPr>
                <w:color w:val="13272F"/>
                <w:sz w:val="17"/>
                <w:szCs w:val="17"/>
              </w:rPr>
              <w:t xml:space="preserve">, outside a transaction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an enum value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ALTER TYPE … ADD VALUE</w:t>
            </w:r>
            <w:r>
              <w:rPr>
                <w:color w:val="13272F"/>
                <w:sz w:val="17"/>
                <w:szCs w:val="17"/>
              </w:rPr>
              <w:t xml:space="preserve">, own migration, no other DDL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Security and privacy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Row-Level Security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Defence in depth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§7.3). An application bug then fails closed.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user_progress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Users see only themselves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own_profile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Child tables inherit via their parent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Published content is world-readable; only admins write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read_published_cases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Anonymous trial sessions bypass RLS by necessity</w:t>
      </w:r>
      <w:r>
        <w:rPr>
          <w:color w:val="13272F"/>
          <w:sz w:val="20"/>
          <w:szCs w:val="20"/>
        </w:rPr>
        <w:t xml:space="preserve"> — there is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. They are served through a service-role connection with an explicit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anonymous_id</w:t>
      </w:r>
      <w:r>
        <w:rPr>
          <w:color w:val="13272F"/>
          <w:sz w:val="20"/>
          <w:szCs w:val="20"/>
        </w:rPr>
        <w:t xml:space="preserve"> filter in the query, and that code path is short, isolated, and separately tested.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10.2 Deletion and erasure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a user deletes their account: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'cancelled'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research_pid is deliberately retained.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Free-text the user wrote is redacted; structure is kept.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jsonb_set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'{text}'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'"[redacted]"'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auth.users deletion is issued separately via the Supabase admin API.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is retained and why: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link survive, because published analyses must remain reproducible. </w:t>
      </w:r>
      <w:r>
        <w:rPr>
          <w:b/>
          <w:bCs/>
          <w:color w:val="13272F"/>
          <w:sz w:val="20"/>
          <w:szCs w:val="20"/>
        </w:rPr>
        <w:t xml:space="preserve">This must be stated plainly in the participant information and the deletion confirmation screen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S-20) — a user has a right to know what does not disappear.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10.3 Retention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48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Then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free text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Redacted, structure kept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Indefinite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once detached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Aggregated to daily totals, rows dropped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Archived to cold storage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idempotency_keys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hours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Deleted by scheduled job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prompt/response bodies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stored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Query patterns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queries that matter, written before the schema was fixed — which is how the indexes above were chosen.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Case selection (`PRD` FR-3.1)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-&gt;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patient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random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LIMIT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Uses the partial index on `status`. If empty, falls back to least-recently-attempted.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Free-tier allowance (`PRD` FR-10.1)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used_this_month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date_trunc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'month'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Counts every started session regardless of status — abandonment counts against the limit (FR-3, edge cases).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Session reconstruction (`ADR-0003`)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Covered by `(session_id, seq)`. ~20 rows; sub-millisecond.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11.4 Subscription drift reconciliation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profile_says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subscription_says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LEFT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COALESCE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Runs nightly. Any row is a bug in the webhook handler. Should always return zero.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11.5 Rebuild `user_progress`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WITH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row_number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OVER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PARTITION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              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sessions_completed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anchoring_prev10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11.6 Case difficulty (anti-answer-sharing, `ADR-0014`)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                  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attempts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'anchored'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trap_rate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'90 days'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HAVING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&gt;=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trap_rate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A collapsing `trap_rate` is evidence of answer circulation. Surfaced in the admin case bank.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11.7 Research export (de-identified)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key_investigations_done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key_investigations_total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protections in one query:</w:t>
      </w:r>
      <w:r>
        <w:rPr>
          <w:color w:val="13272F"/>
          <w:sz w:val="20"/>
          <w:szCs w:val="20"/>
        </w:rPr>
        <w:t xml:space="preserve"> consent is required, leakage-confirmed sessions are excluded,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is selected rather than any identifier. </w:t>
      </w:r>
      <w:r>
        <w:rPr>
          <w:b/>
          <w:bCs/>
          <w:color w:val="13272F"/>
          <w:sz w:val="20"/>
          <w:szCs w:val="20"/>
        </w:rPr>
        <w:t xml:space="preserve">No email column appears</w:t>
      </w:r>
      <w:r>
        <w:rPr>
          <w:color w:val="13272F"/>
          <w:sz w:val="20"/>
          <w:szCs w:val="20"/>
        </w:rPr>
        <w:t xml:space="preserve"> — that is deliberate and should be preserved in any variation.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11.8 LLM cost per completed session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date_trunc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'day'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total_cost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cost_per_session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'30 days'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Drives NFR-7 (&lt; $0.05/session). The unit economic that decides whether the business works.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Forward declarations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Designed now, </w:t>
      </w:r>
      <w:r>
        <w:rPr>
          <w:b/>
          <w:bCs/>
          <w:color w:val="13272F"/>
          <w:sz w:val="20"/>
          <w:szCs w:val="20"/>
        </w:rPr>
        <w:t xml:space="preserve">not created in v1</w:t>
      </w:r>
      <w:r>
        <w:rPr>
          <w:color w:val="13272F"/>
          <w:sz w:val="20"/>
          <w:szCs w:val="20"/>
        </w:rPr>
        <w:t xml:space="preserve">. Recorded so adding them requires no restructuring.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2"/>
        <w:gridCol w:w="3957"/>
        <w:gridCol w:w="2991"/>
      </w:tblGrid>
      <w:tr>
        <w:trPr>
          <w:tblHeader/>
        </w:trPr>
        <w:tc>
          <w:tcPr>
            <w:tcW w:type="dxa" w:w="24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9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29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 to build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B2B cohorts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 institution commits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cohorts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cohort_members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assignment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institutions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studies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study_enrolments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Controlled research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PLATFORM_SPEC</w:t>
            </w:r>
            <w:r>
              <w:rPr>
                <w:color w:val="13272F"/>
                <w:sz w:val="17"/>
                <w:szCs w:val="17"/>
              </w:rPr>
              <w:t xml:space="preserve"> §10.3)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Ethics approval obtained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case_ingestion_runs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provenance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case_variants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Anti-answer-sharing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ADR-0014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When the bank exceeds ~30 cases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notification_preferences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Push/email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Mobile app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Already accommodated in v1: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profiles.institution_id</w:t>
      </w:r>
      <w:r>
        <w:rPr>
          <w:color w:val="13272F"/>
          <w:sz w:val="20"/>
          <w:szCs w:val="20"/>
        </w:rPr>
        <w:t xml:space="preserve"> is nullable,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source_dataset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source_record_id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qa_report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can gain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study_arm</w:t>
      </w:r>
      <w:r>
        <w:rPr>
          <w:color w:val="13272F"/>
          <w:sz w:val="20"/>
          <w:szCs w:val="20"/>
        </w:rPr>
        <w:t xml:space="preserve"> column without touching existing rows.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Open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2333"/>
        <w:gridCol w:w="6127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1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DM-1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Partition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by month?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Postgres handles tens of millions unpartitioned. Revisit past ~50 M rows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DM-2</w:t>
            </w:r>
          </w:p>
        </w:tc>
        <w:tc>
          <w:tcPr>
            <w:tcW w:type="dxa" w:w="23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</w:t>
            </w:r>
            <w:r>
              <w:rPr>
                <w:color w:val="13272F"/>
                <w:sz w:val="17"/>
                <w:szCs w:val="17"/>
              </w:rPr>
              <w:t xml:space="preserve"> as JSONB or normalise into tables?</w:t>
            </w:r>
          </w:p>
        </w:tc>
        <w:tc>
          <w:tcPr>
            <w:tcW w:type="dxa" w:w="6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JSONB.</w:t>
            </w:r>
            <w:r>
              <w:rPr>
                <w:color w:val="13272F"/>
                <w:sz w:val="17"/>
                <w:szCs w:val="17"/>
              </w:rPr>
              <w:t xml:space="preserve"> The shape is authored as a unit, versioned as a unit, and read as a unit. Normalising would mean ~8 joins per case load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DM-3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Should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  <w:r>
              <w:rPr>
                <w:color w:val="13272F"/>
                <w:sz w:val="17"/>
                <w:szCs w:val="17"/>
              </w:rPr>
              <w:t xml:space="preserve"> survive account deletion?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reproducibility of published analyses. Must be disclosed (§10.2)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DM-4</w:t>
            </w:r>
          </w:p>
        </w:tc>
        <w:tc>
          <w:tcPr>
            <w:tcW w:type="dxa" w:w="23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replica for analytics?</w:t>
            </w:r>
          </w:p>
        </w:tc>
        <w:tc>
          <w:tcPr>
            <w:tcW w:type="dxa" w:w="6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yet. Add when analytical queries measurably affect write latency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DM-5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Encrypt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session_events.payload</w:t>
            </w:r>
            <w:r>
              <w:rPr>
                <w:color w:val="13272F"/>
                <w:sz w:val="17"/>
                <w:szCs w:val="17"/>
              </w:rPr>
              <w:t xml:space="preserve"> at rest?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encrypts at rest already. Column-level encryption would break the recomputation check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)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do not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Data Model. `API_CONTRACT.md` is next.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2026-08-22T15:42:08.796Z</dcterms:created>
  <dcterms:modified xsi:type="dcterms:W3CDTF">2026-08-22T15:42:08.796Z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