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SYSTEM DESIGN</w:t>
      </w:r>
    </w:p>
    <w:p>
      <w:r>
        <w:rPr>
          <w:i/>
          <w:sz w:val="17"/>
        </w:rPr>
        <w:t>Nidan · generated from docs/design/SYSTEM_DESIGN.md on 2026-09-21</w:t>
      </w:r>
    </w:p>
    <w:p>
      <w:pPr>
        <w:ind w:left="480"/>
      </w:pPr>
      <w:r>
        <w:rPr>
          <w:b/>
          <w:sz w:val="24"/>
        </w:rPr>
        <w:t>⚠️ SUPERSEDED — DO NOT BUILD FROM THIS DOCUMENT</w:t>
      </w:r>
    </w:p>
    <w:p>
      <w:pPr>
        <w:ind w:left="480"/>
      </w:pPr>
    </w:p>
    <w:p>
      <w:pPr>
        <w:ind w:left="480"/>
      </w:pPr>
      <w:r>
        <w:rPr>
          <w:i/>
        </w:rPr>
        <w:t xml:space="preserve">This is </w:t>
      </w:r>
      <w:r>
        <w:rPr>
          <w:b/>
          <w:i/>
        </w:rPr>
        <w:t>historical record</w:t>
      </w:r>
      <w:r>
        <w:rPr>
          <w:i/>
        </w:rPr>
        <w:t>. It was replaced in full by</w:t>
      </w:r>
    </w:p>
    <w:p>
      <w:pPr>
        <w:ind w:left="480"/>
      </w:pPr>
      <w:r>
        <w:rPr>
          <w:i/>
        </w:rPr>
        <w:t>[</w:t>
      </w:r>
      <w:r>
        <w:rPr>
          <w:rFonts w:ascii="Consolas" w:hAnsi="Consolas"/>
          <w:i/>
          <w:sz w:val="19"/>
        </w:rPr>
        <w:t>docs/spec/</w:t>
      </w:r>
      <w:r>
        <w:rPr>
          <w:i/>
        </w:rPr>
        <w:t>](../spec/README.md), and it describes decisions the current</w:t>
      </w:r>
    </w:p>
    <w:p>
      <w:pPr>
        <w:ind w:left="480"/>
      </w:pPr>
      <w:r>
        <w:rPr>
          <w:i/>
        </w:rPr>
        <w:t xml:space="preserve">specification has since </w:t>
      </w:r>
      <w:r>
        <w:rPr>
          <w:b/>
          <w:i/>
        </w:rPr>
        <w:t>reversed</w:t>
      </w:r>
      <w:r>
        <w:rPr>
          <w:i/>
        </w:rPr>
        <w:t xml:space="preserve"> — most importantly the frontend choice,</w:t>
      </w:r>
    </w:p>
    <w:p>
      <w:pPr>
        <w:ind w:left="480"/>
      </w:pPr>
      <w:r>
        <w:rPr>
          <w:i/>
        </w:rPr>
        <w:t>which is now Next.js + React Native (</w:t>
      </w:r>
      <w:r>
        <w:rPr>
          <w:rFonts w:ascii="Consolas" w:hAnsi="Consolas"/>
          <w:i/>
          <w:sz w:val="19"/>
        </w:rPr>
        <w:t>ADR-0006</w:t>
      </w:r>
      <w:r>
        <w:rPr>
          <w:i/>
        </w:rPr>
        <w:t>).</w:t>
      </w:r>
    </w:p>
    <w:p>
      <w:pPr>
        <w:ind w:left="480"/>
      </w:pPr>
    </w:p>
    <w:p>
      <w:pPr>
        <w:ind w:left="480"/>
      </w:pPr>
      <w:r>
        <w:rPr>
          <w:b/>
          <w:i/>
        </w:rPr>
        <w:t>Build from `docs/spec/TECH_SPEC.md` instead.</w:t>
      </w:r>
    </w:p>
    <w:p>
      <w:pPr>
        <w:ind w:left="480"/>
      </w:pPr>
    </w:p>
    <w:p>
      <w:pPr>
        <w:ind w:left="480"/>
      </w:pPr>
      <w:r>
        <w:rPr>
          <w:i/>
        </w:rPr>
        <w:t>It is kept, rather than deleted, for two reasons: the current specifications</w:t>
      </w:r>
    </w:p>
    <w:p>
      <w:pPr>
        <w:ind w:left="480"/>
      </w:pPr>
      <w:r>
        <w:rPr>
          <w:i/>
        </w:rPr>
        <w:t>still cite it 2 times for detail not carried forward, and it is the</w:t>
      </w:r>
    </w:p>
    <w:p>
      <w:pPr>
        <w:ind w:left="480"/>
      </w:pPr>
      <w:r>
        <w:rPr>
          <w:i/>
        </w:rPr>
        <w:t>record of how the design evolved — which is what makes the reversal in</w:t>
      </w:r>
    </w:p>
    <w:p>
      <w:pPr>
        <w:ind w:left="480"/>
      </w:pPr>
      <w:r>
        <w:rPr>
          <w:rFonts w:ascii="Consolas" w:hAnsi="Consolas"/>
          <w:i/>
          <w:sz w:val="19"/>
        </w:rPr>
        <w:t>ADR-0006</w:t>
      </w:r>
      <w:r>
        <w:rPr>
          <w:i/>
        </w:rPr>
        <w:t xml:space="preserve"> legible.</w:t>
      </w:r>
    </w:p>
    <w:p/>
    <w:p>
      <w:pPr>
        <w:pStyle w:val="Heading1"/>
      </w:pPr>
      <w:r>
        <w:t>VPSim — System Design &amp; Engineering Specification</w:t>
      </w:r>
    </w:p>
    <w:p>
      <w:r>
        <w:rPr>
          <w:b/>
        </w:rPr>
        <w:t>Project:</w:t>
      </w:r>
      <w:r>
        <w:t xml:space="preserve"> Bias-Aware Virtual Patient Simulator</w:t>
      </w:r>
    </w:p>
    <w:p>
      <w:r>
        <w:rPr>
          <w:b/>
        </w:rPr>
        <w:t>Authors:</w:t>
      </w:r>
      <w:r>
        <w:t xml:space="preserve"> Vraj Patel (202301408), Yogesh Bagotia (202301114)</w:t>
      </w:r>
    </w:p>
    <w:p>
      <w:r>
        <w:rPr>
          <w:b/>
        </w:rPr>
        <w:t>Mentor:</w:t>
      </w:r>
      <w:r>
        <w:t xml:space="preserve"> Abhishek Gupta · DAU (Dhirubhai Ambani University)</w:t>
      </w:r>
    </w:p>
    <w:p>
      <w:r>
        <w:rPr>
          <w:b/>
        </w:rPr>
        <w:t>Document status:</w:t>
      </w:r>
      <w:r>
        <w:t xml:space="preserve"> Draft v1.0 — for review</w:t>
      </w:r>
    </w:p>
    <w:p>
      <w:r>
        <w:rPr>
          <w:b/>
        </w:rPr>
        <w:t>Scope:</w:t>
      </w:r>
      <w:r>
        <w:t xml:space="preserve"> Everything required to take VPSim from a validated research prototype to a deployable, multi-tenant web platform.</w:t>
      </w:r>
    </w:p>
    <w:p/>
    <w:p>
      <w:pPr>
        <w:pStyle w:val="Heading2"/>
      </w:pPr>
      <w:r>
        <w:t>How to read this document</w:t>
      </w:r>
    </w:p>
    <w:p>
      <w:r>
        <w:t xml:space="preserve">This is a </w:t>
      </w:r>
      <w:r>
        <w:rPr>
          <w:b/>
        </w:rPr>
        <w:t>decision document</w:t>
      </w:r>
      <w:r>
        <w:t>, not a tutorial. Every technology choice below records the alternatives considered and why they were rejected. Where a decision is genuinely open, it is flagged in §16 rather than silently assumed.</w:t>
      </w:r>
    </w:p>
    <w:p>
      <w:r>
        <w:t>Sections are ordered by dependency: you cannot build the Case Factory (§5) before the data model (§3), and you cannot deploy (§9) before session state leaves process memory (§4.2).</w:t>
      </w:r>
    </w:p>
    <w:p>
      <w:r>
        <w:rPr>
          <w:b/>
        </w:rPr>
        <w:t>Deliberately excluded from this document</w:t>
      </w:r>
      <w:r>
        <w:t>, with reasons, in §15.3 — read that before asking "why is there no Kubernetes section."</w:t>
      </w:r>
    </w:p>
    <w:p/>
    <w:p>
      <w:pPr>
        <w:pStyle w:val="Heading2"/>
      </w:pPr>
      <w:r>
        <w:t>Contents</w:t>
      </w:r>
    </w:p>
    <w:p>
      <w:r>
        <w:rPr>
          <w:b/>
        </w:rPr>
        <w:t>1. [Current state assessment](#1-current-state-assessment)</w:t>
      </w:r>
    </w:p>
    <w:p>
      <w:r>
        <w:t>&amp;nbsp;&amp;nbsp;&amp;nbsp;&amp;nbsp;1.1 What exists and works</w:t>
      </w:r>
    </w:p>
    <w:p>
      <w:r>
        <w:t>&amp;nbsp;&amp;nbsp;&amp;nbsp;&amp;nbsp;1.2 What blocks production use</w:t>
      </w:r>
    </w:p>
    <w:p>
      <w:r>
        <w:t>&amp;nbsp;&amp;nbsp;&amp;nbsp;&amp;nbsp;1.3 Design properties worth preserving</w:t>
      </w:r>
    </w:p>
    <w:p>
      <w:r>
        <w:rPr>
          <w:b/>
        </w:rPr>
        <w:t>2. [Target architecture](#2-target-architecture)</w:t>
      </w:r>
    </w:p>
    <w:p>
      <w:r>
        <w:t>&amp;nbsp;&amp;nbsp;&amp;nbsp;&amp;nbsp;2.1 System context</w:t>
      </w:r>
    </w:p>
    <w:p>
      <w:r>
        <w:t>&amp;nbsp;&amp;nbsp;&amp;nbsp;&amp;nbsp;2.2 Runtime components</w:t>
      </w:r>
    </w:p>
    <w:p>
      <w:r>
        <w:t>&amp;nbsp;&amp;nbsp;&amp;nbsp;&amp;nbsp;2.3 The end-to-end data flow</w:t>
      </w:r>
    </w:p>
    <w:p>
      <w:r>
        <w:t>&amp;nbsp;&amp;nbsp;&amp;nbsp;&amp;nbsp;2.4 Why event sourcing here</w:t>
      </w:r>
    </w:p>
    <w:p>
      <w:r>
        <w:rPr>
          <w:b/>
        </w:rPr>
        <w:t>3. [Data architecture](#3-data-architecture)</w:t>
      </w:r>
    </w:p>
    <w:p>
      <w:r>
        <w:t>&amp;nbsp;&amp;nbsp;&amp;nbsp;&amp;nbsp;3.1 Database selection</w:t>
      </w:r>
    </w:p>
    <w:p>
      <w:r>
        <w:t>&amp;nbsp;&amp;nbsp;&amp;nbsp;&amp;nbsp;3.2 Logical data model</w:t>
      </w:r>
    </w:p>
    <w:p>
      <w:r>
        <w:t>&amp;nbsp;&amp;nbsp;&amp;nbsp;&amp;nbsp;3.3 Schema (DDL)</w:t>
      </w:r>
    </w:p>
    <w:p>
      <w:r>
        <w:t>&amp;nbsp;&amp;nbsp;&amp;nbsp;&amp;nbsp;3.4 Indexing strategy</w:t>
      </w:r>
    </w:p>
    <w:p>
      <w:r>
        <w:t>&amp;nbsp;&amp;nbsp;&amp;nbsp;&amp;nbsp;3.5 Migrations</w:t>
      </w:r>
    </w:p>
    <w:p>
      <w:r>
        <w:t>&amp;nbsp;&amp;nbsp;&amp;nbsp;&amp;nbsp;3.6 Migration from JSON files</w:t>
      </w:r>
    </w:p>
    <w:p>
      <w:r>
        <w:t>&amp;nbsp;&amp;nbsp;&amp;nbsp;&amp;nbsp;3.7 Retention and privacy</w:t>
      </w:r>
    </w:p>
    <w:p>
      <w:r>
        <w:rPr>
          <w:b/>
        </w:rPr>
        <w:t>4. [Backend services](#4-backend-services)</w:t>
      </w:r>
    </w:p>
    <w:p>
      <w:r>
        <w:t>&amp;nbsp;&amp;nbsp;&amp;nbsp;&amp;nbsp;4.1 Application structure</w:t>
      </w:r>
    </w:p>
    <w:p>
      <w:r>
        <w:t>&amp;nbsp;&amp;nbsp;&amp;nbsp;&amp;nbsp;4.2 Session state — resolving B1</w:t>
      </w:r>
    </w:p>
    <w:p>
      <w:r>
        <w:t>&amp;nbsp;&amp;nbsp;&amp;nbsp;&amp;nbsp;4.3 The LLM gateway</w:t>
      </w:r>
    </w:p>
    <w:p>
      <w:r>
        <w:t>&amp;nbsp;&amp;nbsp;&amp;nbsp;&amp;nbsp;4.4 The assessment engine</w:t>
      </w:r>
    </w:p>
    <w:p>
      <w:r>
        <w:t>&amp;nbsp;&amp;nbsp;&amp;nbsp;&amp;nbsp;4.5 Experiment allocation — resolving B9</w:t>
      </w:r>
    </w:p>
    <w:p>
      <w:r>
        <w:t>&amp;nbsp;&amp;nbsp;&amp;nbsp;&amp;nbsp;4.6 API surface</w:t>
      </w:r>
    </w:p>
    <w:p>
      <w:r>
        <w:rPr>
          <w:b/>
        </w:rPr>
        <w:t>5. [The Case Factory](#5-the-case-factory)</w:t>
      </w:r>
    </w:p>
    <w:p>
      <w:r>
        <w:t>&amp;nbsp;&amp;nbsp;&amp;nbsp;&amp;nbsp;5.1 The problem</w:t>
      </w:r>
    </w:p>
    <w:p>
      <w:r>
        <w:t>&amp;nbsp;&amp;nbsp;&amp;nbsp;&amp;nbsp;5.2 Design principle</w:t>
      </w:r>
    </w:p>
    <w:p>
      <w:r>
        <w:t>&amp;nbsp;&amp;nbsp;&amp;nbsp;&amp;nbsp;5.3 Pipeline stages</w:t>
      </w:r>
    </w:p>
    <w:p>
      <w:r>
        <w:t>&amp;nbsp;&amp;nbsp;&amp;nbsp;&amp;nbsp;5.4 Orchestration and scheduling</w:t>
      </w:r>
    </w:p>
    <w:p>
      <w:r>
        <w:t>&amp;nbsp;&amp;nbsp;&amp;nbsp;&amp;nbsp;5.5 Cost control</w:t>
      </w:r>
    </w:p>
    <w:p>
      <w:r>
        <w:t>&amp;nbsp;&amp;nbsp;&amp;nbsp;&amp;nbsp;5.6 Reporting</w:t>
      </w:r>
    </w:p>
    <w:p>
      <w:r>
        <w:rPr>
          <w:b/>
        </w:rPr>
        <w:t>6. [Measurement upgrade — embeddings](#6-measurement-upgrade--embeddings)</w:t>
      </w:r>
    </w:p>
    <w:p>
      <w:r>
        <w:t>&amp;nbsp;&amp;nbsp;&amp;nbsp;&amp;nbsp;6.1 The problem, precisely</w:t>
      </w:r>
    </w:p>
    <w:p>
      <w:r>
        <w:t>&amp;nbsp;&amp;nbsp;&amp;nbsp;&amp;nbsp;6.2 The approach</w:t>
      </w:r>
    </w:p>
    <w:p>
      <w:r>
        <w:t>&amp;nbsp;&amp;nbsp;&amp;nbsp;&amp;nbsp;6.3 Model selection</w:t>
      </w:r>
    </w:p>
    <w:p>
      <w:r>
        <w:t>&amp;nbsp;&amp;nbsp;&amp;nbsp;&amp;nbsp;6.4 Threshold calibration — closing an acknowledged gap</w:t>
      </w:r>
    </w:p>
    <w:p>
      <w:r>
        <w:t>&amp;nbsp;&amp;nbsp;&amp;nbsp;&amp;nbsp;6.5 Interpretability must survive</w:t>
      </w:r>
    </w:p>
    <w:p>
      <w:r>
        <w:t>&amp;nbsp;&amp;nbsp;&amp;nbsp;&amp;nbsp;6.6 Explicitly not doing</w:t>
      </w:r>
    </w:p>
    <w:p>
      <w:r>
        <w:rPr>
          <w:b/>
        </w:rPr>
        <w:t>7. [Authentication, roles, multi-tenancy](#7-authentication-roles-multi-tenancy)</w:t>
      </w:r>
    </w:p>
    <w:p>
      <w:r>
        <w:t>&amp;nbsp;&amp;nbsp;&amp;nbsp;&amp;nbsp;7.1 Decision</w:t>
      </w:r>
    </w:p>
    <w:p>
      <w:r>
        <w:t>&amp;nbsp;&amp;nbsp;&amp;nbsp;&amp;nbsp;7.2 Roles</w:t>
      </w:r>
    </w:p>
    <w:p>
      <w:r>
        <w:t>&amp;nbsp;&amp;nbsp;&amp;nbsp;&amp;nbsp;7.3 Tenant isolation</w:t>
      </w:r>
    </w:p>
    <w:p>
      <w:r>
        <w:rPr>
          <w:b/>
        </w:rPr>
        <w:t>8. [Frontend and UI/UX](#8-frontend-and-uiux)</w:t>
      </w:r>
    </w:p>
    <w:p>
      <w:r>
        <w:t>&amp;nbsp;&amp;nbsp;&amp;nbsp;&amp;nbsp;8.1 Rendering strategy</w:t>
      </w:r>
    </w:p>
    <w:p>
      <w:r>
        <w:t>&amp;nbsp;&amp;nbsp;&amp;nbsp;&amp;nbsp;8.2 Information architecture</w:t>
      </w:r>
    </w:p>
    <w:p>
      <w:r>
        <w:t>&amp;nbsp;&amp;nbsp;&amp;nbsp;&amp;nbsp;8.3 Consultation screen</w:t>
      </w:r>
    </w:p>
    <w:p>
      <w:r>
        <w:t>&amp;nbsp;&amp;nbsp;&amp;nbsp;&amp;nbsp;8.4 Feedback screen</w:t>
      </w:r>
    </w:p>
    <w:p>
      <w:r>
        <w:t>&amp;nbsp;&amp;nbsp;&amp;nbsp;&amp;nbsp;8.5 Educator dashboard</w:t>
      </w:r>
    </w:p>
    <w:p>
      <w:r>
        <w:t>&amp;nbsp;&amp;nbsp;&amp;nbsp;&amp;nbsp;8.6 Accessibility and responsiveness</w:t>
      </w:r>
    </w:p>
    <w:p>
      <w:r>
        <w:t>&amp;nbsp;&amp;nbsp;&amp;nbsp;&amp;nbsp;8.7 Design system</w:t>
      </w:r>
    </w:p>
    <w:p>
      <w:r>
        <w:rPr>
          <w:b/>
        </w:rPr>
        <w:t>9. [Packaging, CI/CD, deployment](#9-packaging-cicd-deployment)</w:t>
      </w:r>
    </w:p>
    <w:p>
      <w:r>
        <w:t>&amp;nbsp;&amp;nbsp;&amp;nbsp;&amp;nbsp;9.1 Containerisation</w:t>
      </w:r>
    </w:p>
    <w:p>
      <w:r>
        <w:t>&amp;nbsp;&amp;nbsp;&amp;nbsp;&amp;nbsp;9.2 Deployment target — the Vercel question</w:t>
      </w:r>
    </w:p>
    <w:p>
      <w:r>
        <w:t>&amp;nbsp;&amp;nbsp;&amp;nbsp;&amp;nbsp;9.3 CI/CD</w:t>
      </w:r>
    </w:p>
    <w:p>
      <w:r>
        <w:t>&amp;nbsp;&amp;nbsp;&amp;nbsp;&amp;nbsp;9.4 Configuration and secrets</w:t>
      </w:r>
    </w:p>
    <w:p>
      <w:r>
        <w:t>&amp;nbsp;&amp;nbsp;&amp;nbsp;&amp;nbsp;9.5 Database operations</w:t>
      </w:r>
    </w:p>
    <w:p>
      <w:r>
        <w:rPr>
          <w:b/>
        </w:rPr>
        <w:t>10. [Observability](#10-observability)</w:t>
      </w:r>
    </w:p>
    <w:p>
      <w:r>
        <w:t>&amp;nbsp;&amp;nbsp;&amp;nbsp;&amp;nbsp;10.1 Structured logging</w:t>
      </w:r>
    </w:p>
    <w:p>
      <w:r>
        <w:t>&amp;nbsp;&amp;nbsp;&amp;nbsp;&amp;nbsp;10.2 Error tracking</w:t>
      </w:r>
    </w:p>
    <w:p>
      <w:r>
        <w:t>&amp;nbsp;&amp;nbsp;&amp;nbsp;&amp;nbsp;10.3 Metrics that matter</w:t>
      </w:r>
    </w:p>
    <w:p>
      <w:r>
        <w:t>&amp;nbsp;&amp;nbsp;&amp;nbsp;&amp;nbsp;10.4 Health endpoints</w:t>
      </w:r>
    </w:p>
    <w:p>
      <w:r>
        <w:t>&amp;nbsp;&amp;nbsp;&amp;nbsp;&amp;nbsp;10.5 Alerting</w:t>
      </w:r>
    </w:p>
    <w:p>
      <w:r>
        <w:rPr>
          <w:b/>
        </w:rPr>
        <w:t>11. [Security, privacy, ethics](#11-security-privacy-ethics)</w:t>
      </w:r>
    </w:p>
    <w:p>
      <w:r>
        <w:t>&amp;nbsp;&amp;nbsp;&amp;nbsp;&amp;nbsp;11.1 Threat model</w:t>
      </w:r>
    </w:p>
    <w:p>
      <w:r>
        <w:t>&amp;nbsp;&amp;nbsp;&amp;nbsp;&amp;nbsp;11.2 Rate limiting</w:t>
      </w:r>
    </w:p>
    <w:p>
      <w:r>
        <w:t>&amp;nbsp;&amp;nbsp;&amp;nbsp;&amp;nbsp;11.3 Research ethics</w:t>
      </w:r>
    </w:p>
    <w:p>
      <w:r>
        <w:t>&amp;nbsp;&amp;nbsp;&amp;nbsp;&amp;nbsp;11.4 An honest residual risk</w:t>
      </w:r>
    </w:p>
    <w:p>
      <w:r>
        <w:rPr>
          <w:b/>
        </w:rPr>
        <w:t>12. [Testing strategy](#12-testing-strategy)</w:t>
      </w:r>
    </w:p>
    <w:p>
      <w:r>
        <w:t>&amp;nbsp;&amp;nbsp;&amp;nbsp;&amp;nbsp;12.1 The pyramid, adapted</w:t>
      </w:r>
    </w:p>
    <w:p>
      <w:r>
        <w:t>&amp;nbsp;&amp;nbsp;&amp;nbsp;&amp;nbsp;12.2 Fixtures and determinism</w:t>
      </w:r>
    </w:p>
    <w:p>
      <w:r>
        <w:t>&amp;nbsp;&amp;nbsp;&amp;nbsp;&amp;nbsp;12.3 Adversarial suites worth building</w:t>
      </w:r>
    </w:p>
    <w:p>
      <w:r>
        <w:t>&amp;nbsp;&amp;nbsp;&amp;nbsp;&amp;nbsp;12.4 Regression on the research claim</w:t>
      </w:r>
    </w:p>
    <w:p>
      <w:r>
        <w:rPr>
          <w:b/>
        </w:rPr>
        <w:t>13. [Roadmap](#13-roadmap)</w:t>
      </w:r>
    </w:p>
    <w:p>
      <w:r>
        <w:rPr>
          <w:b/>
        </w:rPr>
        <w:t>14. [Non-functional requirements](#14-non-functional-requirements)</w:t>
      </w:r>
    </w:p>
    <w:p>
      <w:r>
        <w:rPr>
          <w:b/>
        </w:rPr>
        <w:t>15. [Decision register](#15-decision-register)</w:t>
      </w:r>
    </w:p>
    <w:p>
      <w:r>
        <w:t>&amp;nbsp;&amp;nbsp;&amp;nbsp;&amp;nbsp;15.1 Adopted</w:t>
      </w:r>
    </w:p>
    <w:p>
      <w:r>
        <w:t>&amp;nbsp;&amp;nbsp;&amp;nbsp;&amp;nbsp;15.2 Reversed from the brief</w:t>
      </w:r>
    </w:p>
    <w:p>
      <w:r>
        <w:t>&amp;nbsp;&amp;nbsp;&amp;nbsp;&amp;nbsp;15.3 Deliberately excluded</w:t>
      </w:r>
    </w:p>
    <w:p>
      <w:r>
        <w:rPr>
          <w:b/>
        </w:rPr>
        <w:t>16. [Open decisions](#16-open-decisions)</w:t>
      </w:r>
    </w:p>
    <w:p>
      <w:r>
        <w:rPr>
          <w:b/>
        </w:rPr>
        <w:t>17. [Summary of what is left to do](#17-summary-of-what-is-left-to-do)</w:t>
      </w:r>
    </w:p>
    <w:p/>
    <w:p/>
    <w:p>
      <w:pPr>
        <w:pStyle w:val="Heading1"/>
      </w:pPr>
      <w:r>
        <w:t>1. Current state assessment</w:t>
      </w:r>
    </w:p>
    <w:p>
      <w:pPr>
        <w:pStyle w:val="Heading2"/>
      </w:pPr>
      <w:r>
        <w:t>1.1 What exists and works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Flask web application, 10 routes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app.py</w:t>
            </w:r>
            <w:r>
              <w:t>, 586 LOC</w:t>
            </w:r>
          </w:p>
        </w:tc>
      </w:tr>
      <w:tr>
        <w:tc>
          <w:tcPr>
            <w:tcW w:type="dxa" w:w="2880"/>
          </w:tcPr>
          <w:p>
            <w:r>
              <w:t>5 hand-authored clinical cases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cases.py</w:t>
            </w:r>
            <w:r>
              <w:t>, 2 421 LOC</w:t>
            </w:r>
          </w:p>
        </w:tc>
      </w:tr>
      <w:tr>
        <w:tc>
          <w:tcPr>
            <w:tcW w:type="dxa" w:w="2880"/>
          </w:tcPr>
          <w:p>
            <w:r>
              <w:t>Universal menu: 27 examinations, 86 investigations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MASTER_EXAMINATIONS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MASTER_INVESTIGATIONS</w:t>
            </w:r>
          </w:p>
        </w:tc>
      </w:tr>
      <w:tr>
        <w:tc>
          <w:tcPr>
            <w:tcW w:type="dxa" w:w="2880"/>
          </w:tcPr>
          <w:p>
            <w:r>
              <w:t>Three rule-based bias detectors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Validated</w:t>
            </w:r>
          </w:p>
        </w:tc>
        <w:tc>
          <w:tcPr>
            <w:tcW w:type="dxa" w:w="2880"/>
          </w:tcPr>
          <w:p>
            <w:r>
              <w:t>94 % accuracy, 100 % sensitivity, 54 decisions</w:t>
            </w:r>
          </w:p>
        </w:tc>
      </w:tr>
      <w:tr>
        <w:tc>
          <w:tcPr>
            <w:tcW w:type="dxa" w:w="2880"/>
          </w:tcPr>
          <w:p>
            <w:r>
              <w:t>Clinical evaluator (diagnosis verdict + scorecards)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clinical_evaluator.py</w:t>
            </w:r>
          </w:p>
        </w:tc>
      </w:tr>
      <w:tr>
        <w:tc>
          <w:tcPr>
            <w:tcW w:type="dxa" w:w="2880"/>
          </w:tcPr>
          <w:p>
            <w:r>
              <w:t>LLM patient + Socratic feedback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Groq / Llama 3.3 70B, rule-based fallback</w:t>
            </w:r>
          </w:p>
        </w:tc>
      </w:tr>
      <w:tr>
        <w:tc>
          <w:tcPr>
            <w:tcW w:type="dxa" w:w="2880"/>
          </w:tcPr>
          <w:p>
            <w:r>
              <w:t>Session logging, 18-field JSON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16 real participant sessions collected</w:t>
            </w:r>
          </w:p>
        </w:tc>
      </w:tr>
      <w:tr>
        <w:tc>
          <w:tcPr>
            <w:tcW w:type="dxa" w:w="2880"/>
          </w:tcPr>
          <w:p>
            <w:r>
              <w:t>Participant linking (id + sequence)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Enables paired pre/post analysis</w:t>
            </w:r>
          </w:p>
        </w:tc>
      </w:tr>
      <w:tr>
        <w:tc>
          <w:tcPr>
            <w:tcW w:type="dxa" w:w="2880"/>
          </w:tcPr>
          <w:p>
            <w:r>
              <w:t>Statistical analysis pipeline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analyze_sessions.py</w:t>
            </w:r>
            <w:r>
              <w:t>, McNemar + Wilcoxon, stdlib only</w:t>
            </w:r>
          </w:p>
        </w:tc>
      </w:tr>
      <w:tr>
        <w:tc>
          <w:tcPr>
            <w:tcW w:type="dxa" w:w="2880"/>
          </w:tcPr>
          <w:p>
            <w:r>
              <w:t>Detector validation harness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validate_detectors.py</w:t>
            </w:r>
            <w:r>
              <w:t xml:space="preserve">, regenerates </w:t>
            </w:r>
            <w:r>
              <w:rPr>
                <w:rFonts w:ascii="Consolas" w:hAnsi="Consolas"/>
                <w:sz w:val="19"/>
              </w:rPr>
              <w:t>detector_validation.md</w:t>
            </w:r>
          </w:p>
        </w:tc>
      </w:tr>
    </w:tbl>
    <w:p>
      <w:r>
        <w:rPr>
          <w:b/>
        </w:rPr>
        <w:t>Total: 9 Python modules, 4 902 LOC, 33 pinned dependencies.</w:t>
      </w:r>
    </w:p>
    <w:p>
      <w:pPr>
        <w:pStyle w:val="Heading2"/>
      </w:pPr>
      <w:r>
        <w:t>1.2 What blocks production use</w:t>
      </w:r>
    </w:p>
    <w:p>
      <w:r>
        <w:t>These are ordered by severity. Each is addressed later in this document.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Blocker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Consequence today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Addressed in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Session state in a process-local dict</w:t>
            </w:r>
          </w:p>
        </w:tc>
        <w:tc>
          <w:tcPr>
            <w:tcW w:type="dxa" w:w="2160"/>
          </w:tcPr>
          <w:p>
            <w:r>
              <w:t>Any restart loses in-flight consultations; cannot run &gt;1 worker</w:t>
            </w:r>
          </w:p>
        </w:tc>
        <w:tc>
          <w:tcPr>
            <w:tcW w:type="dxa" w:w="2160"/>
          </w:tcPr>
          <w:p>
            <w:r>
              <w:t>§4.2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No database</w:t>
            </w:r>
          </w:p>
        </w:tc>
        <w:tc>
          <w:tcPr>
            <w:tcW w:type="dxa" w:w="2160"/>
          </w:tcPr>
          <w:p>
            <w:r>
              <w:t>No cross-session queries, no concurrent-safe writes, no cohort management</w:t>
            </w:r>
          </w:p>
        </w:tc>
        <w:tc>
          <w:tcPr>
            <w:tcW w:type="dxa" w:w="2160"/>
          </w:tcPr>
          <w:p>
            <w:r>
              <w:t>§3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No authentication</w:t>
            </w:r>
          </w:p>
        </w:tc>
        <w:tc>
          <w:tcPr>
            <w:tcW w:type="dxa" w:w="2160"/>
          </w:tcPr>
          <w:p>
            <w:r>
              <w:t>Anyone with the URL is any participant; IDs are self-declared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Keyword matching for topic detection</w:t>
            </w:r>
          </w:p>
        </w:tc>
        <w:tc>
          <w:tcPr>
            <w:tcW w:type="dxa" w:w="2160"/>
          </w:tcPr>
          <w:p>
            <w:r>
              <w:t>Every detector error traces here; measurement validity ceiling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No automated tests or CI</w:t>
            </w:r>
          </w:p>
        </w:tc>
        <w:tc>
          <w:tcPr>
            <w:tcW w:type="dxa" w:w="2160"/>
          </w:tcPr>
          <w:p>
            <w:r>
              <w:t>Regressions are found by hand, if at all</w:t>
            </w:r>
          </w:p>
        </w:tc>
        <w:tc>
          <w:tcPr>
            <w:tcW w:type="dxa" w:w="2160"/>
          </w:tcPr>
          <w:p>
            <w:r>
              <w:t>§12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 xml:space="preserve">Secrets in </w:t>
            </w:r>
            <w:r>
              <w:rPr>
                <w:rFonts w:ascii="Consolas" w:hAnsi="Consolas"/>
                <w:sz w:val="19"/>
              </w:rPr>
              <w:t>.env</w:t>
            </w:r>
            <w:r>
              <w:t>, no deployment config</w:t>
            </w:r>
          </w:p>
        </w:tc>
        <w:tc>
          <w:tcPr>
            <w:tcW w:type="dxa" w:w="2160"/>
          </w:tcPr>
          <w:p>
            <w:r>
              <w:t>Not deployable to any host as-is</w:t>
            </w:r>
          </w:p>
        </w:tc>
        <w:tc>
          <w:tcPr>
            <w:tcW w:type="dxa" w:w="2160"/>
          </w:tcPr>
          <w:p>
            <w:r>
              <w:t>§9</w:t>
            </w:r>
          </w:p>
        </w:tc>
      </w:tr>
      <w:tr>
        <w:tc>
          <w:tcPr>
            <w:tcW w:type="dxa" w:w="2160"/>
          </w:tcPr>
          <w:p>
            <w:r>
              <w:t>B7</w:t>
            </w:r>
          </w:p>
        </w:tc>
        <w:tc>
          <w:tcPr>
            <w:tcW w:type="dxa" w:w="2160"/>
          </w:tcPr>
          <w:p>
            <w:r>
              <w:t>Cases hand-authored only</w:t>
            </w:r>
          </w:p>
        </w:tc>
        <w:tc>
          <w:tcPr>
            <w:tcW w:type="dxa" w:w="2160"/>
          </w:tcPr>
          <w:p>
            <w:r>
              <w:t>Case library cannot grow without weeks of manual work</w:t>
            </w:r>
          </w:p>
        </w:tc>
        <w:tc>
          <w:tcPr>
            <w:tcW w:type="dxa" w:w="2160"/>
          </w:tcPr>
          <w:p>
            <w:r>
              <w:t>§5</w:t>
            </w:r>
          </w:p>
        </w:tc>
      </w:tr>
      <w:tr>
        <w:tc>
          <w:tcPr>
            <w:tcW w:type="dxa" w:w="2160"/>
          </w:tcPr>
          <w:p>
            <w:r>
              <w:t>B8</w:t>
            </w:r>
          </w:p>
        </w:tc>
        <w:tc>
          <w:tcPr>
            <w:tcW w:type="dxa" w:w="2160"/>
          </w:tcPr>
          <w:p>
            <w:r>
              <w:t>No error tracking or structured logs</w:t>
            </w:r>
          </w:p>
        </w:tc>
        <w:tc>
          <w:tcPr>
            <w:tcW w:type="dxa" w:w="2160"/>
          </w:tcPr>
          <w:p>
            <w:r>
              <w:t>A production failure would be invisible</w:t>
            </w:r>
          </w:p>
        </w:tc>
        <w:tc>
          <w:tcPr>
            <w:tcW w:type="dxa" w:w="2160"/>
          </w:tcPr>
          <w:p>
            <w:r>
              <w:t>§10</w:t>
            </w:r>
          </w:p>
        </w:tc>
      </w:tr>
      <w:tr>
        <w:tc>
          <w:tcPr>
            <w:tcW w:type="dxa" w:w="2160"/>
          </w:tcPr>
          <w:p>
            <w:r>
              <w:t>B9</w:t>
            </w:r>
          </w:p>
        </w:tc>
        <w:tc>
          <w:tcPr>
            <w:tcW w:type="dxa" w:w="2160"/>
          </w:tcPr>
          <w:p>
            <w:r>
              <w:t>Case order / assignment not controlled by the system</w:t>
            </w:r>
          </w:p>
        </w:tc>
        <w:tc>
          <w:tcPr>
            <w:tcW w:type="dxa" w:w="2160"/>
          </w:tcPr>
          <w:p>
            <w:r>
              <w:t>Confounded the pilot's key-test metric; done manually on paper</w:t>
            </w:r>
          </w:p>
        </w:tc>
        <w:tc>
          <w:tcPr>
            <w:tcW w:type="dxa" w:w="2160"/>
          </w:tcPr>
          <w:p>
            <w:r>
              <w:t>§4.5</w:t>
            </w:r>
          </w:p>
        </w:tc>
      </w:tr>
    </w:tbl>
    <w:p>
      <w:pPr>
        <w:pStyle w:val="Heading2"/>
      </w:pPr>
      <w:r>
        <w:t>1.3 Design properties worth preserving</w:t>
      </w:r>
    </w:p>
    <w:p>
      <w:r>
        <w:t xml:space="preserve">Three properties of the current system are load-bearing and </w:t>
      </w:r>
      <w:r>
        <w:rPr>
          <w:b/>
        </w:rPr>
        <w:t>must survive any refactor</w:t>
      </w:r>
      <w:r>
        <w:t>:</w:t>
      </w:r>
    </w:p>
    <w:p>
      <w:pPr>
        <w:pStyle w:val="ListNumber"/>
      </w:pPr>
      <w:r>
        <w:rPr>
          <w:b/>
        </w:rPr>
        <w:t>The LLM never marks.</w:t>
      </w:r>
      <w:r>
        <w:t xml:space="preserve"> All scoring is deterministic Python. This is what makes results reproducible and made the data-integrity check possible.</w:t>
      </w:r>
    </w:p>
    <w:p>
      <w:pPr>
        <w:pStyle w:val="ListNumber"/>
      </w:pPr>
      <w:r>
        <w:rPr>
          <w:b/>
        </w:rPr>
        <w:t>Every flag is traceable.</w:t>
      </w:r>
      <w:r>
        <w:t xml:space="preserve"> Detectors return </w:t>
      </w:r>
      <w:r>
        <w:rPr>
          <w:rFonts w:ascii="Consolas" w:hAnsi="Consolas"/>
          <w:sz w:val="19"/>
        </w:rPr>
        <w:t>reason</w:t>
      </w:r>
      <w:r>
        <w:t xml:space="preserve"> and </w:t>
      </w:r>
      <w:r>
        <w:rPr>
          <w:rFonts w:ascii="Consolas" w:hAnsi="Consolas"/>
          <w:sz w:val="19"/>
        </w:rPr>
        <w:t>evidence</w:t>
      </w:r>
      <w:r>
        <w:t xml:space="preserve"> strings citing the student's own questions. Any ML upgrade must preserve this.</w:t>
      </w:r>
    </w:p>
    <w:p>
      <w:pPr>
        <w:pStyle w:val="ListNumber"/>
      </w:pPr>
      <w:r>
        <w:rPr>
          <w:b/>
        </w:rPr>
        <w:t>The session log is the unit of analysis</w:t>
      </w:r>
      <w:r>
        <w:t xml:space="preserve">, not the rendered page. The durable artefact contains raw actions </w:t>
      </w:r>
      <w:r>
        <w:rPr>
          <w:i/>
        </w:rPr>
        <w:t>and</w:t>
      </w:r>
      <w:r>
        <w:t xml:space="preserve"> computed results side by side.</w:t>
      </w:r>
    </w:p>
    <w:p>
      <w:pPr>
        <w:ind w:left="480"/>
      </w:pPr>
      <w:r>
        <w:rPr>
          <w:b/>
          <w:i/>
        </w:rPr>
        <w:t>Design rule for this document:</w:t>
      </w:r>
      <w:r>
        <w:rPr>
          <w:i/>
        </w:rPr>
        <w:t xml:space="preserve"> no proposed change may break properties 1–3.</w:t>
      </w:r>
    </w:p>
    <w:p/>
    <w:p>
      <w:pPr>
        <w:pStyle w:val="Heading1"/>
      </w:pPr>
      <w:r>
        <w:t>2. Target architecture</w:t>
      </w:r>
    </w:p>
    <w:p>
      <w:pPr>
        <w:pStyle w:val="Heading2"/>
      </w:pPr>
      <w:r>
        <w:t>2.1 System context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 xml:space="preserve">                        ┌──────────────────────────────┐</w:t>
        <w:br/>
        <w:t xml:space="preserve">   Student  ──────────► │                              │</w:t>
        <w:br/>
        <w:t xml:space="preserve">                        │        VPSim Web App         │</w:t>
        <w:br/>
        <w:t xml:space="preserve">   Educator ──────────► │      (Flask + Jinja/HTMX)    │</w:t>
        <w:br/>
        <w:t xml:space="preserve">                        │                              │</w:t>
        <w:br/>
        <w:t xml:space="preserve">   Admin    ──────────► │                              │</w:t>
        <w:br/>
        <w:t xml:space="preserve">                        └───────┬──────────────┬───────┘</w:t>
        <w:br/>
        <w:t xml:space="preserve">                                │              │</w:t>
        <w:br/>
        <w:t xml:space="preserve">                     ┌──────────▼───┐   ┌──────▼──────────┐</w:t>
        <w:br/>
        <w:t xml:space="preserve">                     │  PostgreSQL  │   │   LLM Provider  │</w:t>
        <w:br/>
        <w:t xml:space="preserve">                     │  + pgvector  │   │  (Groq/OpenAI)  │</w:t>
        <w:br/>
        <w:t xml:space="preserve">                     └──────────────┘   └─────────────────┘</w:t>
        <w:br/>
        <w:t xml:space="preserve">                                │</w:t>
        <w:br/>
        <w:t xml:space="preserve">                     ┌──────────▼───────────┐</w:t>
        <w:br/>
        <w:t xml:space="preserve">                     │    Case Factory      │</w:t>
        <w:br/>
        <w:t xml:space="preserve">                     │  (offline pipeline)  │</w:t>
        <w:br/>
        <w:t xml:space="preserve">                     └──────────┬───────────┘</w:t>
        <w:br/>
        <w:t xml:space="preserve">                                │</w:t>
        <w:br/>
        <w:t xml:space="preserve">                  ┌─────────────▼──────────────┐</w:t>
        <w:br/>
        <w:t xml:space="preserve">                  │  Public medical datasets   │</w:t>
        <w:br/>
        <w:t xml:space="preserve">                  │ DDXPlus · MedQA · PMC ·    │</w:t>
        <w:br/>
        <w:t xml:space="preserve">                  │ Synthea                    │</w:t>
        <w:br/>
        <w:t xml:space="preserve">                  └────────────────────────────┘</w:t>
      </w:r>
    </w:p>
    <w:p>
      <w:pPr>
        <w:pStyle w:val="Heading2"/>
      </w:pPr>
      <w:r>
        <w:t>2.2 Runtime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Process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Web app</w:t>
            </w:r>
          </w:p>
        </w:tc>
        <w:tc>
          <w:tcPr>
            <w:tcW w:type="dxa" w:w="2880"/>
          </w:tcPr>
          <w:p>
            <w:r>
              <w:t>HTTP routing, session orchestration, rendering</w:t>
            </w:r>
          </w:p>
        </w:tc>
        <w:tc>
          <w:tcPr>
            <w:tcW w:type="dxa" w:w="2880"/>
          </w:tcPr>
          <w:p>
            <w:r>
              <w:t>Gunicorn + Flask, N workers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Assessment engine</w:t>
            </w:r>
          </w:p>
        </w:tc>
        <w:tc>
          <w:tcPr>
            <w:tcW w:type="dxa" w:w="2880"/>
          </w:tcPr>
          <w:p>
            <w:r>
              <w:t>Topic extraction, bias detection, clinical evaluation</w:t>
            </w:r>
          </w:p>
        </w:tc>
        <w:tc>
          <w:tcPr>
            <w:tcW w:type="dxa" w:w="2880"/>
          </w:tcPr>
          <w:p>
            <w:r>
              <w:t>In-process library (pure functions)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LLM gateway</w:t>
            </w:r>
          </w:p>
        </w:tc>
        <w:tc>
          <w:tcPr>
            <w:tcW w:type="dxa" w:w="2880"/>
          </w:tcPr>
          <w:p>
            <w:r>
              <w:t>Provider abstraction, retry, cost accounting, fallback</w:t>
            </w:r>
          </w:p>
        </w:tc>
        <w:tc>
          <w:tcPr>
            <w:tcW w:type="dxa" w:w="2880"/>
          </w:tcPr>
          <w:p>
            <w:r>
              <w:t>In-process module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2880"/>
          </w:tcPr>
          <w:p>
            <w:r>
              <w:t>All persistent state: users, cases, sessions, events, results</w:t>
            </w:r>
          </w:p>
        </w:tc>
        <w:tc>
          <w:tcPr>
            <w:tcW w:type="dxa" w:w="2880"/>
          </w:tcPr>
          <w:p>
            <w:r>
              <w:t>Managed service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Case Factory</w:t>
            </w:r>
          </w:p>
        </w:tc>
        <w:tc>
          <w:tcPr>
            <w:tcW w:type="dxa" w:w="2880"/>
          </w:tcPr>
          <w:p>
            <w:r>
              <w:t>Dataset ingestion → validated cases</w:t>
            </w:r>
          </w:p>
        </w:tc>
        <w:tc>
          <w:tcPr>
            <w:tcW w:type="dxa" w:w="2880"/>
          </w:tcPr>
          <w:p>
            <w:r>
              <w:t>Separate CLI / scheduled job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Analysis service</w:t>
            </w:r>
          </w:p>
        </w:tc>
        <w:tc>
          <w:tcPr>
            <w:tcW w:type="dxa" w:w="2880"/>
          </w:tcPr>
          <w:p>
            <w:r>
              <w:t>Cohort statistics, exports</w:t>
            </w:r>
          </w:p>
        </w:tc>
        <w:tc>
          <w:tcPr>
            <w:tcW w:type="dxa" w:w="2880"/>
          </w:tcPr>
          <w:p>
            <w:r>
              <w:t>In-process, read-only</w:t>
            </w:r>
          </w:p>
        </w:tc>
      </w:tr>
    </w:tbl>
    <w:p>
      <w:r>
        <w:rPr>
          <w:b/>
        </w:rPr>
        <w:t>Deliberately a modular monolith, not microservices.</w:t>
      </w:r>
      <w:r>
        <w:t xml:space="preserve"> See §15.3.</w:t>
      </w:r>
    </w:p>
    <w:p>
      <w:pPr>
        <w:pStyle w:val="Heading2"/>
      </w:pPr>
      <w:r>
        <w:t>2.3 The end-to-end data flow</w:t>
      </w:r>
    </w:p>
    <w:p>
      <w:r>
        <w:t>This is the "full pipeline" view — every stage a piece of data passes through.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STAGE 1 — CASE ORIGINATION</w:t>
        <w:br/>
        <w:t xml:space="preserve">  Public dataset  →  fetch  →  candidate filter  →  LLM structured extraction</w:t>
        <w:br/>
        <w:t xml:space="preserve">                                                              │</w:t>
        <w:br/>
        <w:t xml:space="preserve">                                          vocabulary mapping ─┤</w:t>
        <w:br/>
        <w:t xml:space="preserve">                                                              ▼</w:t>
        <w:br/>
        <w:t xml:space="preserve">                                           automated QA gates (schema, grounding,</w:t>
        <w:br/>
        <w:t xml:space="preserve">                                                    LLM-judge, trap self-test)</w:t>
        <w:br/>
        <w:t xml:space="preserve">                                                              │</w:t>
        <w:br/>
        <w:t xml:space="preserve">                                                              ▼</w:t>
        <w:br/>
        <w:t xml:space="preserve">                                              case_versions (status=candidate)</w:t>
        <w:br/>
        <w:t xml:space="preserve">                                                              │</w:t>
        <w:br/>
        <w:t xml:space="preserve">                                                    governed publish</w:t>
        <w:br/>
        <w:t xml:space="preserve">                                                              ▼</w:t>
        <w:br/>
        <w:t xml:space="preserve">                                              case_versions (status=published)</w:t>
        <w:br/>
        <w:br/>
        <w:t>STAGE 2 — CONSULTATION</w:t>
        <w:br/>
        <w:t xml:space="preserve">  Student authenticates  →  assigned a case (arm + order from experiment design)</w:t>
        <w:br/>
        <w:t xml:space="preserve">        │</w:t>
        <w:br/>
        <w:t xml:space="preserve">        ├── types question ──► session_events(type=question)</w:t>
        <w:br/>
        <w:t xml:space="preserve">        │                          └─► topic extraction ──► coverage state</w:t>
        <w:br/>
        <w:t xml:space="preserve">        ├── performs exam   ──► session_events(type=exam)</w:t>
        <w:br/>
        <w:t xml:space="preserve">        ├── orders test     ──► session_events(type=investigation)</w:t>
        <w:br/>
        <w:t xml:space="preserve">        └── submits Dx      ──► session_events(type=diagnosis)</w:t>
        <w:br/>
        <w:br/>
        <w:t>STAGE 3 — ASSESSMENT (synchronous, on submit)</w:t>
        <w:br/>
        <w:t xml:space="preserve">  event log  →  reconstruct session state  →  bias_detector    ─┐</w:t>
        <w:br/>
        <w:t xml:space="preserve">                                           →  clinical_evaluator ├─► session_results</w:t>
        <w:br/>
        <w:t xml:space="preserve">                                           →  feedback_generator ┘</w:t>
        <w:br/>
        <w:t xml:space="preserve">                                                              │</w:t>
        <w:br/>
        <w:t xml:space="preserve">                                                              ▼</w:t>
        <w:br/>
        <w:t xml:space="preserve">                                                     rendered feedback</w:t>
        <w:br/>
        <w:br/>
        <w:t>STAGE 4 — ANALYSIS (offline)</w:t>
        <w:br/>
        <w:t xml:space="preserve">  session_results  →  cohort aggregation  →  paired statistics  →  export (CSV/JSON)</w:t>
        <w:br/>
        <w:t xml:space="preserve">                                                              │</w:t>
        <w:br/>
        <w:t xml:space="preserve">                                                              ▼</w:t>
        <w:br/>
        <w:t xml:space="preserve">                                                    educator dashboard</w:t>
      </w:r>
    </w:p>
    <w:p>
      <w:r>
        <w:rPr>
          <w:b/>
        </w:rPr>
        <w:t>Key architectural change vs today:</w:t>
      </w:r>
      <w:r>
        <w:t xml:space="preserve"> Stage 2 writes an </w:t>
      </w:r>
      <w:r>
        <w:rPr>
          <w:b/>
        </w:rPr>
        <w:t>append-only event log</w:t>
      </w:r>
      <w:r>
        <w:t xml:space="preserve">, and Stage 3 </w:t>
      </w:r>
      <w:r>
        <w:rPr>
          <w:i/>
        </w:rPr>
        <w:t>derives</w:t>
      </w:r>
      <w:r>
        <w:t xml:space="preserve"> results from it. Today, results are computed from an in-memory object and the raw actions are a by-product.</w:t>
      </w:r>
    </w:p>
    <w:p>
      <w:pPr>
        <w:pStyle w:val="Heading2"/>
      </w:pPr>
      <w:r>
        <w:t>2.4 Why event sourcing here</w:t>
      </w:r>
    </w:p>
    <w:p>
      <w:r>
        <w:t>This is not architectural fashion — it is justified by something already true in this project.</w:t>
      </w:r>
    </w:p>
    <w:p>
      <w:r>
        <w:t xml:space="preserve">The pilot's data-integrity check worked by </w:t>
      </w:r>
      <w:r>
        <w:rPr>
          <w:b/>
        </w:rPr>
        <w:t>recomputing every bias flag from the stored questions</w:t>
      </w:r>
      <w:r>
        <w:t xml:space="preserve"> and confirming it matched. That is exactly event sourcing: the events are the source of truth, and derived state is reproducible from them.</w:t>
      </w:r>
    </w:p>
    <w:p>
      <w:r>
        <w:t>Making it explicit buys four things:</w:t>
      </w:r>
    </w:p>
    <w:p>
      <w:pPr>
        <w:pStyle w:val="ListNumber"/>
      </w:pPr>
      <w:r>
        <w:rPr>
          <w:b/>
        </w:rPr>
        <w:t>Recomputation.</w:t>
      </w:r>
      <w:r>
        <w:t xml:space="preserve"> Change a threshold, replay every historical session, get new results without re-running participants. This directly enables the threshold-calibration work in §6.4.</w:t>
      </w:r>
    </w:p>
    <w:p>
      <w:pPr>
        <w:pStyle w:val="ListNumber"/>
      </w:pPr>
      <w:r>
        <w:rPr>
          <w:b/>
        </w:rPr>
        <w:t>Crash resilience.</w:t>
      </w:r>
      <w:r>
        <w:t xml:space="preserve"> A consultation interrupted at question 5 is fully recoverable — solving blocker B1's data-loss half.</w:t>
      </w:r>
    </w:p>
    <w:p>
      <w:pPr>
        <w:pStyle w:val="ListNumber"/>
      </w:pPr>
      <w:r>
        <w:rPr>
          <w:b/>
        </w:rPr>
        <w:t>Auditability.</w:t>
      </w:r>
      <w:r>
        <w:t xml:space="preserve"> Any published result traces to an immutable event sequence.</w:t>
      </w:r>
    </w:p>
    <w:p>
      <w:pPr>
        <w:pStyle w:val="ListNumber"/>
      </w:pPr>
      <w:r>
        <w:rPr>
          <w:b/>
        </w:rPr>
        <w:t>Timing analysis.</w:t>
      </w:r>
      <w:r>
        <w:t xml:space="preserve"> Per-event timestamps give think-time between questions — a research signal the current system discards entirely.</w:t>
      </w:r>
    </w:p>
    <w:p>
      <w:r>
        <w:rPr>
          <w:b/>
        </w:rPr>
        <w:t>Cost:</w:t>
      </w:r>
      <w:r>
        <w:t xml:space="preserve"> one extra table and a reconstruction function. Small, and paid back immediately.</w:t>
      </w:r>
    </w:p>
    <w:p/>
    <w:p>
      <w:pPr>
        <w:pStyle w:val="Heading1"/>
      </w:pPr>
      <w:r>
        <w:t>3. Data architecture</w:t>
      </w:r>
    </w:p>
    <w:p>
      <w:pPr>
        <w:ind w:left="480"/>
      </w:pPr>
      <w:r>
        <w:rPr>
          <w:i/>
        </w:rPr>
        <w:t>This section is the core of the document. The user explicitly asked that the database not be glossed over.</w:t>
      </w:r>
    </w:p>
    <w:p>
      <w:pPr>
        <w:pStyle w:val="Heading2"/>
      </w:pPr>
      <w:r>
        <w:t>3.1 Database selection</w:t>
      </w:r>
    </w:p>
    <w:p>
      <w:pPr>
        <w:pStyle w:val="Heading3"/>
      </w:pPr>
      <w:r>
        <w:t xml:space="preserve">The decision: PostgreSQL 16 with the </w:t>
      </w:r>
      <w:r>
        <w:rPr>
          <w:rFonts w:ascii="Consolas" w:hAnsi="Consolas"/>
          <w:sz w:val="19"/>
        </w:rPr>
        <w:t>pgvector</w:t>
      </w:r>
      <w:r>
        <w:t xml:space="preserve"> extension.</w:t>
      </w:r>
    </w:p>
    <w:p>
      <w:pPr>
        <w:pStyle w:val="Heading3"/>
      </w:pPr>
      <w:r>
        <w:t>Requirements driving the choice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Relational integrity across users, cohorts, cases, sessions</w:t>
            </w:r>
          </w:p>
        </w:tc>
        <w:tc>
          <w:tcPr>
            <w:tcW w:type="dxa" w:w="2880"/>
          </w:tcPr>
          <w:p>
            <w:r>
              <w:t>Multi-tenant SaaS model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Flexible schema for bias results and scorecards, which evolve</w:t>
            </w:r>
          </w:p>
        </w:tc>
        <w:tc>
          <w:tcPr>
            <w:tcW w:type="dxa" w:w="2880"/>
          </w:tcPr>
          <w:p>
            <w:r>
              <w:t>Detector output shape changed twice already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Vector similarity search</w:t>
            </w:r>
          </w:p>
        </w:tc>
        <w:tc>
          <w:tcPr>
            <w:tcW w:type="dxa" w:w="2880"/>
          </w:tcPr>
          <w:p>
            <w:r>
              <w:t>§6 embeddings; §5 case deduplication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Concurrent writes from multiple workers</w:t>
            </w:r>
          </w:p>
        </w:tc>
        <w:tc>
          <w:tcPr>
            <w:tcW w:type="dxa" w:w="2880"/>
          </w:tcPr>
          <w:p>
            <w:r>
              <w:t>B1, deployment with &gt;1 process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Transactional consistency on session finalisation</w:t>
            </w:r>
          </w:p>
        </w:tc>
        <w:tc>
          <w:tcPr>
            <w:tcW w:type="dxa" w:w="2880"/>
          </w:tcPr>
          <w:p>
            <w:r>
              <w:t>Results + events must commit atomically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Analytical queries (window functions, aggregation)</w:t>
            </w:r>
          </w:p>
        </w:tc>
        <w:tc>
          <w:tcPr>
            <w:tcW w:type="dxa" w:w="2880"/>
          </w:tcPr>
          <w:p>
            <w:r>
              <w:t>Cohort statistics, paired analysis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Free or near-free at pilot scale</w:t>
            </w:r>
          </w:p>
        </w:tc>
        <w:tc>
          <w:tcPr>
            <w:tcW w:type="dxa" w:w="2880"/>
          </w:tcPr>
          <w:p>
            <w:r>
              <w:t>Student project, no budget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Straightforward local development</w:t>
            </w:r>
          </w:p>
        </w:tc>
        <w:tc>
          <w:tcPr>
            <w:tcW w:type="dxa" w:w="2880"/>
          </w:tcPr>
          <w:p>
            <w:r>
              <w:t>Two developers, laptops</w:t>
            </w:r>
          </w:p>
        </w:tc>
      </w:tr>
    </w:tbl>
    <w:p>
      <w:pPr>
        <w:pStyle w:val="Heading3"/>
      </w:pPr>
      <w:r>
        <w:t>Alternatives evaluated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PostgreSQL + pgvector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Selected</w:t>
            </w:r>
          </w:p>
        </w:tc>
        <w:tc>
          <w:tcPr>
            <w:tcW w:type="dxa" w:w="2880"/>
          </w:tcPr>
          <w:p>
            <w:r>
              <w:t xml:space="preserve">Satisfies R1–R8. </w:t>
            </w:r>
            <w:r>
              <w:rPr>
                <w:rFonts w:ascii="Consolas" w:hAnsi="Consolas"/>
                <w:sz w:val="19"/>
              </w:rPr>
              <w:t>JSONB</w:t>
            </w:r>
            <w:r>
              <w:t xml:space="preserve"> covers R2 with GIN indexing; </w:t>
            </w:r>
            <w:r>
              <w:rPr>
                <w:rFonts w:ascii="Consolas" w:hAnsi="Consolas"/>
                <w:sz w:val="19"/>
              </w:rPr>
              <w:t>pgvector</w:t>
            </w:r>
            <w:r>
              <w:t xml:space="preserve"> covers R3 in the same engine, so no second datastore; mature window functions cover R6. Free managed tiers exist (Neon, Supabase).</w:t>
            </w:r>
          </w:p>
        </w:tc>
      </w:tr>
      <w:tr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❌ Rejected</w:t>
            </w:r>
          </w:p>
        </w:tc>
        <w:tc>
          <w:tcPr>
            <w:tcW w:type="dxa" w:w="2880"/>
          </w:tcPr>
          <w:p>
            <w:r>
              <w:t>Single-writer lock fails R4. Fine for the current single-user prototype, fatal for concurrent web use. Retained only as the local test-suite backend where the schema is Postgres-compatible.</w:t>
            </w:r>
          </w:p>
        </w:tc>
      </w:tr>
      <w:tr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❌ Rejected</w:t>
            </w:r>
          </w:p>
        </w:tc>
        <w:tc>
          <w:tcPr>
            <w:tcW w:type="dxa" w:w="2880"/>
          </w:tcPr>
          <w:p>
            <w:r>
              <w:t xml:space="preserve">The data is </w:t>
            </w:r>
            <w:r>
              <w:rPr>
                <w:i/>
              </w:rPr>
              <w:t>strongly</w:t>
            </w:r>
            <w:r>
              <w:t xml:space="preserve"> relational — a session belongs to a user, a case version, a cohort, an experiment arm. Modelling that in documents means either duplication or client-side joins. R2 is the only argument for Mongo, and </w:t>
            </w:r>
            <w:r>
              <w:rPr>
                <w:rFonts w:ascii="Consolas" w:hAnsi="Consolas"/>
                <w:sz w:val="19"/>
              </w:rPr>
              <w:t>JSONB</w:t>
            </w:r>
            <w:r>
              <w:t xml:space="preserve"> answers it without giving up R1/R5.</w:t>
            </w:r>
          </w:p>
        </w:tc>
      </w:tr>
      <w:tr>
        <w:tc>
          <w:tcPr>
            <w:tcW w:type="dxa" w:w="2880"/>
          </w:tcPr>
          <w:p>
            <w:r>
              <w:t>MySQL / MariaDB</w:t>
            </w:r>
          </w:p>
        </w:tc>
        <w:tc>
          <w:tcPr>
            <w:tcW w:type="dxa" w:w="2880"/>
          </w:tcPr>
          <w:p>
            <w:r>
              <w:t>❌ Rejected</w:t>
            </w:r>
          </w:p>
        </w:tc>
        <w:tc>
          <w:tcPr>
            <w:tcW w:type="dxa" w:w="2880"/>
          </w:tcPr>
          <w:p>
            <w:r>
              <w:t>Viable but strictly worse here: weaker JSON operators, no first-class vector extension, weaker analytical SQL. No compensating advantage.</w:t>
            </w:r>
          </w:p>
        </w:tc>
      </w:tr>
      <w:tr>
        <w:tc>
          <w:tcPr>
            <w:tcW w:type="dxa" w:w="2880"/>
          </w:tcPr>
          <w:p>
            <w:r>
              <w:t>Firebase / Firestore</w:t>
            </w:r>
          </w:p>
        </w:tc>
        <w:tc>
          <w:tcPr>
            <w:tcW w:type="dxa" w:w="2880"/>
          </w:tcPr>
          <w:p>
            <w:r>
              <w:t>❌ Rejected</w:t>
            </w:r>
          </w:p>
        </w:tc>
        <w:tc>
          <w:tcPr>
            <w:tcW w:type="dxa" w:w="2880"/>
          </w:tcPr>
          <w:p>
            <w:r>
              <w:t>NoSQL (fails R1/R6), vendor lock-in, query model unsuited to paired statistical analysis.</w:t>
            </w:r>
          </w:p>
        </w:tc>
      </w:tr>
      <w:tr>
        <w:tc>
          <w:tcPr>
            <w:tcW w:type="dxa" w:w="2880"/>
          </w:tcPr>
          <w:p>
            <w:r>
              <w:t>Postgres + separate vector DB (Pinecone, Qdrant, Weaviate)</w:t>
            </w:r>
          </w:p>
        </w:tc>
        <w:tc>
          <w:tcPr>
            <w:tcW w:type="dxa" w:w="2880"/>
          </w:tcPr>
          <w:p>
            <w:r>
              <w:t xml:space="preserve">❌ Rejected </w:t>
            </w:r>
            <w:r>
              <w:rPr>
                <w:b/>
              </w:rPr>
              <w:t>for now</w:t>
            </w:r>
          </w:p>
        </w:tc>
        <w:tc>
          <w:tcPr>
            <w:tcW w:type="dxa" w:w="2880"/>
          </w:tcPr>
          <w:p>
            <w:r>
              <w:t xml:space="preserve">Two datastores, two failure modes, two consistency problems, for a corpus of ~10³–10⁴ vectors. </w:t>
            </w:r>
            <w:r>
              <w:rPr>
                <w:rFonts w:ascii="Consolas" w:hAnsi="Consolas"/>
                <w:sz w:val="19"/>
              </w:rPr>
              <w:t>pgvector</w:t>
            </w:r>
            <w:r>
              <w:t xml:space="preserve"> handles this scale comfortably. Revisit only past ~10⁶ vectors.</w:t>
            </w:r>
          </w:p>
        </w:tc>
      </w:tr>
      <w:tr>
        <w:tc>
          <w:tcPr>
            <w:tcW w:type="dxa" w:w="2880"/>
          </w:tcPr>
          <w:p>
            <w:r>
              <w:t>DuckDB</w:t>
            </w:r>
          </w:p>
        </w:tc>
        <w:tc>
          <w:tcPr>
            <w:tcW w:type="dxa" w:w="2880"/>
          </w:tcPr>
          <w:p>
            <w:r>
              <w:t>❌ Rejected as primary</w:t>
            </w:r>
          </w:p>
        </w:tc>
        <w:tc>
          <w:tcPr>
            <w:tcW w:type="dxa" w:w="2880"/>
          </w:tcPr>
          <w:p>
            <w:r>
              <w:t xml:space="preserve">Excellent for the </w:t>
            </w:r>
            <w:r>
              <w:rPr>
                <w:i/>
              </w:rPr>
              <w:t>analysis</w:t>
            </w:r>
            <w:r>
              <w:t xml:space="preserve"> layer, not an OLTP store. May be adopted in §8 for heavy cohort analytics reading from Postgres exports.</w:t>
            </w:r>
          </w:p>
        </w:tc>
      </w:tr>
    </w:tbl>
    <w:p>
      <w:pPr>
        <w:pStyle w:val="Heading3"/>
      </w:pPr>
      <w:r>
        <w:t>Hosting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Neon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Primary recommendation.</w:t>
            </w:r>
            <w:r>
              <w:t xml:space="preserve"> Serverless Postgres, generous free tier, database branching (a real advantage — branch the DB per pull request), </w:t>
            </w:r>
            <w:r>
              <w:rPr>
                <w:rFonts w:ascii="Consolas" w:hAnsi="Consolas"/>
                <w:sz w:val="19"/>
              </w:rPr>
              <w:t>pgvector</w:t>
            </w:r>
            <w:r>
              <w:t xml:space="preserve"> supported.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Supabase</w:t>
            </w:r>
          </w:p>
        </w:tc>
        <w:tc>
          <w:tcPr>
            <w:tcW w:type="dxa" w:w="4320"/>
          </w:tcPr>
          <w:p>
            <w:r>
              <w:t xml:space="preserve">✅ Strong alternative. Postgres + </w:t>
            </w:r>
            <w:r>
              <w:rPr>
                <w:rFonts w:ascii="Consolas" w:hAnsi="Consolas"/>
                <w:sz w:val="19"/>
              </w:rPr>
              <w:t>pgvector</w:t>
            </w:r>
            <w:r>
              <w:t xml:space="preserve"> + built-in Auth + storage. Choose this if §7 auth is to be outsourced rather than built.</w:t>
            </w:r>
          </w:p>
        </w:tc>
      </w:tr>
      <w:tr>
        <w:tc>
          <w:tcPr>
            <w:tcW w:type="dxa" w:w="4320"/>
          </w:tcPr>
          <w:p>
            <w:r>
              <w:t>Railway / Render managed Postgres</w:t>
            </w:r>
          </w:p>
        </w:tc>
        <w:tc>
          <w:tcPr>
            <w:tcW w:type="dxa" w:w="4320"/>
          </w:tcPr>
          <w:p>
            <w:r>
              <w:t>Acceptable; simpler but no branching.</w:t>
            </w:r>
          </w:p>
        </w:tc>
      </w:tr>
      <w:tr>
        <w:tc>
          <w:tcPr>
            <w:tcW w:type="dxa" w:w="4320"/>
          </w:tcPr>
          <w:p>
            <w:r>
              <w:t>Self-hosted</w:t>
            </w:r>
          </w:p>
        </w:tc>
        <w:tc>
          <w:tcPr>
            <w:tcW w:type="dxa" w:w="4320"/>
          </w:tcPr>
          <w:p>
            <w:r>
              <w:t>❌ Not until there is an ops owner.</w:t>
            </w:r>
          </w:p>
        </w:tc>
      </w:tr>
    </w:tbl>
    <w:p>
      <w:pPr>
        <w:ind w:left="480"/>
      </w:pPr>
      <w:r>
        <w:rPr>
          <w:b/>
          <w:i/>
        </w:rPr>
        <w:t>Recommended pairing:</w:t>
      </w:r>
      <w:r>
        <w:rPr>
          <w:i/>
        </w:rPr>
        <w:t xml:space="preserve"> Supabase if you want Auth solved for free; Neon if you prefer to own auth and value DB branching in CI. </w:t>
      </w:r>
      <w:r>
        <w:rPr>
          <w:b/>
          <w:i/>
        </w:rPr>
        <w:t>Default: Supabase</w:t>
      </w:r>
      <w:r>
        <w:rPr>
          <w:i/>
        </w:rPr>
        <w:t>, because §7 auth is otherwise a week of work with real security risk.</w:t>
      </w:r>
    </w:p>
    <w:p>
      <w:pPr>
        <w:pStyle w:val="Heading2"/>
      </w:pPr>
      <w:r>
        <w:t>3.2 Logical data model</w:t>
      </w:r>
    </w:p>
    <w:p>
      <w:r>
        <w:t>Nine core entities.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institutions ──&lt; users ──&lt; cohort_members &gt;── cohorts</w:t>
        <w:br/>
        <w:t xml:space="preserve">                   │                             │</w:t>
        <w:br/>
        <w:t xml:space="preserve">                   │                             ├──&lt; case_assignments &gt;── case_versions</w:t>
        <w:br/>
        <w:t xml:space="preserve">                   │                             │                              │</w:t>
        <w:br/>
        <w:t xml:space="preserve">                   └──────────&lt; sessions &gt;───────┘                              │</w:t>
        <w:br/>
        <w:t xml:space="preserve">                                   │  └──────────────────────────────────────────┘</w:t>
        <w:br/>
        <w:t xml:space="preserve">                                   ├──&lt; session_events        (append-only)</w:t>
        <w:br/>
        <w:t xml:space="preserve">                                   ├──── session_results      (1:1, derived)</w:t>
        <w:br/>
        <w:t xml:space="preserve">                                   └──&lt; feedback_texts</w:t>
        <w:br/>
        <w:br/>
        <w:t>cases ──&lt; case_versions ──&lt; case_ingestion_runs (provenance)</w:t>
        <w:br/>
        <w:t>topic_lexicon ──&lt; topic_phrases ──&lt; phrase_embeddings</w:t>
      </w:r>
    </w:p>
    <w:p>
      <w:pPr>
        <w:pStyle w:val="Heading2"/>
      </w:pPr>
      <w:r>
        <w:t>3.3 Schema (DDL)</w:t>
      </w:r>
    </w:p>
    <w:p>
      <w:pPr>
        <w:pStyle w:val="Heading3"/>
      </w:pPr>
      <w:r>
        <w:t>3.3.1 Tenancy and identity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institutions (</w:t>
        <w:br/>
        <w:t xml:space="preserve">    id              UUID PRIMARY KEY DEFAULT gen_random_uuid(),</w:t>
        <w:br/>
        <w:t xml:space="preserve">    name            TEXT NOT NULL,</w:t>
        <w:br/>
        <w:t xml:space="preserve">    slug            TEXT NOT NULL UNIQUE,</w:t>
        <w:br/>
        <w:t xml:space="preserve">    created_at      TIMESTAMPTZ NOT NULL DEFAULT now()</w:t>
        <w:br/>
        <w:t>);</w:t>
        <w:br/>
        <w:br/>
        <w:t>CREATE TYPE user_role AS ENUM ('student', 'educator', 'researcher', 'admin');</w:t>
        <w:br/>
        <w:br/>
        <w:t>CREATE TABLE users (</w:t>
        <w:br/>
        <w:t xml:space="preserve">    id                UUID PRIMARY KEY DEFAULT gen_random_uuid(),</w:t>
        <w:br/>
        <w:t xml:space="preserve">    institution_id    UUID NOT NULL REFERENCES institutions(id) ON DELETE RESTRICT,</w:t>
        <w:br/>
        <w:t xml:space="preserve">    email             CITEXT NOT NULL,</w:t>
        <w:br/>
        <w:t xml:space="preserve">    display_name      TEXT,</w:t>
        <w:br/>
        <w:t xml:space="preserve">    role              user_role NOT NULL DEFAULT 'student',</w:t>
        <w:br/>
        <w:t xml:space="preserve">    -- Pseudonymous research identifier. Analysis exports use this, never email.</w:t>
        <w:br/>
        <w:t xml:space="preserve">    research_pid      TEXT NOT NULL,</w:t>
        <w:br/>
        <w:t xml:space="preserve">    year_of_study     TEXT,</w:t>
        <w:br/>
        <w:t xml:space="preserve">    created_at        TIMESTAMPTZ NOT NULL DEFAULT now(),</w:t>
        <w:br/>
        <w:t xml:space="preserve">    deleted_at        TIMESTAMPTZ,</w:t>
        <w:br/>
        <w:t xml:space="preserve">    UNIQUE (institution_id, email),</w:t>
        <w:br/>
        <w:t xml:space="preserve">    UNIQUE (institution_id, research_pid)</w:t>
        <w:br/>
        <w:t>);</w:t>
      </w:r>
    </w:p>
    <w:p>
      <w:r>
        <w:rPr>
          <w:b/>
        </w:rPr>
        <w:t>Why `research_pid` is a column and not a derived value:</w:t>
      </w:r>
      <w:r>
        <w:t xml:space="preserve"> the pilot proved that participant identity must be assignable by the system, not typed by the student (a typo silently destroys a pair). It is generated on enrolment and never shown alongside email in any export.</w:t>
      </w:r>
    </w:p>
    <w:p>
      <w:pPr>
        <w:pStyle w:val="Heading3"/>
      </w:pPr>
      <w:r>
        <w:t>3.3.2 Cohorts and assignment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cohorts (</w:t>
        <w:br/>
        <w:t xml:space="preserve">    id              UUID PRIMARY KEY DEFAULT gen_random_uuid(),</w:t>
        <w:br/>
        <w:t xml:space="preserve">    institution_id  UUID NOT NULL REFERENCES institutions(id) ON DELETE CASCADE,</w:t>
        <w:br/>
        <w:t xml:space="preserve">    name            TEXT NOT NULL,</w:t>
        <w:br/>
        <w:t xml:space="preserve">    created_by      UUID NOT NULL REFERENCES users(id),</w:t>
        <w:br/>
        <w:t xml:space="preserve">    -- Experiment configuration, e.g. {"design":"crossover","arms":["feedback","control"]}</w:t>
        <w:br/>
        <w:t xml:space="preserve">    study_config    JSONB NOT NULL DEFAULT '{}'::jsonb,</w:t>
        <w:br/>
        <w:t xml:space="preserve">    created_at      TIMESTAMPTZ NOT NULL DEFAULT now()</w:t>
        <w:br/>
        <w:t>);</w:t>
        <w:br/>
        <w:br/>
        <w:t>CREATE TABLE cohort_members (</w:t>
        <w:br/>
        <w:t xml:space="preserve">    cohort_id       UUID NOT NULL REFERENCES cohorts(id) ON DELETE CASCADE,</w:t>
        <w:br/>
        <w:t xml:space="preserve">    user_id         UUID NOT NULL REFERENCES users(id) ON DELETE CASCADE,</w:t>
        <w:br/>
        <w:t xml:space="preserve">    -- Assigned at enrolment, never at runtime. Fixes pilot blocker B9.</w:t>
        <w:br/>
        <w:t xml:space="preserve">    study_arm       TEXT NOT NULL DEFAULT 'feedback',</w:t>
        <w:br/>
        <w:t xml:space="preserve">    case_order      UUID[] NOT NULL DEFAULT '{}',</w:t>
        <w:br/>
        <w:t xml:space="preserve">    enrolled_at     TIMESTAMPTZ NOT NULL DEFAULT now(),</w:t>
        <w:br/>
        <w:t xml:space="preserve">    PRIMARY KEY (cohort_id, user_id)</w:t>
        <w:br/>
        <w:t>);</w:t>
      </w:r>
    </w:p>
    <w:p>
      <w:r>
        <w:rPr>
          <w:b/>
        </w:rPr>
        <w:t>`study_arm` and `case_order` are the direct fix for the pilot's largest methodological weakness.</w:t>
      </w:r>
      <w:r>
        <w:t xml:space="preserve"> Counterbalancing and control-group allocation become data, assigned deterministically at enrolment, not a paper list.</w:t>
      </w:r>
    </w:p>
    <w:p>
      <w:pPr>
        <w:pStyle w:val="Heading3"/>
      </w:pPr>
      <w:r>
        <w:t>3.3.3 Cases and versioning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TYPE case_status AS ENUM ('draft', 'candidate', 'published', 'retired');</w:t>
        <w:br/>
        <w:t>CREATE TYPE case_origin AS ENUM ('hand_authored', 'generated');</w:t>
        <w:br/>
        <w:br/>
        <w:t>CREATE TABLE cases (</w:t>
        <w:br/>
        <w:t xml:space="preserve">    id              UUID PRIMARY KEY DEFAULT gen_random_uuid(),</w:t>
        <w:br/>
        <w:t xml:space="preserve">    slug            TEXT NOT NULL UNIQUE,</w:t>
        <w:br/>
        <w:t xml:space="preserve">    specialty       TEXT,</w:t>
        <w:br/>
        <w:t xml:space="preserve">    origin          case_origin NOT NULL,</w:t>
        <w:br/>
        <w:t xml:space="preserve">    created_at      TIMESTAMPTZ NOT NULL DEFAULT now()</w:t>
        <w:br/>
        <w:t>);</w:t>
        <w:br/>
        <w:br/>
        <w:t>CREATE TABLE case_versions (</w:t>
        <w:br/>
        <w:t xml:space="preserve">    id                   UUID PRIMARY KEY DEFAULT gen_random_uuid(),</w:t>
        <w:br/>
        <w:t xml:space="preserve">    case_id              UUID NOT NULL REFERENCES cases(id) ON DELETE CASCADE,</w:t>
        <w:br/>
        <w:t xml:space="preserve">    version              INT  NOT NULL,</w:t>
        <w:br/>
        <w:t xml:space="preserve">    status               case_status NOT NULL DEFAULT 'draft',</w:t>
        <w:br/>
        <w:br/>
        <w:t xml:space="preserve">    -- The full case payload: patient_intro, system_prompt, anchor_keywords,</w:t>
        <w:br/>
        <w:t xml:space="preserve">    -- alternative_topics, required_topics, contradictory_clues,</w:t>
        <w:br/>
        <w:t xml:space="preserve">    -- minimum_questions, examination{}, investigations{}, accepted_diagnoses[].</w:t>
        <w:br/>
        <w:t xml:space="preserve">    content              JSONB NOT NULL,</w:t>
        <w:br/>
        <w:br/>
        <w:t xml:space="preserve">    -- Provenance for generated cases</w:t>
        <w:br/>
        <w:t xml:space="preserve">    ingestion_run_id     UUID REFERENCES case_ingestion_runs(id),</w:t>
        <w:br/>
        <w:t xml:space="preserve">    source_dataset       TEXT,</w:t>
        <w:br/>
        <w:t xml:space="preserve">    source_record_id     TEXT,</w:t>
        <w:br/>
        <w:br/>
        <w:t xml:space="preserve">    -- QA outcomes (see §5.4)</w:t>
        <w:br/>
        <w:t xml:space="preserve">    qa_report            JSONB,</w:t>
        <w:br/>
        <w:t xml:space="preserve">    trap_selftest_passed BOOLEAN,</w:t>
        <w:br/>
        <w:br/>
        <w:t xml:space="preserve">    content_hash         TEXT NOT NULL,</w:t>
        <w:br/>
        <w:t xml:space="preserve">    embedding            vector(384),          -- for near-duplicate detection</w:t>
        <w:br/>
        <w:t xml:space="preserve">    published_at         TIMESTAMPTZ,</w:t>
        <w:br/>
        <w:t xml:space="preserve">    retired_at           TIMESTAMPTZ,</w:t>
        <w:br/>
        <w:t xml:space="preserve">    created_at           TIMESTAMPTZ NOT NULL DEFAULT now(),</w:t>
        <w:br/>
        <w:t xml:space="preserve">    UNIQUE (case_id, version)</w:t>
        <w:br/>
        <w:t>);</w:t>
        <w:br/>
        <w:br/>
        <w:t>CREATE INDEX ON case_versions USING hnsw (embedding vector_cosine_ops);</w:t>
        <w:br/>
        <w:t>CREATE INDEX ON case_versions (status) WHERE status = 'published';</w:t>
      </w:r>
    </w:p>
    <w:p>
      <w:r>
        <w:rPr>
          <w:b/>
        </w:rPr>
        <w:t>Why versioned and immutable:</w:t>
      </w:r>
      <w:r>
        <w:t xml:space="preserve"> a session must record </w:t>
      </w:r>
      <w:r>
        <w:rPr>
          <w:i/>
        </w:rPr>
        <w:t>exactly which</w:t>
      </w:r>
      <w:r>
        <w:t xml:space="preserve"> case content the student saw. If a case is edited after data collection, historical results become uninterpretable. Sessions therefore reference </w:t>
      </w:r>
      <w:r>
        <w:rPr>
          <w:rFonts w:ascii="Consolas" w:hAnsi="Consolas"/>
          <w:sz w:val="19"/>
        </w:rPr>
        <w:t>case_version_id</w:t>
      </w:r>
      <w:r>
        <w:t xml:space="preserve">, never </w:t>
      </w:r>
      <w:r>
        <w:rPr>
          <w:rFonts w:ascii="Consolas" w:hAnsi="Consolas"/>
          <w:sz w:val="19"/>
        </w:rPr>
        <w:t>case_id</w:t>
      </w:r>
      <w:r>
        <w:t>.</w:t>
      </w:r>
    </w:p>
    <w:p>
      <w:pPr>
        <w:pStyle w:val="Heading3"/>
      </w:pPr>
      <w:r>
        <w:t>3.3.4 Sessions and the event log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TYPE session_status AS ENUM ('active', 'completed', 'abandoned', 'expired');</w:t>
        <w:br/>
        <w:br/>
        <w:t>CREATE TABLE sessions (</w:t>
        <w:br/>
        <w:t xml:space="preserve">    id                UUID PRIMARY KEY DEFAULT gen_random_uuid(),</w:t>
        <w:br/>
        <w:t xml:space="preserve">    user_id           UUID NOT NULL REFERENCES users(id) ON DELETE CASCADE,</w:t>
        <w:br/>
        <w:t xml:space="preserve">    cohort_id         UUID REFERENCES cohorts(id) ON DELETE SET NULL,</w:t>
        <w:br/>
        <w:t xml:space="preserve">    case_version_id   UUID NOT NULL REFERENCES case_versions(id) ON DELETE RESTRICT,</w:t>
        <w:br/>
        <w:br/>
        <w:t xml:space="preserve">    sequence_index    INT NOT NULL,     -- 1st, 2nd, ... case for this user</w:t>
        <w:br/>
        <w:t xml:space="preserve">    study_arm         TEXT NOT NULL,    -- copied from cohort_members at start</w:t>
        <w:br/>
        <w:t xml:space="preserve">    status            session_status NOT NULL DEFAULT 'active',</w:t>
        <w:br/>
        <w:br/>
        <w:t xml:space="preserve">    confidence_pre    SMALLINT CHECK (confidence_pre BETWEEN 1 AND 5),</w:t>
        <w:br/>
        <w:t xml:space="preserve">    confidence_post   SMALLINT CHECK (confidence_post BETWEEN 1 AND 5),</w:t>
        <w:br/>
        <w:br/>
        <w:t xml:space="preserve">    started_at        TIMESTAMPTZ NOT NULL DEFAULT now(),</w:t>
        <w:br/>
        <w:t xml:space="preserve">    ended_at          TIMESTAMPTZ,</w:t>
        <w:br/>
        <w:t xml:space="preserve">    last_activity_at  TIMESTAMPTZ NOT NULL DEFAULT now(),</w:t>
        <w:br/>
        <w:t xml:space="preserve">    UNIQUE (user_id, sequence_index)</w:t>
        <w:br/>
        <w:t>);</w:t>
        <w:br/>
        <w:br/>
        <w:t>CREATE TYPE event_type AS ENUM</w:t>
        <w:br/>
        <w:t xml:space="preserve">    ('question','patient_reply','examination','investigation',</w:t>
        <w:br/>
        <w:t xml:space="preserve">     'early_diagnosis','diagnosis','feedback_viewed');</w:t>
        <w:br/>
        <w:br/>
        <w:t>CREATE TABLE session_events (</w:t>
        <w:br/>
        <w:t xml:space="preserve">    id              BIGSERIAL PRIMARY KEY,</w:t>
        <w:br/>
        <w:t xml:space="preserve">    session_id      UUID NOT NULL REFERENCES sessions(id) ON DELETE CASCADE,</w:t>
        <w:br/>
        <w:t xml:space="preserve">    seq             INT  NOT NULL,</w:t>
        <w:br/>
        <w:t xml:space="preserve">    type            event_type NOT NULL,</w:t>
        <w:br/>
        <w:t xml:space="preserve">    payload         JSONB NOT NULL,</w:t>
        <w:br/>
        <w:t xml:space="preserve">    created_at      TIMESTAMPTZ NOT NULL DEFAULT now(),</w:t>
        <w:br/>
        <w:t xml:space="preserve">    UNIQUE (session_id, seq)</w:t>
        <w:br/>
        <w:t>);</w:t>
        <w:br/>
        <w:t>CREATE INDEX ON session_events (session_id, seq);</w:t>
      </w:r>
    </w:p>
    <w:p>
      <w:r>
        <w:rPr>
          <w:rFonts w:ascii="Consolas" w:hAnsi="Consolas"/>
          <w:sz w:val="19"/>
        </w:rPr>
        <w:t>session_events</w:t>
      </w:r>
      <w:r>
        <w:t xml:space="preserve"> is </w:t>
      </w:r>
      <w:r>
        <w:rPr>
          <w:b/>
        </w:rPr>
        <w:t>append-only</w:t>
      </w:r>
      <w:r>
        <w:t xml:space="preserve">. No </w:t>
      </w:r>
      <w:r>
        <w:rPr>
          <w:rFonts w:ascii="Consolas" w:hAnsi="Consolas"/>
          <w:sz w:val="19"/>
        </w:rPr>
        <w:t>UPDATE</w:t>
      </w:r>
      <w:r>
        <w:t xml:space="preserve">, no </w:t>
      </w:r>
      <w:r>
        <w:rPr>
          <w:rFonts w:ascii="Consolas" w:hAnsi="Consolas"/>
          <w:sz w:val="19"/>
        </w:rPr>
        <w:t>DELETE</w:t>
      </w:r>
      <w:r>
        <w:t xml:space="preserve"> outside retention policy. This is enforced by a trigger and by role permissions.</w:t>
      </w:r>
    </w:p>
    <w:p>
      <w:pPr>
        <w:pStyle w:val="Heading3"/>
      </w:pPr>
      <w:r>
        <w:t>3.3.5 Derived results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session_results (</w:t>
        <w:br/>
        <w:t xml:space="preserve">    session_id             UUID PRIMARY KEY REFERENCES sessions(id) ON DELETE CASCADE,</w:t>
        <w:br/>
        <w:br/>
        <w:t xml:space="preserve">    question_count         INT  NOT NULL,</w:t>
        <w:br/>
        <w:t xml:space="preserve">    coverage_pct           NUMERIC(5,2) NOT NULL,</w:t>
        <w:br/>
        <w:t xml:space="preserve">    topics_hit             TEXT[] NOT NULL,</w:t>
        <w:br/>
        <w:t xml:space="preserve">    topics_missed          TEXT[] NOT NULL,</w:t>
        <w:br/>
        <w:br/>
        <w:t xml:space="preserve">    diagnosis_submitted    TEXT,</w:t>
        <w:br/>
        <w:t xml:space="preserve">    diagnosis_verdict      TEXT NOT NULL,</w:t>
        <w:br/>
        <w:br/>
        <w:t xml:space="preserve">    anchoring_detected           BOOLEAN NOT NULL,</w:t>
        <w:br/>
        <w:t xml:space="preserve">    anchoring_score              NUMERIC(4,3) NOT NULL,</w:t>
        <w:br/>
        <w:t xml:space="preserve">    premature_closure_detected   BOOLEAN NOT NULL,</w:t>
        <w:br/>
        <w:t xml:space="preserve">    premature_closure_score      NUMERIC(4,3) NOT NULL,</w:t>
        <w:br/>
        <w:t xml:space="preserve">    confirmation_bias_detected   BOOLEAN NOT NULL,</w:t>
        <w:br/>
        <w:t xml:space="preserve">    confirmation_bias_score      NUMERIC(4,3) NOT NULL,</w:t>
        <w:br/>
        <w:br/>
        <w:t xml:space="preserve">    bias_detail            JSONB NOT NULL,   -- reason + evidence per detector</w:t>
        <w:br/>
        <w:t xml:space="preserve">    exam_scorecard         JSONB NOT NULL,</w:t>
        <w:br/>
        <w:t xml:space="preserve">    investigation_scorecard JSONB NOT NULL,</w:t>
        <w:br/>
        <w:br/>
        <w:t xml:space="preserve">    -- Reproducibility: which code produced this row</w:t>
        <w:br/>
        <w:t xml:space="preserve">    engine_version         TEXT NOT NULL,</w:t>
        <w:br/>
        <w:t xml:space="preserve">    computed_at            TIMESTAMPTZ NOT NULL DEFAULT now()</w:t>
        <w:br/>
        <w:t>);</w:t>
      </w:r>
    </w:p>
    <w:p>
      <w:r>
        <w:rPr>
          <w:b/>
        </w:rPr>
        <w:t>The scalar columns are duplicated out of `bias_detail` deliberately.</w:t>
      </w:r>
      <w:r>
        <w:t xml:space="preserve"> Statistical queries filter and aggregate on them constantly; keeping them as typed columns means indexes and no JSON extraction in analytical SQL. </w:t>
      </w:r>
      <w:r>
        <w:rPr>
          <w:rFonts w:ascii="Consolas" w:hAnsi="Consolas"/>
          <w:sz w:val="19"/>
        </w:rPr>
        <w:t>bias_detail</w:t>
      </w:r>
      <w:r>
        <w:t xml:space="preserve"> retains the full traceable reason/evidence payload.</w:t>
      </w:r>
    </w:p>
    <w:p>
      <w:r>
        <w:rPr>
          <w:b/>
        </w:rPr>
        <w:t>`engine_version` is essential.</w:t>
      </w:r>
      <w:r>
        <w:t xml:space="preserve"> It records which detector build produced a result. The pilot already hit this: five files carried a confirmation-bias score of </w:t>
      </w:r>
      <w:r>
        <w:rPr>
          <w:rFonts w:ascii="Consolas" w:hAnsi="Consolas"/>
          <w:sz w:val="19"/>
        </w:rPr>
        <w:t>0.88</w:t>
      </w:r>
      <w:r>
        <w:t xml:space="preserve"> from a superseded 8-clue configuration. With </w:t>
      </w:r>
      <w:r>
        <w:rPr>
          <w:rFonts w:ascii="Consolas" w:hAnsi="Consolas"/>
          <w:sz w:val="19"/>
        </w:rPr>
        <w:t>engine_version</w:t>
      </w:r>
      <w:r>
        <w:t>, that is a query, not a forensic exercise.</w:t>
      </w:r>
    </w:p>
    <w:p>
      <w:pPr>
        <w:pStyle w:val="Heading3"/>
      </w:pPr>
      <w:r>
        <w:t>3.3.6 Feedback and lexicon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feedback_texts (</w:t>
        <w:br/>
        <w:t xml:space="preserve">    id            UUID PRIMARY KEY DEFAULT gen_random_uuid(),</w:t>
        <w:br/>
        <w:t xml:space="preserve">    session_id    UUID NOT NULL REFERENCES sessions(id) ON DELETE CASCADE,</w:t>
        <w:br/>
        <w:t xml:space="preserve">    lines         TEXT[] NOT NULL,</w:t>
        <w:br/>
        <w:t xml:space="preserve">    generator     TEXT NOT NULL,     -- 'llm' | 'rule_fallback'</w:t>
        <w:br/>
        <w:t xml:space="preserve">    model         TEXT,</w:t>
        <w:br/>
        <w:t xml:space="preserve">    prompt_tokens INT,</w:t>
        <w:br/>
        <w:t xml:space="preserve">    output_tokens INT,</w:t>
        <w:br/>
        <w:t xml:space="preserve">    cost_usd      NUMERIC(10,6),</w:t>
        <w:br/>
        <w:t xml:space="preserve">    created_at    TIMESTAMPTZ NOT NULL DEFAULT now()</w:t>
        <w:br/>
        <w:t>);</w:t>
        <w:br/>
        <w:br/>
        <w:t>CREATE TABLE topic_lexicon (</w:t>
        <w:br/>
        <w:t xml:space="preserve">    id            UUID PRIMARY KEY DEFAULT gen_random_uuid(),</w:t>
        <w:br/>
        <w:t xml:space="preserve">    topic_key     TEXT NOT NULL UNIQUE,     -- e.g. 'meal_relationship'</w:t>
        <w:br/>
        <w:t xml:space="preserve">    display_name  TEXT NOT NULL,</w:t>
        <w:br/>
        <w:t xml:space="preserve">    description   TEXT                      -- canonical sentence, embedded for §6</w:t>
        <w:br/>
        <w:t>);</w:t>
        <w:br/>
        <w:br/>
        <w:t>CREATE TABLE topic_phrases (</w:t>
        <w:br/>
        <w:t xml:space="preserve">    id            UUID PRIMARY KEY DEFAULT gen_random_uuid(),</w:t>
        <w:br/>
        <w:t xml:space="preserve">    topic_id      UUID NOT NULL REFERENCES topic_lexicon(id) ON DELETE CASCADE,</w:t>
        <w:br/>
        <w:t xml:space="preserve">    phrase        TEXT NOT NULL,</w:t>
        <w:br/>
        <w:t xml:space="preserve">    embedding     vector(384),</w:t>
        <w:br/>
        <w:t xml:space="preserve">    UNIQUE (topic_id, phrase)</w:t>
        <w:br/>
        <w:t>);</w:t>
        <w:br/>
        <w:t>CREATE INDEX ON topic_phrases USING hnsw (embedding vector_cosine_ops);</w:t>
      </w:r>
    </w:p>
    <w:p>
      <w:r>
        <w:t xml:space="preserve">Moving the 523-phrase lexicon out of </w:t>
      </w:r>
      <w:r>
        <w:rPr>
          <w:rFonts w:ascii="Consolas" w:hAnsi="Consolas"/>
          <w:sz w:val="19"/>
        </w:rPr>
        <w:t>session_tracker.py</w:t>
      </w:r>
      <w:r>
        <w:t xml:space="preserve"> and into the database means it can be edited without a deploy, versioned, and embedded for §6.</w:t>
      </w:r>
    </w:p>
    <w:p>
      <w:pPr>
        <w:pStyle w:val="Heading3"/>
      </w:pPr>
      <w:r>
        <w:t>3.3.7 Provenance and audit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TABLE case_ingestion_runs (</w:t>
        <w:br/>
        <w:t xml:space="preserve">    id                 UUID PRIMARY KEY DEFAULT gen_random_uuid(),</w:t>
        <w:br/>
        <w:t xml:space="preserve">    source_dataset     TEXT NOT NULL,</w:t>
        <w:br/>
        <w:t xml:space="preserve">    started_at         TIMESTAMPTZ NOT NULL DEFAULT now(),</w:t>
        <w:br/>
        <w:t xml:space="preserve">    finished_at        TIMESTAMPTZ,</w:t>
        <w:br/>
        <w:t xml:space="preserve">    triggered_by       UUID REFERENCES users(id),</w:t>
        <w:br/>
        <w:t xml:space="preserve">    config             JSONB NOT NULL,   -- limits, filters, model, seed</w:t>
        <w:br/>
        <w:t xml:space="preserve">    -- PRISMA-style funnel counts (see §5.6)</w:t>
        <w:br/>
        <w:t xml:space="preserve">    stats              JSONB,</w:t>
        <w:br/>
        <w:t xml:space="preserve">    status             TEXT NOT NULL DEFAULT 'running'</w:t>
        <w:br/>
        <w:t>);</w:t>
        <w:br/>
        <w:br/>
        <w:t>CREATE TABLE audit_log (</w:t>
        <w:br/>
        <w:t xml:space="preserve">    id           BIGSERIAL PRIMARY KEY,</w:t>
        <w:br/>
        <w:t xml:space="preserve">    actor_id     UUID REFERENCES users(id),</w:t>
        <w:br/>
        <w:t xml:space="preserve">    action       TEXT NOT NULL,</w:t>
        <w:br/>
        <w:t xml:space="preserve">    entity_type  TEXT NOT NULL,</w:t>
        <w:br/>
        <w:t xml:space="preserve">    entity_id    UUID,</w:t>
        <w:br/>
        <w:t xml:space="preserve">    metadata     JSONB,</w:t>
        <w:br/>
        <w:t xml:space="preserve">    created_at   TIMESTAMPTZ NOT NULL DEFAULT now()</w:t>
        <w:br/>
        <w:t>);</w:t>
      </w:r>
    </w:p>
    <w:p>
      <w:pPr>
        <w:pStyle w:val="Heading2"/>
      </w:pPr>
      <w:r>
        <w:t>3.4 Indexing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sessions (user_id, sequence_index)</w:t>
            </w:r>
          </w:p>
        </w:tc>
        <w:tc>
          <w:tcPr>
            <w:tcW w:type="dxa" w:w="4320"/>
          </w:tcPr>
          <w:p>
            <w:r>
              <w:t>Pairing pre/post sessions — the core analytical join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sessions (cohort_id, status)</w:t>
            </w:r>
          </w:p>
        </w:tc>
        <w:tc>
          <w:tcPr>
            <w:tcW w:type="dxa" w:w="4320"/>
          </w:tcPr>
          <w:p>
            <w:r>
              <w:t>Educator dashboard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session_events (session_id, seq)</w:t>
            </w:r>
          </w:p>
        </w:tc>
        <w:tc>
          <w:tcPr>
            <w:tcW w:type="dxa" w:w="4320"/>
          </w:tcPr>
          <w:p>
            <w:r>
              <w:t>Session reconstruction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session_results (diagnosis_verdict)</w:t>
            </w:r>
          </w:p>
        </w:tc>
        <w:tc>
          <w:tcPr>
            <w:tcW w:type="dxa" w:w="4320"/>
          </w:tcPr>
          <w:p>
            <w:r>
              <w:t>Outcome aggregation</w:t>
            </w:r>
          </w:p>
        </w:tc>
      </w:tr>
      <w:tr>
        <w:tc>
          <w:tcPr>
            <w:tcW w:type="dxa" w:w="4320"/>
          </w:tcPr>
          <w:p>
            <w:r>
              <w:t xml:space="preserve">Partial: </w:t>
            </w:r>
            <w:r>
              <w:rPr>
                <w:rFonts w:ascii="Consolas" w:hAnsi="Consolas"/>
                <w:sz w:val="19"/>
              </w:rPr>
              <w:t>case_versions (status) WHERE status='published'</w:t>
            </w:r>
          </w:p>
        </w:tc>
        <w:tc>
          <w:tcPr>
            <w:tcW w:type="dxa" w:w="4320"/>
          </w:tcPr>
          <w:p>
            <w:r>
              <w:t>Case selection hot path</w:t>
            </w:r>
          </w:p>
        </w:tc>
      </w:tr>
      <w:tr>
        <w:tc>
          <w:tcPr>
            <w:tcW w:type="dxa" w:w="4320"/>
          </w:tcPr>
          <w:p>
            <w:r>
              <w:t xml:space="preserve">HNSW on </w:t>
            </w:r>
            <w:r>
              <w:rPr>
                <w:rFonts w:ascii="Consolas" w:hAnsi="Consolas"/>
                <w:sz w:val="19"/>
              </w:rPr>
              <w:t>topic_phrases.embedding</w:t>
            </w:r>
          </w:p>
        </w:tc>
        <w:tc>
          <w:tcPr>
            <w:tcW w:type="dxa" w:w="4320"/>
          </w:tcPr>
          <w:p>
            <w:r>
              <w:t>Semantic topic matching (§6)</w:t>
            </w:r>
          </w:p>
        </w:tc>
      </w:tr>
      <w:tr>
        <w:tc>
          <w:tcPr>
            <w:tcW w:type="dxa" w:w="4320"/>
          </w:tcPr>
          <w:p>
            <w:r>
              <w:t xml:space="preserve">HNSW on </w:t>
            </w:r>
            <w:r>
              <w:rPr>
                <w:rFonts w:ascii="Consolas" w:hAnsi="Consolas"/>
                <w:sz w:val="19"/>
              </w:rPr>
              <w:t>case_versions.embedding</w:t>
            </w:r>
          </w:p>
        </w:tc>
        <w:tc>
          <w:tcPr>
            <w:tcW w:type="dxa" w:w="4320"/>
          </w:tcPr>
          <w:p>
            <w:r>
              <w:t>Near-duplicate detection (§5.3)</w:t>
            </w:r>
          </w:p>
        </w:tc>
      </w:tr>
      <w:tr>
        <w:tc>
          <w:tcPr>
            <w:tcW w:type="dxa" w:w="4320"/>
          </w:tcPr>
          <w:p>
            <w:r>
              <w:t xml:space="preserve">GIN on </w:t>
            </w:r>
            <w:r>
              <w:rPr>
                <w:rFonts w:ascii="Consolas" w:hAnsi="Consolas"/>
                <w:sz w:val="19"/>
              </w:rPr>
              <w:t>session_results.bias_detail</w:t>
            </w:r>
          </w:p>
        </w:tc>
        <w:tc>
          <w:tcPr>
            <w:tcW w:type="dxa" w:w="4320"/>
          </w:tcPr>
          <w:p>
            <w:r>
              <w:t>Ad-hoc research queries</w:t>
            </w:r>
          </w:p>
        </w:tc>
      </w:tr>
    </w:tbl>
    <w:p>
      <w:pPr>
        <w:pStyle w:val="Heading2"/>
      </w:pPr>
      <w:r>
        <w:t>3.5 Migrations</w:t>
      </w:r>
    </w:p>
    <w:p>
      <w:r>
        <w:rPr>
          <w:b/>
        </w:rPr>
        <w:t>Alembic</w:t>
      </w:r>
      <w:r>
        <w:t>, autogenerate disabled for review discipline — migrations are written by hand and reviewed. Every migration must be reversible or explicitly documented as irreversible. Applied automatically on deploy via a release command that runs before the new revision receives traffic.</w:t>
      </w:r>
    </w:p>
    <w:p>
      <w:pPr>
        <w:pStyle w:val="Heading2"/>
      </w:pPr>
      <w:r>
        <w:t>3.6 Migration from JSON files</w:t>
      </w:r>
    </w:p>
    <w:p>
      <w:r>
        <w:t>The 16 pilot sessions must survive. A one-off script:</w:t>
      </w:r>
    </w:p>
    <w:p>
      <w:pPr>
        <w:pStyle w:val="ListNumber"/>
      </w:pPr>
      <w:r>
        <w:t xml:space="preserve">Read each </w:t>
      </w:r>
      <w:r>
        <w:rPr>
          <w:rFonts w:ascii="Consolas" w:hAnsi="Consolas"/>
          <w:sz w:val="19"/>
        </w:rPr>
        <w:t>sessions/*.json</w:t>
      </w:r>
    </w:p>
    <w:p>
      <w:pPr>
        <w:pStyle w:val="ListNumber"/>
      </w:pPr>
      <w:r>
        <w:t xml:space="preserve">Create an </w:t>
      </w:r>
      <w:r>
        <w:rPr>
          <w:rFonts w:ascii="Consolas" w:hAnsi="Consolas"/>
          <w:sz w:val="19"/>
        </w:rPr>
        <w:t>institutions</w:t>
      </w:r>
      <w:r>
        <w:t xml:space="preserve"> row for DAU and </w:t>
      </w:r>
      <w:r>
        <w:rPr>
          <w:rFonts w:ascii="Consolas" w:hAnsi="Consolas"/>
          <w:sz w:val="19"/>
        </w:rPr>
        <w:t>users</w:t>
      </w:r>
      <w:r>
        <w:t xml:space="preserve"> rows from </w:t>
      </w:r>
      <w:r>
        <w:rPr>
          <w:rFonts w:ascii="Consolas" w:hAnsi="Consolas"/>
          <w:sz w:val="19"/>
        </w:rPr>
        <w:t>participant_id</w:t>
      </w:r>
      <w:r>
        <w:t xml:space="preserve"> (email null, role </w:t>
      </w:r>
      <w:r>
        <w:rPr>
          <w:rFonts w:ascii="Consolas" w:hAnsi="Consolas"/>
          <w:sz w:val="19"/>
        </w:rPr>
        <w:t>student</w:t>
      </w:r>
      <w:r>
        <w:t>)</w:t>
      </w:r>
    </w:p>
    <w:p>
      <w:pPr>
        <w:pStyle w:val="ListNumber"/>
      </w:pPr>
      <w:r>
        <w:t xml:space="preserve">Create a </w:t>
      </w:r>
      <w:r>
        <w:rPr>
          <w:rFonts w:ascii="Consolas" w:hAnsi="Consolas"/>
          <w:sz w:val="19"/>
        </w:rPr>
        <w:t>cases</w:t>
      </w:r>
      <w:r>
        <w:t xml:space="preserve"> / </w:t>
      </w:r>
      <w:r>
        <w:rPr>
          <w:rFonts w:ascii="Consolas" w:hAnsi="Consolas"/>
          <w:sz w:val="19"/>
        </w:rPr>
        <w:t>case_versions</w:t>
      </w:r>
      <w:r>
        <w:t xml:space="preserve"> snapshot from the current </w:t>
      </w:r>
      <w:r>
        <w:rPr>
          <w:rFonts w:ascii="Consolas" w:hAnsi="Consolas"/>
          <w:sz w:val="19"/>
        </w:rPr>
        <w:t>cases.py</w:t>
      </w:r>
      <w:r>
        <w:t xml:space="preserve"> content, marked </w:t>
      </w:r>
      <w:r>
        <w:rPr>
          <w:rFonts w:ascii="Consolas" w:hAnsi="Consolas"/>
          <w:sz w:val="19"/>
        </w:rPr>
        <w:t>origin='hand_authored'</w:t>
      </w:r>
      <w:r>
        <w:t xml:space="preserve">, version 1, status </w:t>
      </w:r>
      <w:r>
        <w:rPr>
          <w:rFonts w:ascii="Consolas" w:hAnsi="Consolas"/>
          <w:sz w:val="19"/>
        </w:rPr>
        <w:t>published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sessions</w:t>
      </w:r>
      <w:r>
        <w:t xml:space="preserve"> rows with </w:t>
      </w:r>
      <w:r>
        <w:rPr>
          <w:rFonts w:ascii="Consolas" w:hAnsi="Consolas"/>
          <w:sz w:val="19"/>
        </w:rPr>
        <w:t>sequence_index</w:t>
      </w:r>
      <w:r>
        <w:t xml:space="preserve"> from </w:t>
      </w:r>
      <w:r>
        <w:rPr>
          <w:rFonts w:ascii="Consolas" w:hAnsi="Consolas"/>
          <w:sz w:val="19"/>
        </w:rPr>
        <w:t>session_sequence</w:t>
      </w:r>
    </w:p>
    <w:p>
      <w:pPr>
        <w:pStyle w:val="ListNumber"/>
      </w:pPr>
      <w:r>
        <w:t xml:space="preserve">Synthesise </w:t>
      </w:r>
      <w:r>
        <w:rPr>
          <w:rFonts w:ascii="Consolas" w:hAnsi="Consolas"/>
          <w:sz w:val="19"/>
        </w:rPr>
        <w:t>session_events</w:t>
      </w:r>
      <w:r>
        <w:t xml:space="preserve"> from </w:t>
      </w:r>
      <w:r>
        <w:rPr>
          <w:rFonts w:ascii="Consolas" w:hAnsi="Consolas"/>
          <w:sz w:val="19"/>
        </w:rPr>
        <w:t>questions_asked</w:t>
      </w:r>
      <w:r>
        <w:t xml:space="preserve">, </w:t>
      </w:r>
      <w:r>
        <w:rPr>
          <w:rFonts w:ascii="Consolas" w:hAnsi="Consolas"/>
          <w:sz w:val="19"/>
        </w:rPr>
        <w:t>exams_performed</w:t>
      </w:r>
      <w:r>
        <w:t xml:space="preserve">, </w:t>
      </w:r>
      <w:r>
        <w:rPr>
          <w:rFonts w:ascii="Consolas" w:hAnsi="Consolas"/>
          <w:sz w:val="19"/>
        </w:rPr>
        <w:t>investigations_ordered</w:t>
      </w:r>
      <w:r>
        <w:t xml:space="preserve">, </w:t>
      </w:r>
      <w:r>
        <w:rPr>
          <w:rFonts w:ascii="Consolas" w:hAnsi="Consolas"/>
          <w:sz w:val="19"/>
        </w:rPr>
        <w:t>diagnosis_submitted</w:t>
      </w:r>
      <w:r>
        <w:t xml:space="preserve"> — ordering is partially lost (the JSON does not record interleaving), so events are emitted in that block order with a </w:t>
      </w:r>
      <w:r>
        <w:rPr>
          <w:rFonts w:ascii="Consolas" w:hAnsi="Consolas"/>
          <w:sz w:val="19"/>
        </w:rPr>
        <w:t>provenance: "backfilled"</w:t>
      </w:r>
      <w:r>
        <w:t xml:space="preserve"> marker</w:t>
      </w:r>
    </w:p>
    <w:p>
      <w:pPr>
        <w:pStyle w:val="ListNumber"/>
      </w:pPr>
      <w:r>
        <w:t xml:space="preserve">Insert </w:t>
      </w:r>
      <w:r>
        <w:rPr>
          <w:rFonts w:ascii="Consolas" w:hAnsi="Consolas"/>
          <w:sz w:val="19"/>
        </w:rPr>
        <w:t>session_results</w:t>
      </w:r>
      <w:r>
        <w:t xml:space="preserve"> verbatim, </w:t>
      </w:r>
      <w:r>
        <w:rPr>
          <w:rFonts w:ascii="Consolas" w:hAnsi="Consolas"/>
          <w:sz w:val="19"/>
        </w:rPr>
        <w:t>engine_version = 'pilot-2026-07'</w:t>
      </w:r>
    </w:p>
    <w:p>
      <w:r>
        <w:rPr>
          <w:b/>
        </w:rPr>
        <w:t>The backfill marker matters.</w:t>
      </w:r>
      <w:r>
        <w:t xml:space="preserve"> Backfilled events must never be mistaken for genuine timing data, and any think-time analysis must exclude them.</w:t>
      </w:r>
    </w:p>
    <w:p>
      <w:pPr>
        <w:pStyle w:val="Heading2"/>
      </w:pPr>
      <w:r>
        <w:t>3.7 Retention and privacy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session_events</w:t>
            </w:r>
            <w:r>
              <w:t xml:space="preserve"> (raw question text)</w:t>
            </w:r>
          </w:p>
        </w:tc>
        <w:tc>
          <w:tcPr>
            <w:tcW w:type="dxa" w:w="2880"/>
          </w:tcPr>
          <w:p>
            <w:r>
              <w:t>24 months, then anonymised</w:t>
            </w:r>
          </w:p>
        </w:tc>
        <w:tc>
          <w:tcPr>
            <w:tcW w:type="dxa" w:w="2880"/>
          </w:tcPr>
          <w:p>
            <w:r>
              <w:t>Free text can contain incidental personal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session_results</w:t>
            </w:r>
          </w:p>
        </w:tc>
        <w:tc>
          <w:tcPr>
            <w:tcW w:type="dxa" w:w="2880"/>
          </w:tcPr>
          <w:p>
            <w:r>
              <w:t>Indefinite</w:t>
            </w:r>
          </w:p>
        </w:tc>
        <w:tc>
          <w:tcPr>
            <w:tcW w:type="dxa" w:w="2880"/>
          </w:tcPr>
          <w:p>
            <w:r>
              <w:t xml:space="preserve">Anonymous once detached from </w:t>
            </w:r>
            <w:r>
              <w:rPr>
                <w:rFonts w:ascii="Consolas" w:hAnsi="Consolas"/>
                <w:sz w:val="19"/>
              </w:rPr>
              <w:t>users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users.email</w:t>
            </w:r>
          </w:p>
        </w:tc>
        <w:tc>
          <w:tcPr>
            <w:tcW w:type="dxa" w:w="2880"/>
          </w:tcPr>
          <w:p>
            <w:r>
              <w:t>Until account deletion</w:t>
            </w:r>
          </w:p>
        </w:tc>
        <w:tc>
          <w:tcPr>
            <w:tcW w:type="dxa" w:w="2880"/>
          </w:tcPr>
          <w:p>
            <w:r>
              <w:t xml:space="preserve">Deletion sets </w:t>
            </w:r>
            <w:r>
              <w:rPr>
                <w:rFonts w:ascii="Consolas" w:hAnsi="Consolas"/>
                <w:sz w:val="19"/>
              </w:rPr>
              <w:t>deleted_at</w:t>
            </w:r>
            <w:r>
              <w:t xml:space="preserve">, nulls email, retains </w:t>
            </w:r>
            <w:r>
              <w:rPr>
                <w:rFonts w:ascii="Consolas" w:hAnsi="Consolas"/>
                <w:sz w:val="19"/>
              </w:rPr>
              <w:t>research_pid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audit_log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LLM prompt/response bodies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stored</w:t>
            </w:r>
          </w:p>
        </w:tc>
        <w:tc>
          <w:tcPr>
            <w:tcW w:type="dxa" w:w="2880"/>
          </w:tcPr>
          <w:p>
            <w:r>
              <w:t>Only token counts and cost. Avoids duplicating student text into a second location.</w:t>
            </w:r>
          </w:p>
        </w:tc>
      </w:tr>
    </w:tbl>
    <w:p>
      <w:r>
        <w:rPr>
          <w:b/>
        </w:rPr>
        <w:t>Right to erasure:</w:t>
      </w:r>
      <w:r>
        <w:t xml:space="preserve"> deleting a user nulls identifying fields but retains </w:t>
      </w:r>
      <w:r>
        <w:rPr>
          <w:rFonts w:ascii="Consolas" w:hAnsi="Consolas"/>
          <w:sz w:val="19"/>
        </w:rPr>
        <w:t>research_pid</w:t>
      </w:r>
      <w:r>
        <w:t>-keyed results, so published analyses remain reproducible. This must be stated in the participant information sheet (§11.3).</w:t>
      </w:r>
    </w:p>
    <w:p/>
    <w:p>
      <w:pPr>
        <w:pStyle w:val="Heading1"/>
      </w:pPr>
      <w:r>
        <w:t>4. Backend services</w:t>
      </w:r>
    </w:p>
    <w:p>
      <w:pPr>
        <w:pStyle w:val="Heading2"/>
      </w:pPr>
      <w:r>
        <w:t>4.1 Application structure</w:t>
      </w:r>
    </w:p>
    <w:p>
      <w:r>
        <w:t>Refactor from flat modules into a package with enforced layering: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vpsim/</w:t>
        <w:br/>
        <w:t>├── api/                    HTTP layer — routes, request/response schemas</w:t>
        <w:br/>
        <w:t>│   ├── consultation.py</w:t>
        <w:br/>
        <w:t>│   ├── educator.py</w:t>
        <w:br/>
        <w:t>│   └── admin.py</w:t>
        <w:br/>
        <w:t>├── domain/                 Pure business logic. No I/O. Fully unit-testable.</w:t>
        <w:br/>
        <w:t>│   ├── assessment/</w:t>
        <w:br/>
        <w:t>│   │   ├── topics.py           topic extraction (keyword + embedding)</w:t>
        <w:br/>
        <w:t>│   │   ├── bias.py             the three detectors</w:t>
        <w:br/>
        <w:t>│   │   ├── clinical.py         diagnosis verdict, scorecards</w:t>
        <w:br/>
        <w:t>│   │   └── engine.py           orchestration + engine_version</w:t>
        <w:br/>
        <w:t>│   ├── session.py          state reconstruction from events</w:t>
        <w:br/>
        <w:t>│   └── experiment.py       arm &amp; case-order allocation</w:t>
        <w:br/>
        <w:t>├── infra/                  I/O boundaries</w:t>
        <w:br/>
        <w:t>│   ├── db/                     SQLAlchemy models, repositories</w:t>
        <w:br/>
        <w:t>│   ├── llm/                    provider gateway</w:t>
        <w:br/>
        <w:t>│   └── telemetry/</w:t>
        <w:br/>
        <w:t>├── factory/                Case Factory (§5)</w:t>
        <w:br/>
        <w:t>├── analysis/               statistics, exports</w:t>
        <w:br/>
        <w:t>└── web/                    templates, static</w:t>
      </w:r>
    </w:p>
    <w:p>
      <w:r>
        <w:rPr>
          <w:b/>
        </w:rPr>
        <w:t>The `domain/` layer must not import from `infra/`.</w:t>
      </w:r>
      <w:r>
        <w:t xml:space="preserve"> Enforced by an import-linter rule in CI. This is what keeps the assessment engine testable without a database and replayable for recomputation.</w:t>
      </w:r>
    </w:p>
    <w:p>
      <w:pPr>
        <w:pStyle w:val="Heading2"/>
      </w:pPr>
      <w:r>
        <w:t>4.2 Session state — resolving B1</w:t>
      </w:r>
    </w:p>
    <w:p>
      <w:r>
        <w:t xml:space="preserve">Current: </w:t>
      </w:r>
      <w:r>
        <w:rPr>
          <w:rFonts w:ascii="Consolas" w:hAnsi="Consolas"/>
          <w:sz w:val="19"/>
        </w:rPr>
        <w:t>SESSION_STORE = {}</w:t>
      </w:r>
      <w:r>
        <w:t xml:space="preserve"> in process memory.</w:t>
      </w:r>
    </w:p>
    <w:p>
      <w:r>
        <w:rPr>
          <w:b/>
        </w:rPr>
        <w:t>Decision: database-backed session state, no Redis.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Postgres `session_events` + reconstruction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Selected.</w:t>
            </w:r>
            <w:r>
              <w:t xml:space="preserve"> One datastore. Survives restart. Enables replay. Reconstruction is O(events) over ~20 rows — sub-millisecond.</w:t>
            </w:r>
          </w:p>
        </w:tc>
      </w:tr>
      <w:tr>
        <w:tc>
          <w:tcPr>
            <w:tcW w:type="dxa" w:w="4320"/>
          </w:tcPr>
          <w:p>
            <w:r>
              <w:t>Redis (Upstash)</w:t>
            </w:r>
          </w:p>
        </w:tc>
        <w:tc>
          <w:tcPr>
            <w:tcW w:type="dxa" w:w="4320"/>
          </w:tcPr>
          <w:p>
            <w:r>
              <w:t>❌ Rejected for now. Adds a second stateful service and a second failure mode to solve a problem Postgres already solves at this scale. Revisit if per-request reconstruction ever shows in profiling.</w:t>
            </w:r>
          </w:p>
        </w:tc>
      </w:tr>
      <w:tr>
        <w:tc>
          <w:tcPr>
            <w:tcW w:type="dxa" w:w="4320"/>
          </w:tcPr>
          <w:p>
            <w:r>
              <w:t>Signed client-side cookie</w:t>
            </w:r>
          </w:p>
        </w:tc>
        <w:tc>
          <w:tcPr>
            <w:tcW w:type="dxa" w:w="4320"/>
          </w:tcPr>
          <w:p>
            <w:r>
              <w:t>❌ Rejected. 4 KB limit; transcripts exceed it; and it would let a student tamper with their own assessment input.</w:t>
            </w:r>
          </w:p>
        </w:tc>
      </w:tr>
      <w:tr>
        <w:tc>
          <w:tcPr>
            <w:tcW w:type="dxa" w:w="4320"/>
          </w:tcPr>
          <w:p>
            <w:r>
              <w:t>Sticky sessions at the load balancer</w:t>
            </w:r>
          </w:p>
        </w:tc>
        <w:tc>
          <w:tcPr>
            <w:tcW w:type="dxa" w:w="4320"/>
          </w:tcPr>
          <w:p>
            <w:r>
              <w:t>❌ Rejected. Preserves the data-loss bug; merely hides it.</w:t>
            </w:r>
          </w:p>
        </w:tc>
      </w:tr>
    </w:tbl>
    <w:p>
      <w:r>
        <w:t xml:space="preserve">The LLM conversation history is reconstructed from </w:t>
      </w:r>
      <w:r>
        <w:rPr>
          <w:rFonts w:ascii="Consolas" w:hAnsi="Consolas"/>
          <w:sz w:val="19"/>
        </w:rPr>
        <w:t>session_events</w:t>
      </w:r>
      <w:r>
        <w:t xml:space="preserve"> of type </w:t>
      </w:r>
      <w:r>
        <w:rPr>
          <w:rFonts w:ascii="Consolas" w:hAnsi="Consolas"/>
          <w:sz w:val="19"/>
        </w:rPr>
        <w:t>question</w:t>
      </w:r>
      <w:r>
        <w:t xml:space="preserve"> and </w:t>
      </w:r>
      <w:r>
        <w:rPr>
          <w:rFonts w:ascii="Consolas" w:hAnsi="Consolas"/>
          <w:sz w:val="19"/>
        </w:rPr>
        <w:t>patient_reply</w:t>
      </w:r>
      <w:r>
        <w:t>.</w:t>
      </w:r>
    </w:p>
    <w:p>
      <w:pPr>
        <w:pStyle w:val="Heading2"/>
      </w:pPr>
      <w:r>
        <w:t>4.3 The LLM gateway</w:t>
      </w:r>
    </w:p>
    <w:p>
      <w:r>
        <w:t>A single module owning every model call.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class LLMGateway:</w:t>
        <w:br/>
        <w:t xml:space="preserve">    def complete(self, *, messages, system, max_tokens, temperature,</w:t>
        <w:br/>
        <w:t xml:space="preserve">                 purpose: Literal["patient","feedback","extraction","judge"],</w:t>
        <w:br/>
        <w:t xml:space="preserve">                 session_id: UUID | None) -&gt; LLMResult</w:t>
      </w:r>
    </w:p>
    <w:p>
      <w:r>
        <w:t>Responsibilities:</w:t>
      </w:r>
    </w:p>
    <w:p>
      <w:pPr>
        <w:pStyle w:val="ListBullet"/>
      </w:pPr>
      <w:r>
        <w:rPr>
          <w:b/>
        </w:rPr>
        <w:t>Provider abstraction.</w:t>
      </w:r>
      <w:r>
        <w:t xml:space="preserve"> Groq today; OpenAI, Anthropic, or a local model behind the same interface. Selected per </w:t>
      </w:r>
      <w:r>
        <w:rPr>
          <w:rFonts w:ascii="Consolas" w:hAnsi="Consolas"/>
          <w:sz w:val="19"/>
        </w:rPr>
        <w:t>purpose</w:t>
      </w:r>
      <w:r>
        <w:t>, so the cheap fast model plays the patient while a stronger model judges case quality in the Factory.</w:t>
      </w:r>
    </w:p>
    <w:p>
      <w:pPr>
        <w:pStyle w:val="ListBullet"/>
      </w:pPr>
      <w:r>
        <w:rPr>
          <w:b/>
        </w:rPr>
        <w:t>Retry with backoff and jitter.</w:t>
      </w:r>
      <w:r>
        <w:t xml:space="preserve"> Current fixed 2 s/4 s becomes exponential with jitter to avoid thundering herds.</w:t>
      </w:r>
    </w:p>
    <w:p>
      <w:pPr>
        <w:pStyle w:val="ListBullet"/>
      </w:pPr>
      <w:r>
        <w:rPr>
          <w:b/>
        </w:rPr>
        <w:t>Circuit breaker.</w:t>
      </w:r>
      <w:r>
        <w:t xml:space="preserve"> After N consecutive provider failures, stop calling for a cool-down window and serve the rule-based fallback. Prevents a provider outage from making every consultation hang for 6 seconds before failing.</w:t>
      </w:r>
    </w:p>
    <w:p>
      <w:pPr>
        <w:pStyle w:val="ListBullet"/>
      </w:pPr>
      <w:r>
        <w:rPr>
          <w:b/>
        </w:rPr>
        <w:t>Cost accounting.</w:t>
      </w:r>
      <w:r>
        <w:t xml:space="preserve"> Token counts and cost per call written to </w:t>
      </w:r>
      <w:r>
        <w:rPr>
          <w:rFonts w:ascii="Consolas" w:hAnsi="Consolas"/>
          <w:sz w:val="19"/>
        </w:rPr>
        <w:t>feedback_texts</w:t>
      </w:r>
      <w:r>
        <w:t xml:space="preserve"> / run stats. Without this, per-student cost is unknown and the platform cannot be budgeted.</w:t>
      </w:r>
    </w:p>
    <w:p>
      <w:pPr>
        <w:pStyle w:val="ListBullet"/>
      </w:pPr>
      <w:r>
        <w:rPr>
          <w:b/>
        </w:rPr>
        <w:t>Prompt versioning.</w:t>
      </w:r>
      <w:r>
        <w:t xml:space="preserve"> The patient persona is behaviourally significant; a prompt change alters what information students can extract. Prompts are versioned artefacts recorded on the session.</w:t>
      </w:r>
    </w:p>
    <w:p>
      <w:r>
        <w:rPr>
          <w:b/>
        </w:rPr>
        <w:t>Not storing prompt/response bodies</w:t>
      </w:r>
      <w:r>
        <w:t xml:space="preserve"> — only metadata. See §3.7.</w:t>
      </w:r>
    </w:p>
    <w:p>
      <w:pPr>
        <w:pStyle w:val="Heading2"/>
      </w:pPr>
      <w:r>
        <w:t>4.4 The assessment engine</w:t>
      </w:r>
    </w:p>
    <w:p>
      <w:r>
        <w:t>Unchanged in logic, restructured for reproducibility: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@dataclass(frozen=True)</w:t>
        <w:br/>
        <w:t>class EngineVersion:</w:t>
        <w:br/>
        <w:t xml:space="preserve">    detector_version: str      # semver of the rule set</w:t>
        <w:br/>
        <w:t xml:space="preserve">    lexicon_version: str       # topic lexicon revision</w:t>
        <w:br/>
        <w:t xml:space="preserve">    thresholds: dict           # the actual numeric values used</w:t>
        <w:br/>
        <w:br/>
        <w:t>def assess(session_state, case_content, engine: EngineVersion) -&gt; AssessmentResult</w:t>
      </w:r>
    </w:p>
    <w:p>
      <w:r>
        <w:rPr>
          <w:b/>
        </w:rPr>
        <w:t>Thresholds become explicit inputs, not constants.</w:t>
      </w:r>
      <w:r>
        <w:t xml:space="preserve"> This is what makes §6.4 calibration and §12.4 regression testing possible: you can replay all historical sessions under a candidate threshold set and measure the difference.</w:t>
      </w:r>
    </w:p>
    <w:p>
      <w:pPr>
        <w:pStyle w:val="Heading2"/>
      </w:pPr>
      <w:r>
        <w:t>4.5 Experiment allocation — resolving B9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 allocate(user_id, cohort) -&gt; tuple[arm, case_order]</w:t>
      </w:r>
    </w:p>
    <w:p>
      <w:r>
        <w:t xml:space="preserve">Deterministic from a seeded hash of </w:t>
      </w:r>
      <w:r>
        <w:rPr>
          <w:rFonts w:ascii="Consolas" w:hAnsi="Consolas"/>
          <w:sz w:val="19"/>
        </w:rPr>
        <w:t>(cohort_id, user_id)</w:t>
      </w:r>
      <w:r>
        <w:t>, so allocation is reproducible and auditable:</w:t>
      </w:r>
    </w:p>
    <w:p>
      <w:pPr>
        <w:pStyle w:val="ListBullet"/>
      </w:pPr>
      <w:r>
        <w:rPr>
          <w:b/>
        </w:rPr>
        <w:t>Arm:</w:t>
      </w:r>
      <w:r>
        <w:t xml:space="preserve"> </w:t>
      </w:r>
      <w:r>
        <w:rPr>
          <w:rFonts w:ascii="Consolas" w:hAnsi="Consolas"/>
          <w:sz w:val="19"/>
        </w:rPr>
        <w:t>feedback</w:t>
      </w:r>
      <w:r>
        <w:t xml:space="preserve"> | </w:t>
      </w:r>
      <w:r>
        <w:rPr>
          <w:rFonts w:ascii="Consolas" w:hAnsi="Consolas"/>
          <w:sz w:val="19"/>
        </w:rPr>
        <w:t>control</w:t>
      </w:r>
      <w:r>
        <w:t xml:space="preserve"> (control receives outcome-only feedback), block-randomised to keep arms balanced.</w:t>
      </w:r>
    </w:p>
    <w:p>
      <w:pPr>
        <w:pStyle w:val="ListBullet"/>
      </w:pPr>
      <w:r>
        <w:rPr>
          <w:b/>
        </w:rPr>
        <w:t>Case order:</w:t>
      </w:r>
      <w:r>
        <w:t xml:space="preserve"> counterbalanced within arm — half receive A→B, half B→A.</w:t>
      </w:r>
    </w:p>
    <w:p>
      <w:pPr>
        <w:pStyle w:val="ListBullet"/>
      </w:pPr>
      <w:r>
        <w:rPr>
          <w:b/>
        </w:rPr>
        <w:t>Case pairing:</w:t>
      </w:r>
      <w:r>
        <w:t xml:space="preserve"> cohorts specify a fixed case pair, eliminating the denominator artefact that invalidated the pilot's key-test metric.</w:t>
      </w:r>
    </w:p>
    <w:p>
      <w:r>
        <w:t xml:space="preserve">Allocation is written to </w:t>
      </w:r>
      <w:r>
        <w:rPr>
          <w:rFonts w:ascii="Consolas" w:hAnsi="Consolas"/>
          <w:sz w:val="19"/>
        </w:rPr>
        <w:t>cohort_members</w:t>
      </w:r>
      <w:r>
        <w:t xml:space="preserve"> at enrolment and copied to </w:t>
      </w:r>
      <w:r>
        <w:rPr>
          <w:rFonts w:ascii="Consolas" w:hAnsi="Consolas"/>
          <w:sz w:val="19"/>
        </w:rPr>
        <w:t>sessions.study_arm</w:t>
      </w:r>
      <w:r>
        <w:t xml:space="preserve"> at session start, so a mid-study configuration change cannot retroactively alter a completed session's arm.</w:t>
      </w:r>
    </w:p>
    <w:p>
      <w:pPr>
        <w:pStyle w:val="Heading2"/>
      </w:pPr>
      <w:r>
        <w:t>4.6 API surface</w:t>
      </w:r>
    </w:p>
    <w:p>
      <w:r>
        <w:t xml:space="preserve">REST, JSON, versioned under </w:t>
      </w:r>
      <w:r>
        <w:rPr>
          <w:rFonts w:ascii="Consolas" w:hAnsi="Consolas"/>
          <w:sz w:val="19"/>
        </w:rPr>
        <w:t>/api/v1</w:t>
      </w:r>
      <w:r>
        <w:t>. Server-rendered pages remain for the student flow (§8.1).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POST   /api/v1/sessions                        start (allocates case)</w:t>
        <w:br/>
        <w:t>GET    /api/v1/sessions/{id}                   state</w:t>
        <w:br/>
        <w:t>POST   /api/v1/sessions/{id}/questions         ask; returns patient reply</w:t>
        <w:br/>
        <w:t>POST   /api/v1/sessions/{id}/examinations</w:t>
        <w:br/>
        <w:t>POST   /api/v1/sessions/{id}/investigations</w:t>
        <w:br/>
        <w:t>POST   /api/v1/sessions/{id}/diagnosis         finalise; triggers assessment</w:t>
        <w:br/>
        <w:t>GET    /api/v1/sessions/{id}/feedback</w:t>
        <w:br/>
        <w:br/>
        <w:t>GET    /api/v1/cohorts/{id}/progress           educator dashboard</w:t>
        <w:br/>
        <w:t>GET    /api/v1/cohorts/{id}/results            aggregated, de-identified</w:t>
        <w:br/>
        <w:t>POST   /api/v1/cohorts/{id}/export             CSV/JSON job</w:t>
        <w:br/>
        <w:br/>
        <w:t>POST   /api/v1/admin/ingestion-runs            trigger Case Factory</w:t>
        <w:br/>
        <w:t>GET    /api/v1/admin/ingestion-runs/{id}</w:t>
        <w:br/>
        <w:t>POST   /api/v1/admin/case-versions/{id}/publish</w:t>
      </w:r>
    </w:p>
    <w:p>
      <w:r>
        <w:rPr>
          <w:b/>
        </w:rPr>
        <w:t>Idempotency:</w:t>
      </w:r>
      <w:r>
        <w:t xml:space="preserve"> </w:t>
      </w:r>
      <w:r>
        <w:rPr>
          <w:rFonts w:ascii="Consolas" w:hAnsi="Consolas"/>
          <w:sz w:val="19"/>
        </w:rPr>
        <w:t>POST /diagnosis</w:t>
      </w:r>
      <w:r>
        <w:t xml:space="preserve"> accepts an </w:t>
      </w:r>
      <w:r>
        <w:rPr>
          <w:rFonts w:ascii="Consolas" w:hAnsi="Consolas"/>
          <w:sz w:val="19"/>
        </w:rPr>
        <w:t>Idempotency-Key</w:t>
      </w:r>
      <w:r>
        <w:t xml:space="preserve"> header. A double-submit must not produce two assessments or two LLM feedback charges.</w:t>
      </w:r>
    </w:p>
    <w:p/>
    <w:p>
      <w:pPr>
        <w:pStyle w:val="Heading1"/>
      </w:pPr>
      <w:r>
        <w:t>5. The Case Factory</w:t>
      </w:r>
    </w:p>
    <w:p>
      <w:pPr>
        <w:ind w:left="480"/>
      </w:pPr>
      <w:r>
        <w:rPr>
          <w:i/>
        </w:rPr>
        <w:t>This is the answer to "where do cases come from, when, and how" — the largest single piece of new engineering.</w:t>
      </w:r>
    </w:p>
    <w:p>
      <w:pPr>
        <w:pStyle w:val="Heading2"/>
      </w:pPr>
      <w:r>
        <w:t>5.1 The problem</w:t>
      </w:r>
    </w:p>
    <w:p>
      <w:r>
        <w:t xml:space="preserve">Each of the five current cases required hand-authoring: patient persona, system prompt, 23–31 anchor keywords, 20–31 alternative keywords, 8 required topics, 6 contradictory-clue sets, examination findings, investigation results with clinical values, and accepted diagnosis phrases. Realistically </w:t>
      </w:r>
      <w:r>
        <w:rPr>
          <w:b/>
        </w:rPr>
        <w:t>several days of work per case</w:t>
      </w:r>
      <w:r>
        <w:t>.</w:t>
      </w:r>
    </w:p>
    <w:p>
      <w:r>
        <w:t>A platform serving multiple cohorts needs tens to hundreds of cases, and repeated exposure degrades a trap case's validity — once a student knows Case 1 is reflux, it measures nothing.</w:t>
      </w:r>
    </w:p>
    <w:p>
      <w:pPr>
        <w:pStyle w:val="Heading2"/>
      </w:pPr>
      <w:r>
        <w:t>5.2 Design principle</w:t>
      </w:r>
    </w:p>
    <w:p>
      <w:r>
        <w:rPr>
          <w:b/>
        </w:rPr>
        <w:t>A generated case is guilty until proven innocent.</w:t>
      </w:r>
      <w:r>
        <w:t xml:space="preserve"> It reaches a student only after passing every automated gate. There is no "probably fine" path.</w:t>
      </w:r>
    </w:p>
    <w:p>
      <w:r>
        <w:t xml:space="preserve">The pipeline optimises for </w:t>
      </w:r>
      <w:r>
        <w:rPr>
          <w:b/>
        </w:rPr>
        <w:t>precision over recall</w:t>
      </w:r>
      <w:r>
        <w:t>: rejecting 95 % of candidates is acceptable; publishing one clinically wrong case is not.</w:t>
      </w:r>
    </w:p>
    <w:p>
      <w:pPr>
        <w:pStyle w:val="Heading2"/>
      </w:pPr>
      <w:r>
        <w:t>5.3 Pipeline stages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 xml:space="preserve"> 1. SOURCE CONNECTOR      dataset → normalised RawRecord</w:t>
        <w:br/>
        <w:t xml:space="preserve"> 2. CANDIDATE FILTER      cheap rejects: no clear Dx, too thin, duplicate</w:t>
        <w:br/>
        <w:t xml:space="preserve"> 3. EXTRACTION            LLM → strict schema (Pydantic-validated)</w:t>
        <w:br/>
        <w:t xml:space="preserve"> 4. VOCABULARY MAPPING    test/exam names → our master lists</w:t>
        <w:br/>
        <w:t xml:space="preserve"> 5. GROUNDING CHECK       every clinical fact traceable to source text</w:t>
        <w:br/>
        <w:t xml:space="preserve"> 6. LLM JUDGE             independent model scores clinical plausibility</w:t>
        <w:br/>
        <w:t xml:space="preserve"> 7. TRAP SELF-TEST        run synthetic transcripts through our own detectors</w:t>
        <w:br/>
        <w:t xml:space="preserve"> 8. CASE BANK             persist as status='candidate'</w:t>
        <w:br/>
        <w:t xml:space="preserve"> 9. GOVERNED PUBLISH      policy-gated promotion to 'published'</w:t>
      </w:r>
    </w:p>
    <w:p>
      <w:pPr>
        <w:pStyle w:val="Heading3"/>
      </w:pPr>
      <w:r>
        <w:t>Stage 1 — Source connectors</w:t>
      </w:r>
    </w:p>
    <w:p>
      <w:r>
        <w:t xml:space="preserve">One adapter per dataset, all emitting a common </w:t>
      </w:r>
      <w:r>
        <w:rPr>
          <w:rFonts w:ascii="Consolas" w:hAnsi="Consolas"/>
          <w:sz w:val="19"/>
        </w:rPr>
        <w:t>RawRecord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Licence posture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DDXPlus</w:t>
            </w:r>
          </w:p>
        </w:tc>
        <w:tc>
          <w:tcPr>
            <w:tcW w:type="dxa" w:w="2160"/>
          </w:tcPr>
          <w:p>
            <w:r>
              <w:t>Primary volume</w:t>
            </w:r>
          </w:p>
        </w:tc>
        <w:tc>
          <w:tcPr>
            <w:tcW w:type="dxa" w:w="2160"/>
          </w:tcPr>
          <w:p>
            <w:r>
              <w:t>Open (CC)</w:t>
            </w:r>
          </w:p>
        </w:tc>
        <w:tc>
          <w:tcPr>
            <w:tcW w:type="dxa" w:w="2160"/>
          </w:tcPr>
          <w:p>
            <w:r>
              <w:t xml:space="preserve">~1.3 M synthetic patients with structured evidence and differential. Low hallucination risk. </w:t>
            </w:r>
            <w:r>
              <w:rPr>
                <w:b/>
              </w:rPr>
              <w:t>Start here.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MedQA (USMLE)</w:t>
            </w:r>
          </w:p>
        </w:tc>
        <w:tc>
          <w:tcPr>
            <w:tcW w:type="dxa" w:w="2160"/>
          </w:tcPr>
          <w:p>
            <w:r>
              <w:t>Trap mining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 xml:space="preserve">Exam questions with distractors — the distractors are </w:t>
            </w:r>
            <w:r>
              <w:rPr>
                <w:i/>
              </w:rPr>
              <w:t>literally</w:t>
            </w:r>
            <w:r>
              <w:t xml:space="preserve"> pre-identified plausible-but-wrong diagnoses. Excellent trap source.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PMC-Patients</w:t>
            </w:r>
          </w:p>
        </w:tc>
        <w:tc>
          <w:tcPr>
            <w:tcW w:type="dxa" w:w="2160"/>
          </w:tcPr>
          <w:p>
            <w:r>
              <w:t>Narrative realism</w:t>
            </w:r>
          </w:p>
        </w:tc>
        <w:tc>
          <w:tcPr>
            <w:tcW w:type="dxa" w:w="2160"/>
          </w:tcPr>
          <w:p>
            <w:r>
              <w:t xml:space="preserve">Per-article licence — </w:t>
            </w:r>
            <w:r>
              <w:rPr>
                <w:b/>
              </w:rPr>
              <w:t>filter to CC-BY / CC0 only</w:t>
            </w:r>
          </w:p>
        </w:tc>
        <w:tc>
          <w:tcPr>
            <w:tcW w:type="dxa" w:w="2160"/>
          </w:tcPr>
          <w:p>
            <w:r>
              <w:t>Real case-report summaries. Adds authentic phrasing.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Synthea</w:t>
            </w:r>
          </w:p>
        </w:tc>
        <w:tc>
          <w:tcPr>
            <w:tcW w:type="dxa" w:w="2160"/>
          </w:tcPr>
          <w:p>
            <w:r>
              <w:t>Lab-value realism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Synthetic EHR; use to sample realistic reference ranges rather than inventing values.</w:t>
            </w:r>
          </w:p>
        </w:tc>
      </w:tr>
      <w:tr>
        <w:tc>
          <w:tcPr>
            <w:tcW w:type="dxa" w:w="2160"/>
          </w:tcPr>
          <w:p>
            <w:r>
              <w:t>MIMIC-III / IV</w:t>
            </w:r>
          </w:p>
        </w:tc>
        <w:tc>
          <w:tcPr>
            <w:tcW w:type="dxa" w:w="2160"/>
          </w:tcPr>
          <w:p>
            <w:r>
              <w:t>Future enrichment</w:t>
            </w:r>
          </w:p>
        </w:tc>
        <w:tc>
          <w:tcPr>
            <w:tcW w:type="dxa" w:w="2160"/>
          </w:tcPr>
          <w:p>
            <w:r>
              <w:t>PhysioNet credentialed</w:t>
            </w:r>
          </w:p>
        </w:tc>
        <w:tc>
          <w:tcPr>
            <w:tcW w:type="dxa" w:w="2160"/>
          </w:tcPr>
          <w:p>
            <w:r>
              <w:t xml:space="preserve">Requires training + DUA; </w:t>
            </w:r>
            <w:r>
              <w:rPr>
                <w:b/>
              </w:rPr>
              <w:t>no redistribution</w:t>
            </w:r>
            <w:r>
              <w:t>, so derived cases must be checked against the DUA before publishing. Defer.</w:t>
            </w:r>
          </w:p>
        </w:tc>
      </w:tr>
    </w:tbl>
    <w:p>
      <w:pPr>
        <w:ind w:left="480"/>
      </w:pPr>
      <w:r>
        <w:rPr>
          <w:b/>
          <w:i/>
        </w:rPr>
        <w:t>Known corpus bias:</w:t>
      </w:r>
      <w:r>
        <w:rPr>
          <w:i/>
        </w:rPr>
        <w:t xml:space="preserve"> published case reports over-represent rare diagnoses. Anchoring matters most in </w:t>
      </w:r>
      <w:r>
        <w:rPr>
          <w:i/>
        </w:rPr>
        <w:t>common</w:t>
      </w:r>
      <w:r>
        <w:rPr>
          <w:i/>
        </w:rPr>
        <w:t xml:space="preserve"> presentations. Mitigation: weight generation toward DDXPlus/MedQA, and audit the specialty/prevalence distribution of the case bank (§5.6).</w:t>
      </w:r>
    </w:p>
    <w:p>
      <w:pPr>
        <w:pStyle w:val="Heading3"/>
      </w:pPr>
      <w:r>
        <w:t>Stage 2 — Candidate filter</w:t>
      </w:r>
    </w:p>
    <w:p>
      <w:r>
        <w:t>Cheap, deterministic rejects before any LLM spend:</w:t>
      </w:r>
    </w:p>
    <w:p>
      <w:pPr>
        <w:pStyle w:val="ListBullet"/>
      </w:pPr>
      <w:r>
        <w:t>No unambiguous final diagnosis → reject</w:t>
      </w:r>
    </w:p>
    <w:p>
      <w:pPr>
        <w:pStyle w:val="ListBullet"/>
      </w:pPr>
      <w:r>
        <w:t>Below a minimum information threshold (history elements, findings) → reject</w:t>
      </w:r>
    </w:p>
    <w:p>
      <w:pPr>
        <w:pStyle w:val="ListBullet"/>
      </w:pPr>
      <w:r>
        <w:t xml:space="preserve">Near-duplicate of an existing case: embed the presentation, cosine similarity ≥ 0.92 against </w:t>
      </w:r>
      <w:r>
        <w:rPr>
          <w:rFonts w:ascii="Consolas" w:hAnsi="Consolas"/>
          <w:sz w:val="19"/>
        </w:rPr>
        <w:t>case_versions.embedding</w:t>
      </w:r>
      <w:r>
        <w:t xml:space="preserve"> → reject</w:t>
      </w:r>
    </w:p>
    <w:p>
      <w:pPr>
        <w:pStyle w:val="ListBullet"/>
      </w:pPr>
      <w:r>
        <w:t>Specialty quota for this run already met → defer</w:t>
      </w:r>
    </w:p>
    <w:p>
      <w:pPr>
        <w:pStyle w:val="Heading3"/>
      </w:pPr>
      <w:r>
        <w:t>Stage 3 — Structured extraction</w:t>
      </w:r>
    </w:p>
    <w:p>
      <w:r>
        <w:t xml:space="preserve">Single LLM call per candidate with </w:t>
      </w:r>
      <w:r>
        <w:rPr>
          <w:b/>
        </w:rPr>
        <w:t>schema-forced output</w:t>
      </w:r>
      <w:r>
        <w:t>, validated by Pydantic. Not free-text parsing.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class GeneratedCase(BaseModel):</w:t>
        <w:br/>
        <w:t xml:space="preserve">    title: str</w:t>
        <w:br/>
        <w:t xml:space="preserve">    patient_intro: str</w:t>
        <w:br/>
        <w:t xml:space="preserve">    opening_line: str</w:t>
        <w:br/>
        <w:t xml:space="preserve">    correct_diagnosis: str</w:t>
        <w:br/>
        <w:t xml:space="preserve">    accepted_diagnoses: list[str]      = Field(min_length=2)</w:t>
        <w:br/>
        <w:t xml:space="preserve">    partial_diagnoses: list[str]</w:t>
        <w:br/>
        <w:t xml:space="preserve">    anchor_topic: str</w:t>
        <w:br/>
        <w:t xml:space="preserve">    anchor_keywords: list[str]         = Field(min_length=15)</w:t>
        <w:br/>
        <w:t xml:space="preserve">    alternative_topics: list[str]      = Field(min_length=15)</w:t>
        <w:br/>
        <w:t xml:space="preserve">    required_topics: list[TopicKey]    = Field(min_length=6, max_length=10)</w:t>
        <w:br/>
        <w:t xml:space="preserve">    minimum_questions: int             = Field(ge=5, le=12)</w:t>
        <w:br/>
        <w:t xml:space="preserve">    contradictory_clues: list[list[str]] = Field(min_length=4)</w:t>
        <w:br/>
        <w:t xml:space="preserve">    examination: dict[ExamKey, ExamFinding]</w:t>
        <w:br/>
        <w:t xml:space="preserve">    investigations: dict[TestKey, TestResult]</w:t>
        <w:br/>
        <w:t xml:space="preserve">    system_prompt: str</w:t>
      </w:r>
    </w:p>
    <w:p>
      <w:r>
        <w:rPr>
          <w:rFonts w:ascii="Consolas" w:hAnsi="Consolas"/>
          <w:sz w:val="19"/>
        </w:rPr>
        <w:t>TopicKey</w:t>
      </w:r>
      <w:r>
        <w:t xml:space="preserve">, </w:t>
      </w:r>
      <w:r>
        <w:rPr>
          <w:rFonts w:ascii="Consolas" w:hAnsi="Consolas"/>
          <w:sz w:val="19"/>
        </w:rPr>
        <w:t>ExamKey</w:t>
      </w:r>
      <w:r>
        <w:t xml:space="preserve">, </w:t>
      </w:r>
      <w:r>
        <w:rPr>
          <w:rFonts w:ascii="Consolas" w:hAnsi="Consolas"/>
          <w:sz w:val="19"/>
        </w:rPr>
        <w:t>TestKey</w:t>
      </w:r>
      <w:r>
        <w:t xml:space="preserve"> are </w:t>
      </w:r>
      <w:r>
        <w:rPr>
          <w:b/>
        </w:rPr>
        <w:t>enums bound to the existing master lists</w:t>
      </w:r>
      <w:r>
        <w:t>. The model physically cannot invent a test key — an unmapped value fails validation.</w:t>
      </w:r>
    </w:p>
    <w:p>
      <w:pPr>
        <w:pStyle w:val="Heading3"/>
      </w:pPr>
      <w:r>
        <w:t>Stage 4 — Vocabulary mapping</w:t>
      </w:r>
    </w:p>
    <w:p>
      <w:r>
        <w:t xml:space="preserve">The model will produce "Chest radiograph" where the master list has </w:t>
      </w:r>
      <w:r>
        <w:rPr>
          <w:rFonts w:ascii="Consolas" w:hAnsi="Consolas"/>
          <w:sz w:val="19"/>
        </w:rPr>
        <w:t>cxr</w:t>
      </w:r>
      <w:r>
        <w:t>. Mapping is:</w:t>
      </w:r>
    </w:p>
    <w:p>
      <w:pPr>
        <w:pStyle w:val="ListNumber"/>
      </w:pPr>
      <w:r>
        <w:t>Exact key match</w:t>
      </w:r>
    </w:p>
    <w:p>
      <w:pPr>
        <w:pStyle w:val="ListNumber"/>
      </w:pPr>
      <w:r>
        <w:t>Alias table lookup (curated, grows over time)</w:t>
      </w:r>
    </w:p>
    <w:p>
      <w:pPr>
        <w:pStyle w:val="ListNumber"/>
      </w:pPr>
      <w:r>
        <w:t>Embedding similarity ≥ 0.85 against master-list labels</w:t>
      </w:r>
    </w:p>
    <w:p>
      <w:pPr>
        <w:pStyle w:val="ListNumber"/>
      </w:pPr>
      <w:r>
        <w:t xml:space="preserve">Otherwise → </w:t>
      </w:r>
      <w:r>
        <w:rPr>
          <w:b/>
        </w:rPr>
        <w:t>quarantine</w:t>
      </w:r>
      <w:r>
        <w:t>, human review, never auto-added</w:t>
      </w:r>
    </w:p>
    <w:p>
      <w:r>
        <w:rPr>
          <w:b/>
        </w:rPr>
        <w:t>Auto-extending the master list is forbidden.</w:t>
      </w:r>
      <w:r>
        <w:t xml:space="preserve"> The universal menu's whole purpose is that it is identical across cases; silently adding a test would leak information about the new case.</w:t>
      </w:r>
    </w:p>
    <w:p>
      <w:pPr>
        <w:pStyle w:val="Heading3"/>
      </w:pPr>
      <w:r>
        <w:t>Stage 5 — Grounding check</w:t>
      </w:r>
    </w:p>
    <w:p>
      <w:r>
        <w:t>Every clinical assertion must be traceable to the source record. For each generated finding, verify it is supported by the source text (string/entity match, else an LLM entailment check with the source as sole context).</w:t>
      </w:r>
    </w:p>
    <w:p>
      <w:r>
        <w:t xml:space="preserve">Ungrounded facts are </w:t>
      </w:r>
      <w:r>
        <w:rPr>
          <w:b/>
        </w:rPr>
        <w:t>dropped, not corrected</w:t>
      </w:r>
      <w:r>
        <w:t>. If dropping leaves the case below the minimum-information threshold, the whole case is rejected.</w:t>
      </w:r>
    </w:p>
    <w:p>
      <w:r>
        <w:t>This is the primary hallucination control.</w:t>
      </w:r>
    </w:p>
    <w:p>
      <w:pPr>
        <w:pStyle w:val="Heading3"/>
      </w:pPr>
      <w:r>
        <w:t>Stage 6 — LLM judge</w:t>
      </w:r>
    </w:p>
    <w:p>
      <w:r>
        <w:t xml:space="preserve">An </w:t>
      </w:r>
      <w:r>
        <w:rPr>
          <w:b/>
        </w:rPr>
        <w:t>independent model</w:t>
      </w:r>
      <w:r>
        <w:t xml:space="preserve"> (different provider or at minimum a different model to reduce correlated error) scores the candidate 1–5 on:</w:t>
      </w:r>
    </w:p>
    <w:p>
      <w:pPr>
        <w:pStyle w:val="ListBullet"/>
      </w:pPr>
      <w:r>
        <w:t>Clinical plausibility of the presentation</w:t>
      </w:r>
    </w:p>
    <w:p>
      <w:pPr>
        <w:pStyle w:val="ListBullet"/>
      </w:pPr>
      <w:r>
        <w:t>Internal consistency of findings and lab values</w:t>
      </w:r>
    </w:p>
    <w:p>
      <w:pPr>
        <w:pStyle w:val="ListBullet"/>
      </w:pPr>
      <w:r>
        <w:t>Whether the trap is genuinely plausible and genuinely wrong</w:t>
      </w:r>
    </w:p>
    <w:p>
      <w:pPr>
        <w:pStyle w:val="ListBullet"/>
      </w:pPr>
      <w:r>
        <w:t>Whether the case is solvable from the information provided</w:t>
      </w:r>
    </w:p>
    <w:p>
      <w:r>
        <w:t>Any dimension below 4 → reject. The judge sees only the generated case, never the extraction prompt.</w:t>
      </w:r>
    </w:p>
    <w:p>
      <w:pPr>
        <w:pStyle w:val="Heading3"/>
      </w:pPr>
      <w:r>
        <w:t>Stage 7 — Trap self-test (the novel gate)</w:t>
      </w:r>
    </w:p>
    <w:p>
      <w:r>
        <w:rPr>
          <w:b/>
        </w:rPr>
        <w:t>This is the contribution worth publishing.</w:t>
      </w:r>
      <w:r>
        <w:t xml:space="preserve"> Every generated case is unit-tested against the same detectors that grade students.</w:t>
      </w:r>
    </w:p>
    <w:p>
      <w:r>
        <w:t>Synthesise scripted transcripts: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Synthetic student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Expected detector output</w:t>
            </w:r>
          </w:p>
        </w:tc>
      </w:tr>
      <w:tr>
        <w:tc>
          <w:tcPr>
            <w:tcW w:type="dxa" w:w="4320"/>
          </w:tcPr>
          <w:p>
            <w:r>
              <w:t>Tunnel-vision on the trap</w:t>
            </w:r>
          </w:p>
        </w:tc>
        <w:tc>
          <w:tcPr>
            <w:tcW w:type="dxa" w:w="4320"/>
          </w:tcPr>
          <w:p>
            <w:r>
              <w:t>anchoring ✓, confirmation ✓</w:t>
            </w:r>
          </w:p>
        </w:tc>
      </w:tr>
      <w:tr>
        <w:tc>
          <w:tcPr>
            <w:tcW w:type="dxa" w:w="4320"/>
          </w:tcPr>
          <w:p>
            <w:r>
              <w:t>Thorough, explores alternatives</w:t>
            </w:r>
          </w:p>
        </w:tc>
        <w:tc>
          <w:tcPr>
            <w:tcW w:type="dxa" w:w="4320"/>
          </w:tcPr>
          <w:p>
            <w:r>
              <w:t>all three ✗</w:t>
            </w:r>
          </w:p>
        </w:tc>
      </w:tr>
      <w:tr>
        <w:tc>
          <w:tcPr>
            <w:tcW w:type="dxa" w:w="4320"/>
          </w:tcPr>
          <w:p>
            <w:r>
              <w:t>Rushed (3 questions)</w:t>
            </w:r>
          </w:p>
        </w:tc>
        <w:tc>
          <w:tcPr>
            <w:tcW w:type="dxa" w:w="4320"/>
          </w:tcPr>
          <w:p>
            <w:r>
              <w:t>premature closure ✓</w:t>
            </w:r>
          </w:p>
        </w:tc>
      </w:tr>
      <w:tr>
        <w:tc>
          <w:tcPr>
            <w:tcW w:type="dxa" w:w="4320"/>
          </w:tcPr>
          <w:p>
            <w:r>
              <w:t>Broad but trap-focused</w:t>
            </w:r>
          </w:p>
        </w:tc>
        <w:tc>
          <w:tcPr>
            <w:tcW w:type="dxa" w:w="4320"/>
          </w:tcPr>
          <w:p>
            <w:r>
              <w:t>anchoring ✓, premature ✗</w:t>
            </w:r>
          </w:p>
        </w:tc>
      </w:tr>
    </w:tbl>
    <w:p>
      <w:r>
        <w:t xml:space="preserve">If the expected pattern does not hold, the trap is not detectable and the case is </w:t>
      </w:r>
      <w:r>
        <w:rPr>
          <w:b/>
        </w:rPr>
        <w:t>rejected</w:t>
      </w:r>
      <w:r>
        <w:t xml:space="preserve"> — regardless of clinical quality. A clinically perfect case that cannot discriminate biased from unbiased reasoning is useless to this platform.</w:t>
      </w:r>
    </w:p>
    <w:p>
      <w:r>
        <w:t xml:space="preserve">This directly reuses </w:t>
      </w:r>
      <w:r>
        <w:rPr>
          <w:rFonts w:ascii="Consolas" w:hAnsi="Consolas"/>
          <w:sz w:val="19"/>
        </w:rPr>
        <w:t>validate_detectors.py</w:t>
      </w:r>
      <w:r>
        <w:t xml:space="preserve"> machinery.</w:t>
      </w:r>
    </w:p>
    <w:p>
      <w:pPr>
        <w:pStyle w:val="Heading3"/>
      </w:pPr>
      <w:r>
        <w:t>Stage 8 — Case bank</w:t>
      </w:r>
    </w:p>
    <w:p>
      <w:r>
        <w:t xml:space="preserve">Persist as </w:t>
      </w:r>
      <w:r>
        <w:rPr>
          <w:rFonts w:ascii="Consolas" w:hAnsi="Consolas"/>
          <w:sz w:val="19"/>
        </w:rPr>
        <w:t>case_versions</w:t>
      </w:r>
      <w:r>
        <w:t xml:space="preserve"> with </w:t>
      </w:r>
      <w:r>
        <w:rPr>
          <w:rFonts w:ascii="Consolas" w:hAnsi="Consolas"/>
          <w:sz w:val="19"/>
        </w:rPr>
        <w:t>status='candidate'</w:t>
      </w:r>
      <w:r>
        <w:t xml:space="preserve">, full </w:t>
      </w:r>
      <w:r>
        <w:rPr>
          <w:rFonts w:ascii="Consolas" w:hAnsi="Consolas"/>
          <w:sz w:val="19"/>
        </w:rPr>
        <w:t>qa_report</w:t>
      </w:r>
      <w:r>
        <w:t xml:space="preserve">, </w:t>
      </w:r>
      <w:r>
        <w:rPr>
          <w:rFonts w:ascii="Consolas" w:hAnsi="Consolas"/>
          <w:sz w:val="19"/>
        </w:rPr>
        <w:t>trap_selftest_passed</w:t>
      </w:r>
      <w:r>
        <w:t>, and provenance (</w:t>
      </w:r>
      <w:r>
        <w:rPr>
          <w:rFonts w:ascii="Consolas" w:hAnsi="Consolas"/>
          <w:sz w:val="19"/>
        </w:rPr>
        <w:t>ingestion_run_id</w:t>
      </w:r>
      <w:r>
        <w:t xml:space="preserve">, </w:t>
      </w:r>
      <w:r>
        <w:rPr>
          <w:rFonts w:ascii="Consolas" w:hAnsi="Consolas"/>
          <w:sz w:val="19"/>
        </w:rPr>
        <w:t>source_dataset</w:t>
      </w:r>
      <w:r>
        <w:t xml:space="preserve">, </w:t>
      </w:r>
      <w:r>
        <w:rPr>
          <w:rFonts w:ascii="Consolas" w:hAnsi="Consolas"/>
          <w:sz w:val="19"/>
        </w:rPr>
        <w:t>source_record_id</w:t>
      </w:r>
      <w:r>
        <w:t>).</w:t>
      </w:r>
    </w:p>
    <w:p>
      <w:pPr>
        <w:pStyle w:val="Heading3"/>
      </w:pPr>
      <w:r>
        <w:t>Stage 9 — Governed publish</w:t>
      </w:r>
    </w:p>
    <w:p>
      <w:r>
        <w:t>Two policies, admin-selectable per run: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Staged</w:t>
            </w:r>
            <w:r>
              <w:t xml:space="preserve"> (default)</w:t>
            </w:r>
          </w:p>
        </w:tc>
        <w:tc>
          <w:tcPr>
            <w:tcW w:type="dxa" w:w="4320"/>
          </w:tcPr>
          <w:p>
            <w:r>
              <w:t xml:space="preserve">Candidates wait; an admin reviews the QA report and publishes a batch with one action. Still zero manual </w:t>
            </w:r>
            <w:r>
              <w:rPr>
                <w:i/>
              </w:rPr>
              <w:t>editing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Autonomous</w:t>
            </w:r>
          </w:p>
        </w:tc>
        <w:tc>
          <w:tcPr>
            <w:tcW w:type="dxa" w:w="4320"/>
          </w:tcPr>
          <w:p>
            <w:r>
              <w:t>Anything passing all gates auto-publishes, subject to per-run and per-specialty caps.</w:t>
            </w:r>
          </w:p>
        </w:tc>
      </w:tr>
    </w:tbl>
    <w:p>
      <w:r>
        <w:t>Additional governance:</w:t>
      </w:r>
    </w:p>
    <w:p>
      <w:pPr>
        <w:pStyle w:val="ListBullet"/>
      </w:pPr>
      <w:r>
        <w:rPr>
          <w:b/>
        </w:rPr>
        <w:t>Per-run limits</w:t>
      </w:r>
      <w:r>
        <w:t xml:space="preserve"> — total and per-specialty, to prevent a cardiology-only bank</w:t>
      </w:r>
    </w:p>
    <w:p>
      <w:pPr>
        <w:pStyle w:val="ListBullet"/>
      </w:pPr>
      <w:r>
        <w:rPr>
          <w:b/>
        </w:rPr>
        <w:t>Retirement</w:t>
      </w:r>
      <w:r>
        <w:t xml:space="preserve"> — a case retires after N uses or M months to limit answer-sharing</w:t>
      </w:r>
    </w:p>
    <w:p>
      <w:pPr>
        <w:pStyle w:val="ListBullet"/>
      </w:pPr>
      <w:r>
        <w:rPr>
          <w:b/>
        </w:rPr>
        <w:t>Rollback</w:t>
      </w:r>
      <w:r>
        <w:t xml:space="preserve"> — publishing is reversible; </w:t>
      </w:r>
      <w:r>
        <w:rPr>
          <w:rFonts w:ascii="Consolas" w:hAnsi="Consolas"/>
          <w:sz w:val="19"/>
        </w:rPr>
        <w:t>retired_at</w:t>
      </w:r>
      <w:r>
        <w:t xml:space="preserve"> is set, sessions referencing the version remain valid</w:t>
      </w:r>
    </w:p>
    <w:p>
      <w:pPr>
        <w:pStyle w:val="Heading2"/>
      </w:pPr>
      <w:r>
        <w:t>5.4 Orchestration and scheduling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Prefect</w:t>
            </w:r>
            <w:r>
              <w:t xml:space="preserve"> or </w:t>
            </w:r>
            <w:r>
              <w:rPr>
                <w:b/>
              </w:rPr>
              <w:t>Dagster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Recommended</w:t>
            </w:r>
            <w:r>
              <w:t xml:space="preserve"> for the Factory. Retries, per-stage observability, a UI showing exactly where candidates died. Dagster's asset model fits "a case is an asset with lineage" precisely.</w:t>
            </w:r>
          </w:p>
        </w:tc>
      </w:tr>
      <w:tr>
        <w:tc>
          <w:tcPr>
            <w:tcW w:type="dxa" w:w="4320"/>
          </w:tcPr>
          <w:p>
            <w:r>
              <w:t>Celery + Redis beat</w:t>
            </w:r>
          </w:p>
        </w:tc>
        <w:tc>
          <w:tcPr>
            <w:tcW w:type="dxa" w:w="4320"/>
          </w:tcPr>
          <w:p>
            <w:r>
              <w:t>⚠️ Acceptable. More boilerplate, weaker lineage story, and adds Redis.</w:t>
            </w:r>
          </w:p>
        </w:tc>
      </w:tr>
      <w:tr>
        <w:tc>
          <w:tcPr>
            <w:tcW w:type="dxa" w:w="4320"/>
          </w:tcPr>
          <w:p>
            <w:r>
              <w:t>APScheduler in-process</w:t>
            </w:r>
          </w:p>
        </w:tc>
        <w:tc>
          <w:tcPr>
            <w:tcW w:type="dxa" w:w="4320"/>
          </w:tcPr>
          <w:p>
            <w:r>
              <w:t>⚠️ Fine for a nightly job; poor once stages need independent retry.</w:t>
            </w:r>
          </w:p>
        </w:tc>
      </w:tr>
      <w:tr>
        <w:tc>
          <w:tcPr>
            <w:tcW w:type="dxa" w:w="4320"/>
          </w:tcPr>
          <w:p>
            <w:r>
              <w:t>Plain CLI + cron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Correct starting point.</w:t>
            </w:r>
            <w:r>
              <w:t xml:space="preserve"> Build the pipeline as an idempotent CLI first; add an orchestrator when run volume justifies it.</w:t>
            </w:r>
          </w:p>
        </w:tc>
      </w:tr>
    </w:tbl>
    <w:p>
      <w:r>
        <w:rPr>
          <w:b/>
        </w:rPr>
        <w:t>Recommendation: start as a CLI (`python -m vpsim.factory run --source ddxplus --limit 50`), adopt Dagster when ingestion becomes routine.</w:t>
      </w:r>
      <w:r>
        <w:t xml:space="preserve"> Do not introduce an orchestrator to run one job once a month.</w:t>
      </w:r>
    </w:p>
    <w:p>
      <w:pPr>
        <w:pStyle w:val="Heading2"/>
      </w:pPr>
      <w:r>
        <w:t>5.5 Cost control</w:t>
      </w:r>
    </w:p>
    <w:p>
      <w:r>
        <w:t>Every candidate costs 2–4 LLM calls. At scale that is the dominant expense.</w:t>
      </w:r>
    </w:p>
    <w:p>
      <w:pPr>
        <w:pStyle w:val="ListBullet"/>
      </w:pPr>
      <w:r>
        <w:t xml:space="preserve">Cheap deterministic filters run </w:t>
      </w:r>
      <w:r>
        <w:rPr>
          <w:b/>
        </w:rPr>
        <w:t>before</w:t>
      </w:r>
      <w:r>
        <w:t xml:space="preserve"> any LLM call</w:t>
      </w:r>
    </w:p>
    <w:p>
      <w:pPr>
        <w:pStyle w:val="ListBullet"/>
      </w:pPr>
      <w:r>
        <w:t>Extraction uses a mid-tier model; the judge uses a stronger one only on candidates that survive extraction</w:t>
      </w:r>
    </w:p>
    <w:p>
      <w:pPr>
        <w:pStyle w:val="ListBullet"/>
      </w:pPr>
      <w:r>
        <w:t>Per-run token budget, hard-stop on breach</w:t>
      </w:r>
    </w:p>
    <w:p>
      <w:pPr>
        <w:pStyle w:val="ListBullet"/>
      </w:pPr>
      <w:r>
        <w:t xml:space="preserve">Full cost recorded in </w:t>
      </w:r>
      <w:r>
        <w:rPr>
          <w:rFonts w:ascii="Consolas" w:hAnsi="Consolas"/>
          <w:sz w:val="19"/>
        </w:rPr>
        <w:t>case_ingestion_runs.stats</w:t>
      </w:r>
    </w:p>
    <w:p>
      <w:pPr>
        <w:pStyle w:val="Heading2"/>
      </w:pPr>
      <w:r>
        <w:t>5.6 Reporting</w:t>
      </w:r>
    </w:p>
    <w:p>
      <w:r>
        <w:t xml:space="preserve">Each run emits a </w:t>
      </w:r>
      <w:r>
        <w:rPr>
          <w:b/>
        </w:rPr>
        <w:t>PRISMA-style funnel</w:t>
      </w:r>
      <w:r>
        <w:t xml:space="preserve"> — directly publishable: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Records fetched                    1000</w:t>
        <w:br/>
        <w:t xml:space="preserve">  ├─ rejected: no clear diagnosis  -412</w:t>
        <w:br/>
        <w:t xml:space="preserve">  ├─ rejected: insufficient detail -156</w:t>
        <w:br/>
        <w:t xml:space="preserve">  └─ rejected: near-duplicate       -38</w:t>
        <w:br/>
        <w:t>Extraction attempted                394</w:t>
        <w:br/>
        <w:t xml:space="preserve">  ├─ failed schema validation       -47</w:t>
        <w:br/>
        <w:t xml:space="preserve">  └─ failed vocabulary mapping      -23</w:t>
        <w:br/>
        <w:t>Grounding check                     324</w:t>
        <w:br/>
        <w:t xml:space="preserve">  └─ rejected: ungrounded facts     -61</w:t>
        <w:br/>
        <w:t>LLM judge                           263</w:t>
        <w:br/>
        <w:t xml:space="preserve">  └─ rejected: score &lt; 4            -88</w:t>
        <w:br/>
        <w:t>Trap self-test                      175</w:t>
        <w:br/>
        <w:t xml:space="preserve">  └─ rejected: trap undetectable    -52</w:t>
        <w:br/>
        <w:t>─────────────────────────────────────────</w:t>
        <w:br/>
        <w:t>Published candidates                123   (12.3 % yield)</w:t>
      </w:r>
    </w:p>
    <w:p>
      <w:r>
        <w:t>Plus a bank-composition audit: specialty distribution, trap-type distribution, prevalence (common vs rare) — the check against the case-report rarity bias.</w:t>
      </w:r>
    </w:p>
    <w:p/>
    <w:p>
      <w:pPr>
        <w:pStyle w:val="Heading1"/>
      </w:pPr>
      <w:r>
        <w:t>6. Measurement upgrade — embeddings</w:t>
      </w:r>
    </w:p>
    <w:p>
      <w:pPr>
        <w:ind w:left="480"/>
      </w:pPr>
      <w:r>
        <w:rPr>
          <w:i/>
        </w:rPr>
        <w:t>Resolves blocker B4, the ceiling on measurement validity, and is the project's genuine ML component.</w:t>
      </w:r>
    </w:p>
    <w:p>
      <w:pPr>
        <w:pStyle w:val="Heading2"/>
      </w:pPr>
      <w:r>
        <w:t>6.1 The problem, precisely</w:t>
      </w:r>
    </w:p>
    <w:p>
      <w:r>
        <w:rPr>
          <w:rFonts w:ascii="Consolas" w:hAnsi="Consolas"/>
          <w:sz w:val="19"/>
        </w:rPr>
        <w:t>extract_topics()</w:t>
      </w:r>
      <w:r>
        <w:t xml:space="preserve"> does case-insensitive substring matching against 523 phrases. All three detector-validation errors were false positives on transcripts where a </w:t>
      </w:r>
      <w:r>
        <w:rPr>
          <w:b/>
        </w:rPr>
        <w:t>thorough</w:t>
      </w:r>
      <w:r>
        <w:t xml:space="preserve"> student used non-standard vocabulary — </w:t>
      </w:r>
      <w:r>
        <w:rPr>
          <w:i/>
        </w:rPr>
        <w:t>"does a rich evening dinner set it off?"</w:t>
      </w:r>
      <w:r>
        <w:t xml:space="preserve"> never matches the </w:t>
      </w:r>
      <w:r>
        <w:rPr>
          <w:rFonts w:ascii="Consolas" w:hAnsi="Consolas"/>
          <w:sz w:val="19"/>
        </w:rPr>
        <w:t>meal_relationship</w:t>
      </w:r>
      <w:r>
        <w:t xml:space="preserve"> lexicon.</w:t>
      </w:r>
    </w:p>
    <w:p>
      <w:r>
        <w:t>This is not a tuning problem. It is a representational one: lexical matching cannot capture semantic equivalence.</w:t>
      </w:r>
    </w:p>
    <w:p>
      <w:pPr>
        <w:pStyle w:val="Heading2"/>
      </w:pPr>
      <w:r>
        <w:t>6.2 The approach</w:t>
      </w:r>
    </w:p>
    <w:p>
      <w:r>
        <w:t xml:space="preserve">Replace exact matching with </w:t>
      </w:r>
      <w:r>
        <w:rPr>
          <w:b/>
        </w:rPr>
        <w:t>semantic similarity in embedding space</w:t>
      </w:r>
      <w:r>
        <w:t>, retaining keywords as a high-precision fast path.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question ──► embed ──► cosine vs topic embeddings ──► max similarity</w:t>
        <w:br/>
        <w:t xml:space="preserve">                                                          │</w:t>
        <w:br/>
        <w:t xml:space="preserve">                                    ≥ τ_high  ────────────┤──► covered</w:t>
        <w:br/>
        <w:t xml:space="preserve">                                    keyword hit ──────────┘</w:t>
        <w:br/>
        <w:t xml:space="preserve">                                    &lt; τ_low   ──────────────► not covered</w:t>
        <w:br/>
        <w:t xml:space="preserve">                                    between   ──────────────► log for review</w:t>
      </w:r>
    </w:p>
    <w:p>
      <w:r>
        <w:rPr>
          <w:b/>
        </w:rPr>
        <w:t>Hybrid, not replacement.</w:t>
      </w:r>
      <w:r>
        <w:t xml:space="preserve"> A keyword hit is strong evidence and cheap; embeddings catch what keywords miss. Union of the two, with the ambiguous band logged to build a labelled set for calibration.</w:t>
      </w:r>
    </w:p>
    <w:p>
      <w:pPr>
        <w:pStyle w:val="Heading2"/>
      </w:pPr>
      <w:r>
        <w:t>6.3 Model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`sentence-transformers/all-MiniLM-L6-v2`</w:t>
            </w:r>
            <w:r>
              <w:t xml:space="preserve"> (local, 384-dim)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Selected.</w:t>
            </w:r>
            <w:r>
              <w:t xml:space="preserve"> Runs on CPU, ~80 MB, no per-call cost, no network dependency in the request path, data never leaves the server. Sufficient quality for short-question similarity.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BAAI/bge-small-en-v1.5</w:t>
            </w:r>
            <w:r>
              <w:t xml:space="preserve"> (local, 384-dim)</w:t>
            </w:r>
          </w:p>
        </w:tc>
        <w:tc>
          <w:tcPr>
            <w:tcW w:type="dxa" w:w="4320"/>
          </w:tcPr>
          <w:p>
            <w:r>
              <w:t>✅ Strong alternative, usually better on retrieval benchmarks. Benchmark both on your own labelled set and pick empirically.</w:t>
            </w:r>
          </w:p>
        </w:tc>
      </w:tr>
      <w:tr>
        <w:tc>
          <w:tcPr>
            <w:tcW w:type="dxa" w:w="4320"/>
          </w:tcPr>
          <w:p>
            <w:r>
              <w:t>Domain models (BioBERT, PubMedBERT, MedCPT)</w:t>
            </w:r>
          </w:p>
        </w:tc>
        <w:tc>
          <w:tcPr>
            <w:tcW w:type="dxa" w:w="4320"/>
          </w:tcPr>
          <w:p>
            <w:r>
              <w:t xml:space="preserve">⚠️ </w:t>
            </w:r>
            <w:r>
              <w:rPr>
                <w:b/>
              </w:rPr>
              <w:t>Worth benchmarking.</w:t>
            </w:r>
            <w:r>
              <w:t xml:space="preserve"> Clinical-domain pretraining may help on medical vocabulary. But student questions are colloquial, not clinical prose, so the advantage is not guaranteed. Evaluate; do not assume.</w:t>
            </w:r>
          </w:p>
        </w:tc>
      </w:tr>
      <w:tr>
        <w:tc>
          <w:tcPr>
            <w:tcW w:type="dxa" w:w="4320"/>
          </w:tcPr>
          <w:p>
            <w:r>
              <w:t xml:space="preserve">OpenAI </w:t>
            </w:r>
            <w:r>
              <w:rPr>
                <w:rFonts w:ascii="Consolas" w:hAnsi="Consolas"/>
                <w:sz w:val="19"/>
              </w:rPr>
              <w:t>text-embedding-3-small</w:t>
            </w:r>
            <w:r>
              <w:t xml:space="preserve"> (API)</w:t>
            </w:r>
          </w:p>
        </w:tc>
        <w:tc>
          <w:tcPr>
            <w:tcW w:type="dxa" w:w="4320"/>
          </w:tcPr>
          <w:p>
            <w:r>
              <w:t>❌ Rejected for the request path. Adds latency, cost, and an external dependency to every question. Acceptable for offline batch work.</w:t>
            </w:r>
          </w:p>
        </w:tc>
      </w:tr>
    </w:tbl>
    <w:p>
      <w:r>
        <w:rPr>
          <w:b/>
        </w:rPr>
        <w:t>Embeddings for topics and phrases are precomputed and stored in `topic_phrases.embedding`.</w:t>
      </w:r>
      <w:r>
        <w:t xml:space="preserve"> Only the incoming question is embedded at request time — a single CPU forward pass, ~5–15 ms.</w:t>
      </w:r>
    </w:p>
    <w:p>
      <w:pPr>
        <w:pStyle w:val="Heading2"/>
      </w:pPr>
      <w:r>
        <w:t>6.4 Threshold calibration — closing an acknowledged gap</w:t>
      </w:r>
    </w:p>
    <w:p>
      <w:r>
        <w:t>The report states plainly that thresholds (0.60, 0.60, 0.25) were "sensible but not tuned with data". Two calibration tasks follow:</w:t>
      </w:r>
    </w:p>
    <w:p>
      <w:r>
        <w:rPr>
          <w:b/>
        </w:rPr>
        <w:t>(a) Similarity threshold τ.</w:t>
      </w:r>
      <w:r>
        <w:t xml:space="preserve"> Requires a labelled set of (question, topic, covered?) pairs. Bootstrap from the existing 523 phrases as positives plus sampled negatives; extend with real pilot questions labelled by hand.</w:t>
      </w:r>
    </w:p>
    <w:p>
      <w:r>
        <w:rPr>
          <w:b/>
        </w:rPr>
        <w:t>(b) Detector thresholds.</w:t>
      </w:r>
      <w:r>
        <w:t xml:space="preserve"> Now tractable because of event sourcing (§2.4): replay every historical session under candidate threshold values and measure sensitivity/specificity against the labelled transcripts.</w:t>
      </w:r>
    </w:p>
    <w:p>
      <w:pPr>
        <w:ind w:left="480"/>
      </w:pPr>
      <w:r>
        <w:rPr>
          <w:i/>
        </w:rPr>
        <w:t xml:space="preserve">⚠️ </w:t>
      </w:r>
      <w:r>
        <w:rPr>
          <w:b/>
          <w:i/>
        </w:rPr>
        <w:t>Methodological warning.</w:t>
      </w:r>
      <w:r>
        <w:rPr>
          <w:i/>
        </w:rPr>
        <w:t xml:space="preserve"> Tuning against the 18-transcript validation set destroys it as a test set. Calibration requires a </w:t>
      </w:r>
      <w:r>
        <w:rPr>
          <w:b/>
          <w:i/>
        </w:rPr>
        <w:t>separate, larger labelled corpus</w:t>
      </w:r>
      <w:r>
        <w:rPr>
          <w:i/>
        </w:rPr>
        <w:t xml:space="preserve">, ideally clinician-labelled, with a held-out split. Report both the tuning set and the held-out result. This is exactly the mistake the report currently avoids by </w:t>
      </w:r>
      <w:r>
        <w:rPr>
          <w:i/>
        </w:rPr>
        <w:t>not</w:t>
      </w:r>
      <w:r>
        <w:rPr>
          <w:i/>
        </w:rPr>
        <w:t xml:space="preserve"> tuning.</w:t>
      </w:r>
    </w:p>
    <w:p>
      <w:pPr>
        <w:pStyle w:val="Heading2"/>
      </w:pPr>
      <w:r>
        <w:t>6.5 Interpretability must survive</w:t>
      </w:r>
    </w:p>
    <w:p>
      <w:r>
        <w:t xml:space="preserve">Non-negotiable: feedback quality depends on </w:t>
      </w:r>
      <w:r>
        <w:rPr>
          <w:rFonts w:ascii="Consolas" w:hAnsi="Consolas"/>
          <w:sz w:val="19"/>
        </w:rPr>
        <w:t>reason</w:t>
      </w:r>
      <w:r>
        <w:t xml:space="preserve"> and </w:t>
      </w:r>
      <w:r>
        <w:rPr>
          <w:rFonts w:ascii="Consolas" w:hAnsi="Consolas"/>
          <w:sz w:val="19"/>
        </w:rPr>
        <w:t>evidence</w:t>
      </w:r>
      <w:r>
        <w:t xml:space="preserve"> strings.</w:t>
      </w:r>
    </w:p>
    <w:p>
      <w:r>
        <w:t xml:space="preserve">With embeddings, the evidence becomes: </w:t>
      </w:r>
      <w:r>
        <w:rPr>
          <w:i/>
        </w:rPr>
        <w:t>"'Does a rich evening dinner set it off?' matched topic 'meal relationship' (similarity 0.81)."</w:t>
      </w:r>
      <w:r>
        <w:t xml:space="preserve"> Still fully traceable — arguably more informative than "contained the word 'meal'".</w:t>
      </w:r>
    </w:p>
    <w:p>
      <w:r>
        <w:rPr>
          <w:b/>
        </w:rPr>
        <w:t>Any change that reduces a flag to an unexplained number is rejected</w:t>
      </w:r>
      <w:r>
        <w:t>, per the design rule in §1.3.</w:t>
      </w:r>
    </w:p>
    <w:p>
      <w:pPr>
        <w:pStyle w:val="Heading2"/>
      </w:pPr>
      <w:r>
        <w:t>6.6 Explicitly not doing</w:t>
      </w:r>
    </w:p>
    <w:p>
      <w:r>
        <w:rPr>
          <w:b/>
        </w:rPr>
        <w:t>Training a classifier to predict bias from session features.</w:t>
      </w:r>
      <w:r>
        <w:t xml:space="preserve"> Tempting, wrong at this stage:</w:t>
      </w:r>
    </w:p>
    <w:p>
      <w:pPr>
        <w:pStyle w:val="ListBullet"/>
      </w:pPr>
      <w:r>
        <w:t>Requires a large labelled corpus that does not exist</w:t>
      </w:r>
    </w:p>
    <w:p>
      <w:pPr>
        <w:pStyle w:val="ListBullet"/>
      </w:pPr>
      <w:r>
        <w:t>Destroys traceability — the property that makes the feedback teachable</w:t>
      </w:r>
    </w:p>
    <w:p>
      <w:pPr>
        <w:pStyle w:val="ListBullet"/>
      </w:pPr>
      <w:r>
        <w:t>The pilot has 16 sessions; anything trained on that is noise</w:t>
      </w:r>
    </w:p>
    <w:p>
      <w:r>
        <w:t xml:space="preserve">Revisit only with 10³+ labelled sessions, and even then as a </w:t>
      </w:r>
      <w:r>
        <w:rPr>
          <w:i/>
        </w:rPr>
        <w:t>comparator</w:t>
      </w:r>
      <w:r>
        <w:t xml:space="preserve"> to the rule engine, not a replacement.</w:t>
      </w:r>
    </w:p>
    <w:p/>
    <w:p>
      <w:pPr>
        <w:pStyle w:val="Heading1"/>
      </w:pPr>
      <w:r>
        <w:t>7. Authentication, roles, multi-tenancy</w:t>
      </w:r>
    </w:p>
    <w:p>
      <w:pPr>
        <w:pStyle w:val="Heading2"/>
      </w:pPr>
      <w:r>
        <w:t>7.1 Decision</w:t>
      </w:r>
    </w:p>
    <w:p>
      <w:r>
        <w:rPr>
          <w:b/>
        </w:rPr>
        <w:t>Use Supabase Auth</w:t>
      </w:r>
      <w:r>
        <w:t xml:space="preserve"> (or Auth0) rather than building authentication.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Supabase Auth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Recommended.</w:t>
            </w:r>
            <w:r>
              <w:t xml:space="preserve"> Email/password + magic link + OAuth, JWT-based, integrates with the Postgres already chosen. Free tier covers pilot scale. Eliminates the highest-risk hand-rolled component.</w:t>
            </w:r>
          </w:p>
        </w:tc>
      </w:tr>
      <w:tr>
        <w:tc>
          <w:tcPr>
            <w:tcW w:type="dxa" w:w="4320"/>
          </w:tcPr>
          <w:p>
            <w:r>
              <w:t>Auth0 / Clerk</w:t>
            </w:r>
          </w:p>
        </w:tc>
        <w:tc>
          <w:tcPr>
            <w:tcW w:type="dxa" w:w="4320"/>
          </w:tcPr>
          <w:p>
            <w:r>
              <w:t>✅ Viable; more polished, free tiers tighter.</w:t>
            </w:r>
          </w:p>
        </w:tc>
      </w:tr>
      <w:tr>
        <w:tc>
          <w:tcPr>
            <w:tcW w:type="dxa" w:w="4320"/>
          </w:tcPr>
          <w:p>
            <w:r>
              <w:t>Flask-Login + hand-rolled password hashing</w:t>
            </w:r>
          </w:p>
        </w:tc>
        <w:tc>
          <w:tcPr>
            <w:tcW w:type="dxa" w:w="4320"/>
          </w:tcPr>
          <w:p>
            <w:r>
              <w:t xml:space="preserve">❌ </w:t>
            </w:r>
            <w:r>
              <w:rPr>
                <w:b/>
              </w:rPr>
              <w:t>Rejected.</w:t>
            </w:r>
            <w:r>
              <w:t xml:space="preserve"> Password reset, session fixation, timing attacks, credential stuffing, email verification — a week of work with real security exposure, in a project with no security reviewer.</w:t>
            </w:r>
          </w:p>
        </w:tc>
      </w:tr>
      <w:tr>
        <w:tc>
          <w:tcPr>
            <w:tcW w:type="dxa" w:w="4320"/>
          </w:tcPr>
          <w:p>
            <w:r>
              <w:t>Institutional SSO (SAML / Shibboleth)</w:t>
            </w:r>
          </w:p>
        </w:tc>
        <w:tc>
          <w:tcPr>
            <w:tcW w:type="dxa" w:w="4320"/>
          </w:tcPr>
          <w:p>
            <w:r>
              <w:t>⏸ Deferred. Required for real university deployment; unnecessary until an institution commits.</w:t>
            </w:r>
          </w:p>
        </w:tc>
      </w:tr>
    </w:tbl>
    <w:p>
      <w:pPr>
        <w:pStyle w:val="Heading2"/>
      </w:pPr>
      <w:r>
        <w:t>7.2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4320"/>
          </w:tcPr>
          <w:p>
            <w:r>
              <w:t>Start assigned cases, view own feedback, view own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Educator</w:t>
            </w:r>
          </w:p>
        </w:tc>
        <w:tc>
          <w:tcPr>
            <w:tcW w:type="dxa" w:w="4320"/>
          </w:tcPr>
          <w:p>
            <w:r>
              <w:t xml:space="preserve">Create cohorts, enrol students, assign case pairs, view </w:t>
            </w:r>
            <w:r>
              <w:rPr>
                <w:b/>
              </w:rPr>
              <w:t>aggregated</w:t>
            </w:r>
            <w:r>
              <w:t xml:space="preserve"> cohort 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Researcher</w:t>
            </w:r>
          </w:p>
        </w:tc>
        <w:tc>
          <w:tcPr>
            <w:tcW w:type="dxa" w:w="4320"/>
          </w:tcPr>
          <w:p>
            <w:r>
              <w:t>De-identified exports across cohorts; no access to identifying fields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4320"/>
          </w:tcPr>
          <w:p>
            <w:r>
              <w:t>Case Factory runs, publishing, lexicon edits, institution management</w:t>
            </w:r>
          </w:p>
        </w:tc>
      </w:tr>
    </w:tbl>
    <w:p>
      <w:r>
        <w:rPr>
          <w:b/>
        </w:rPr>
        <w:t>Educators see aggregates and individual progress, not raw transcripts by default.</w:t>
      </w:r>
      <w:r>
        <w:t xml:space="preserve"> A student's free-text questions are their work; exposing them by default invites both privacy problems and grade-anxiety effects that would distort the measurement.</w:t>
      </w:r>
    </w:p>
    <w:p>
      <w:pPr>
        <w:pStyle w:val="Heading2"/>
      </w:pPr>
      <w:r>
        <w:t>7.3 Tenant isolation</w:t>
      </w:r>
    </w:p>
    <w:p>
      <w:r>
        <w:t xml:space="preserve">Every tenant-scoped table carries </w:t>
      </w:r>
      <w:r>
        <w:rPr>
          <w:rFonts w:ascii="Consolas" w:hAnsi="Consolas"/>
          <w:sz w:val="19"/>
        </w:rPr>
        <w:t>institution_id</w:t>
      </w:r>
      <w:r>
        <w:t>. Enforcement at two layers:</w:t>
      </w:r>
    </w:p>
    <w:p>
      <w:pPr>
        <w:pStyle w:val="ListNumber"/>
      </w:pPr>
      <w:r>
        <w:rPr>
          <w:b/>
        </w:rPr>
        <w:t>Application:</w:t>
      </w:r>
      <w:r>
        <w:t xml:space="preserve"> a repository base class that requires a tenant context; no query bypasses it</w:t>
      </w:r>
    </w:p>
    <w:p>
      <w:pPr>
        <w:pStyle w:val="ListNumber"/>
      </w:pPr>
      <w:r>
        <w:rPr>
          <w:b/>
        </w:rPr>
        <w:t>Database:</w:t>
      </w:r>
      <w:r>
        <w:t xml:space="preserve"> Postgres </w:t>
      </w:r>
      <w:r>
        <w:rPr>
          <w:b/>
        </w:rPr>
        <w:t>Row-Level Security</w:t>
      </w:r>
      <w:r>
        <w:t xml:space="preserve"> policies keyed on a session GUC (</w:t>
      </w:r>
      <w:r>
        <w:rPr>
          <w:rFonts w:ascii="Consolas" w:hAnsi="Consolas"/>
          <w:sz w:val="19"/>
        </w:rPr>
        <w:t>app.current_institution</w:t>
      </w:r>
      <w:r>
        <w:t>)</w:t>
      </w:r>
    </w:p>
    <w:p>
      <w:r>
        <w:t>RLS is defence in depth — an application bug then fails closed rather than leaking across institutions.</w:t>
      </w:r>
    </w:p>
    <w:p/>
    <w:p>
      <w:pPr>
        <w:pStyle w:val="Heading1"/>
      </w:pPr>
      <w:r>
        <w:t>8. Frontend and UI/UX</w:t>
      </w:r>
    </w:p>
    <w:p>
      <w:pPr>
        <w:pStyle w:val="Heading2"/>
      </w:pPr>
      <w:r>
        <w:t>8.1 Rendering strategy</w:t>
      </w:r>
    </w:p>
    <w:p>
      <w:r>
        <w:rPr>
          <w:b/>
        </w:rPr>
        <w:t>Decision: keep server-rendered Jinja templates; add HTMX for interactivity. Do not adopt a SPA framework.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Jinja + HTMX + Alpine.js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Selected.</w:t>
            </w:r>
            <w:r>
              <w:t xml:space="preserve"> The app is form-and-panel shaped: submit a question, swap in a reply; click a test, swap in a result. HTMX does exactly this with no build step, no bundler, no API duplication. Keeps the two-developer team on one language.</w:t>
            </w:r>
          </w:p>
        </w:tc>
      </w:tr>
      <w:tr>
        <w:tc>
          <w:tcPr>
            <w:tcW w:type="dxa" w:w="4320"/>
          </w:tcPr>
          <w:p>
            <w:r>
              <w:t>React / Next.js SPA</w:t>
            </w:r>
          </w:p>
        </w:tc>
        <w:tc>
          <w:tcPr>
            <w:tcW w:type="dxa" w:w="4320"/>
          </w:tcPr>
          <w:p>
            <w:r>
              <w:t xml:space="preserve">❌ Rejected </w:t>
            </w:r>
            <w:r>
              <w:rPr>
                <w:b/>
              </w:rPr>
              <w:t>for now.</w:t>
            </w:r>
            <w:r>
              <w:t xml:space="preserve"> Would require building and maintaining a full JSON API purely to serve one frontend, plus a build toolchain, plus SSR decisions — for an application with no offline requirement, no complex client state, and no mobile app yet. Reconsider only when a native app or a rich analytics dashboard justifies it.</w:t>
            </w:r>
          </w:p>
        </w:tc>
      </w:tr>
      <w:tr>
        <w:tc>
          <w:tcPr>
            <w:tcW w:type="dxa" w:w="4320"/>
          </w:tcPr>
          <w:p>
            <w:r>
              <w:t>Vue / Svelte</w:t>
            </w:r>
          </w:p>
        </w:tc>
        <w:tc>
          <w:tcPr>
            <w:tcW w:type="dxa" w:w="4320"/>
          </w:tcPr>
          <w:p>
            <w:r>
              <w:t>❌ Same reasoning as React.</w:t>
            </w:r>
          </w:p>
        </w:tc>
      </w:tr>
      <w:tr>
        <w:tc>
          <w:tcPr>
            <w:tcW w:type="dxa" w:w="4320"/>
          </w:tcPr>
          <w:p>
            <w:r>
              <w:t>Current vanilla JS</w:t>
            </w:r>
          </w:p>
        </w:tc>
        <w:tc>
          <w:tcPr>
            <w:tcW w:type="dxa" w:w="4320"/>
          </w:tcPr>
          <w:p>
            <w:r>
              <w:t xml:space="preserve">⚠️ Works, but </w:t>
            </w:r>
            <w:r>
              <w:rPr>
                <w:rFonts w:ascii="Consolas" w:hAnsi="Consolas"/>
                <w:sz w:val="19"/>
              </w:rPr>
              <w:t>chat.js</w:t>
            </w:r>
            <w:r>
              <w:t xml:space="preserve"> will accrete state-management logic as features grow. HTMX replaces most of it declaratively.</w:t>
            </w:r>
          </w:p>
        </w:tc>
      </w:tr>
    </w:tbl>
    <w:p>
      <w:pPr>
        <w:ind w:left="480"/>
      </w:pPr>
      <w:r>
        <w:rPr>
          <w:b/>
          <w:i/>
        </w:rPr>
        <w:t>Consequence for §9:</w:t>
      </w:r>
      <w:r>
        <w:rPr>
          <w:i/>
        </w:rPr>
        <w:t xml:space="preserve"> because the frontend is server-rendered, </w:t>
      </w:r>
      <w:r>
        <w:rPr>
          <w:b/>
          <w:i/>
        </w:rPr>
        <w:t>Vercel is the wrong deployment target.</w:t>
      </w:r>
      <w:r>
        <w:rPr>
          <w:i/>
        </w:rPr>
        <w:t xml:space="preserve"> See §9.2.</w:t>
      </w:r>
    </w:p>
    <w:p>
      <w:pPr>
        <w:pStyle w:val="Heading2"/>
      </w:pPr>
      <w:r>
        <w:t>8.2 Information architecture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                          landing / sign-in</w:t>
        <w:br/>
        <w:t>/dashboard                 student: assigned cases, history</w:t>
        <w:br/>
        <w:t>/consult/{session_id}      the consultation (3 panes)</w:t>
        <w:br/>
        <w:t>/feedback/{session_id}     post-consultation report</w:t>
        <w:br/>
        <w:br/>
        <w:t>/educator/cohorts          list, create</w:t>
        <w:br/>
        <w:t>/educator/cohorts/{id}     roster, progress, aggregate results</w:t>
        <w:br/>
        <w:t>/educator/cohorts/{id}/export</w:t>
        <w:br/>
        <w:br/>
        <w:t>/admin/cases               bank browser, QA reports, publish</w:t>
        <w:br/>
        <w:t>/admin/ingestion           runs, funnel, trigger</w:t>
        <w:br/>
        <w:t>/admin/lexicon             topic phrase editor</w:t>
      </w:r>
    </w:p>
    <w:p>
      <w:pPr>
        <w:pStyle w:val="Heading2"/>
      </w:pPr>
      <w:r>
        <w:t>8.3 Consultation screen</w:t>
      </w:r>
    </w:p>
    <w:p>
      <w:r>
        <w:t>Three-pane layout, preserving the current model: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Left</w:t>
            </w:r>
          </w:p>
        </w:tc>
        <w:tc>
          <w:tcPr>
            <w:tcW w:type="dxa" w:w="4320"/>
          </w:tcPr>
          <w:p>
            <w:r>
              <w:t>Patient card — name, age, presenting complaint, vitals if examined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Centre</w:t>
            </w:r>
          </w:p>
        </w:tc>
        <w:tc>
          <w:tcPr>
            <w:tcW w:type="dxa" w:w="4320"/>
          </w:tcPr>
          <w:p>
            <w:r>
              <w:t>Conversation transcript; question input at the bottom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4320"/>
          </w:tcPr>
          <w:p>
            <w:r>
              <w:t xml:space="preserve">Tabbed: </w:t>
            </w:r>
            <w:r>
              <w:rPr>
                <w:b/>
              </w:rPr>
              <w:t>Examinations</w:t>
            </w:r>
            <w:r>
              <w:t xml:space="preserve"> (27) · </w:t>
            </w:r>
            <w:r>
              <w:rPr>
                <w:b/>
              </w:rPr>
              <w:t>Investigations</w:t>
            </w:r>
            <w:r>
              <w:t xml:space="preserve"> (86, grouped by specialty) · </w:t>
            </w:r>
            <w:r>
              <w:rPr>
                <w:b/>
              </w:rPr>
              <w:t>Ordered</w:t>
            </w:r>
            <w:r>
              <w:t xml:space="preserve"> (what you have)</w:t>
            </w:r>
          </w:p>
        </w:tc>
      </w:tr>
    </w:tbl>
    <w:p>
      <w:r>
        <w:rPr>
          <w:b/>
        </w:rPr>
        <w:t>Deliberate UX constraints that protect the measurement:</w:t>
      </w:r>
    </w:p>
    <w:p>
      <w:pPr>
        <w:pStyle w:val="ListBullet"/>
      </w:pPr>
      <w:r>
        <w:rPr>
          <w:b/>
        </w:rPr>
        <w:t>No progress indicator, no question counter.</w:t>
      </w:r>
      <w:r>
        <w:t xml:space="preserve"> Showing "6/8 topics covered" would coach the student toward the metric and invalidate it. This is a measurement instrument first.</w:t>
      </w:r>
    </w:p>
    <w:p>
      <w:pPr>
        <w:pStyle w:val="ListBullet"/>
      </w:pPr>
      <w:r>
        <w:rPr>
          <w:b/>
        </w:rPr>
        <w:t>No search-ranking of tests by relevance.</w:t>
      </w:r>
      <w:r>
        <w:t xml:space="preserve"> The universal menu must appear undifferentiated. Alphabetical / specialty grouping only.</w:t>
      </w:r>
    </w:p>
    <w:p>
      <w:pPr>
        <w:pStyle w:val="ListBullet"/>
      </w:pPr>
      <w:r>
        <w:rPr>
          <w:b/>
        </w:rPr>
        <w:t>No "are you sure?" nudge before submitting.</w:t>
      </w:r>
      <w:r>
        <w:t xml:space="preserve"> That is itself an anti-premature-closure intervention and would contaminate the control arm.</w:t>
      </w:r>
    </w:p>
    <w:p>
      <w:pPr>
        <w:pStyle w:val="ListBullet"/>
      </w:pPr>
      <w:r>
        <w:rPr>
          <w:b/>
        </w:rPr>
        <w:t>Results appear inline in the Ordered pane</w:t>
      </w:r>
      <w:r>
        <w:t>, not as modals — students should be able to re-read prior results while deciding.</w:t>
      </w:r>
    </w:p>
    <w:p>
      <w:pPr>
        <w:pStyle w:val="Heading2"/>
      </w:pPr>
      <w:r>
        <w:t>8.4 Feedback screen</w:t>
      </w:r>
    </w:p>
    <w:p>
      <w:r>
        <w:t>Progressive disclosure, in this order:</w:t>
      </w:r>
    </w:p>
    <w:p>
      <w:pPr>
        <w:pStyle w:val="ListNumber"/>
      </w:pPr>
      <w:r>
        <w:rPr>
          <w:b/>
        </w:rPr>
        <w:t>Verdict banner</w:t>
      </w:r>
      <w:r>
        <w:t xml:space="preserve"> — colour-coded diagnosis outcome</w:t>
      </w:r>
    </w:p>
    <w:p>
      <w:pPr>
        <w:pStyle w:val="ListNumber"/>
      </w:pPr>
      <w:r>
        <w:rPr>
          <w:b/>
        </w:rPr>
        <w:t>Process summary</w:t>
      </w:r>
      <w:r>
        <w:t xml:space="preserve"> — questions, coverage %, examinations, tests (the numbers)</w:t>
      </w:r>
    </w:p>
    <w:p>
      <w:pPr>
        <w:pStyle w:val="ListNumber"/>
      </w:pPr>
      <w:r>
        <w:rPr>
          <w:b/>
        </w:rPr>
        <w:t>Socratic feedback</w:t>
      </w:r>
      <w:r>
        <w:t xml:space="preserve"> — the LLM-generated reflective questions</w:t>
      </w:r>
    </w:p>
    <w:p>
      <w:pPr>
        <w:pStyle w:val="ListNumber"/>
      </w:pPr>
      <w:r>
        <w:rPr>
          <w:b/>
        </w:rPr>
        <w:t>History coverage grid</w:t>
      </w:r>
      <w:r>
        <w:t xml:space="preserve"> — hit/missed topics</w:t>
      </w:r>
    </w:p>
    <w:p>
      <w:pPr>
        <w:pStyle w:val="ListNumber"/>
      </w:pPr>
      <w:r>
        <w:rPr>
          <w:b/>
        </w:rPr>
        <w:t>Examination and investigation scorecards</w:t>
      </w:r>
      <w:r>
        <w:t xml:space="preserve"> — ✓ key done · ○ key missed · appropriate · ⚠ low value</w:t>
      </w:r>
    </w:p>
    <w:p>
      <w:pPr>
        <w:pStyle w:val="ListNumber"/>
      </w:pPr>
      <w:r>
        <w:rPr>
          <w:b/>
        </w:rPr>
        <w:t>Reasoning analysis</w:t>
      </w:r>
      <w:r>
        <w:t xml:space="preserve"> — the three patterns, with the traceable reason strings</w:t>
      </w:r>
    </w:p>
    <w:p>
      <w:r>
        <w:rPr>
          <w:b/>
        </w:rPr>
        <w:t>Retain the current pedagogical choice: the words "bias", "anchoring", "premature closure" never appear in student-facing text.</w:t>
      </w:r>
      <w:r>
        <w:t xml:space="preserve"> Labelling a learner is counterproductive; the reflective question is the intervention.</w:t>
      </w:r>
    </w:p>
    <w:p>
      <w:r>
        <w:rPr>
          <w:b/>
        </w:rPr>
        <w:t>Control arm sees only stages 1 and 2</w:t>
      </w:r>
      <w:r>
        <w:t xml:space="preserve"> — outcome without process feedback. This must be a template-level flag driven by </w:t>
      </w:r>
      <w:r>
        <w:rPr>
          <w:rFonts w:ascii="Consolas" w:hAnsi="Consolas"/>
          <w:sz w:val="19"/>
        </w:rPr>
        <w:t>sessions.study_arm</w:t>
      </w:r>
      <w:r>
        <w:t>.</w:t>
      </w:r>
    </w:p>
    <w:p>
      <w:pPr>
        <w:pStyle w:val="Heading2"/>
      </w:pPr>
      <w:r>
        <w:t>8.5 Educator dashboard</w:t>
      </w:r>
    </w:p>
    <w:p>
      <w:pPr>
        <w:pStyle w:val="ListBullet"/>
      </w:pPr>
      <w:r>
        <w:t>Cohort progress: who has completed which sessions</w:t>
      </w:r>
    </w:p>
    <w:p>
      <w:pPr>
        <w:pStyle w:val="ListBullet"/>
      </w:pPr>
      <w:r>
        <w:t>Aggregate bias-flag rates, pre vs post, with the paired test</w:t>
      </w:r>
    </w:p>
    <w:p>
      <w:pPr>
        <w:pStyle w:val="ListBullet"/>
      </w:pPr>
      <w:r>
        <w:t>Coverage distribution</w:t>
      </w:r>
    </w:p>
    <w:p>
      <w:pPr>
        <w:pStyle w:val="ListBullet"/>
      </w:pPr>
      <w:r>
        <w:t xml:space="preserve">Most-missed contradictory clues per case — </w:t>
      </w:r>
      <w:r>
        <w:rPr>
          <w:b/>
        </w:rPr>
        <w:t>the most actionable teaching output</w:t>
      </w:r>
      <w:r>
        <w:t>, showing exactly what a cohort systematically overlooks</w:t>
      </w:r>
    </w:p>
    <w:p>
      <w:pPr>
        <w:pStyle w:val="ListBullet"/>
      </w:pPr>
      <w:r>
        <w:t>Export to CSV/JSON</w:t>
      </w:r>
    </w:p>
    <w:p>
      <w:pPr>
        <w:pStyle w:val="Heading2"/>
      </w:pPr>
      <w:r>
        <w:t>8.6 Accessibility and responsiveness</w:t>
      </w:r>
    </w:p>
    <w:p>
      <w:pPr>
        <w:pStyle w:val="ListBullet"/>
      </w:pPr>
      <w:r>
        <w:t>WCAG 2.1 AA target: keyboard-navigable panels, visible focus, 4.5:1 contrast, ARIA live regions for patient replies</w:t>
      </w:r>
    </w:p>
    <w:p>
      <w:pPr>
        <w:pStyle w:val="ListBullet"/>
      </w:pPr>
      <w:r>
        <w:t>Colour is never the sole carrier of meaning — scorecard rows carry icon + text, not just red/green</w:t>
      </w:r>
    </w:p>
    <w:p>
      <w:pPr>
        <w:pStyle w:val="ListBullet"/>
      </w:pPr>
      <w:r>
        <w:t xml:space="preserve">Responsive down to tablet. </w:t>
      </w:r>
      <w:r>
        <w:rPr>
          <w:b/>
        </w:rPr>
        <w:t>Phone is explicitly out of scope</w:t>
      </w:r>
      <w:r>
        <w:t xml:space="preserve"> for the consultation screen: a three-pane clinical interface on a 375 px viewport degrades the task. Feedback and dashboard pages should still work on phone.</w:t>
      </w:r>
    </w:p>
    <w:p>
      <w:pPr>
        <w:pStyle w:val="Heading2"/>
      </w:pPr>
      <w:r>
        <w:t>8.7 Design system</w:t>
      </w:r>
    </w:p>
    <w:p>
      <w:r>
        <w:t xml:space="preserve">A small token set — colours, type scale, spacing — rather than a component framework. The existing </w:t>
      </w:r>
      <w:r>
        <w:rPr>
          <w:rFonts w:ascii="Consolas" w:hAnsi="Consolas"/>
          <w:sz w:val="19"/>
        </w:rPr>
        <w:t>style.css</w:t>
      </w:r>
      <w:r>
        <w:t xml:space="preserve"> (31 KB) should be refactored into tokens + components, not replaced with Tailwind or Bootstrap; adopting a framework now would mean rewriting working, accessible CSS for no functional gain.</w:t>
      </w:r>
    </w:p>
    <w:p/>
    <w:p>
      <w:pPr>
        <w:pStyle w:val="Heading1"/>
      </w:pPr>
      <w:r>
        <w:t>9. Packaging, CI/CD, deployment</w:t>
      </w:r>
    </w:p>
    <w:p>
      <w:pPr>
        <w:pStyle w:val="Heading2"/>
      </w:pPr>
      <w:r>
        <w:t>9.1 Containerisation</w:t>
      </w:r>
    </w:p>
    <w:p>
      <w:r>
        <w:rPr>
          <w:b/>
        </w:rPr>
        <w:t>Docker, multi-stage build.</w:t>
      </w:r>
      <w:r>
        <w:t xml:space="preserve"> Justified — not cargo cult:</w:t>
      </w:r>
    </w:p>
    <w:p>
      <w:pPr>
        <w:pStyle w:val="ListNumber"/>
      </w:pPr>
      <w:r>
        <w:t>The app now needs Postgres, a specific Python version, and (with §6) a downloaded embedding model. "Works on my laptop" stops being reproducible.</w:t>
      </w:r>
    </w:p>
    <w:p>
      <w:pPr>
        <w:pStyle w:val="ListNumber"/>
      </w:pPr>
      <w:r>
        <w:t>CI must run the same image that ships.</w:t>
      </w:r>
    </w:p>
    <w:p>
      <w:pPr>
        <w:pStyle w:val="ListNumber"/>
      </w:pPr>
      <w:r>
        <w:t>It keeps the deployment target swappable, which matters given §9.2.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---- builder ----</w:t>
        <w:br/>
        <w:t>FROM python:3.11-slim AS builder</w:t>
        <w:br/>
        <w:t>WORKDIR /app</w:t>
        <w:br/>
        <w:t>RUN pip install --no-cache-dir uv</w:t>
        <w:br/>
        <w:t>COPY requirements.txt .</w:t>
        <w:br/>
        <w:t>RUN uv pip install --system --no-cache -r requirements.txt</w:t>
        <w:br/>
        <w:br/>
        <w:t># Pre-download the embedding model into the image so the first request</w:t>
        <w:br/>
        <w:t># does not pay a cold-start download.</w:t>
        <w:br/>
        <w:t>RUN python -c "from sentence_transformers import SentenceTransformer; \</w:t>
        <w:br/>
        <w:t xml:space="preserve">    SentenceTransformer('all-MiniLM-L6-v2')"</w:t>
        <w:br/>
        <w:br/>
        <w:t># ---- runtime ----</w:t>
        <w:br/>
        <w:t>FROM python:3.11-slim</w:t>
        <w:br/>
        <w:t>WORKDIR /app</w:t>
        <w:br/>
        <w:t>RUN useradd -m -u 1000 vpsim</w:t>
        <w:br/>
        <w:t>COPY --from=builder /usr/local/lib/python3.11/site-packages /usr/local/lib/python3.11/site-packages</w:t>
        <w:br/>
        <w:t>COPY --from=builder /root/.cache/huggingface /home/vpsim/.cache/huggingface</w:t>
        <w:br/>
        <w:t>COPY --chown=vpsim:vpsim . .</w:t>
        <w:br/>
        <w:t>USER vpsim</w:t>
        <w:br/>
        <w:t>EXPOSE 8000</w:t>
        <w:br/>
        <w:t>HEALTHCHECK --interval=30s --timeout=5s --start-period=40s \</w:t>
        <w:br/>
        <w:t xml:space="preserve">    CMD python -c "import urllib.request;urllib.request.urlopen('http://localhost:8000/healthz')"</w:t>
        <w:br/>
        <w:t>CMD ["gunicorn","--bind","0.0.0.0:8000","--workers","2","--threads","4", \</w:t>
        <w:br/>
        <w:t xml:space="preserve">     "--timeout","120","--access-logfile","-","vpsim.wsgi:app"]</w:t>
      </w:r>
    </w:p>
    <w:p>
      <w:r>
        <w:rPr>
          <w:rFonts w:ascii="Consolas" w:hAnsi="Consolas"/>
          <w:sz w:val="19"/>
        </w:rPr>
        <w:t>docker-compose.yml</w:t>
      </w:r>
      <w:r>
        <w:t xml:space="preserve"> for local development: app + Postgres 16 with </w:t>
      </w:r>
      <w:r>
        <w:rPr>
          <w:rFonts w:ascii="Consolas" w:hAnsi="Consolas"/>
          <w:sz w:val="19"/>
        </w:rPr>
        <w:t>pgvector</w:t>
      </w:r>
      <w:r>
        <w:t xml:space="preserve"> + a seed job.</w:t>
      </w:r>
    </w:p>
    <w:p>
      <w:r>
        <w:rPr>
          <w:b/>
        </w:rPr>
        <w:t>Worker model:</w:t>
      </w:r>
      <w:r>
        <w:t xml:space="preserve"> </w:t>
      </w:r>
      <w:r>
        <w:rPr>
          <w:rFonts w:ascii="Consolas" w:hAnsi="Consolas"/>
          <w:sz w:val="19"/>
        </w:rPr>
        <w:t>--workers 2 --threads 4</w:t>
      </w:r>
      <w:r>
        <w:t xml:space="preserve">. LLM calls are I/O-bound and can block for seconds; threads let a worker serve other requests meanwhile. Do </w:t>
      </w:r>
      <w:r>
        <w:rPr>
          <w:b/>
        </w:rPr>
        <w:t>not</w:t>
      </w:r>
      <w:r>
        <w:t xml:space="preserve"> use a single worker — the point of §4.2 was to make multiple workers possible.</w:t>
      </w:r>
    </w:p>
    <w:p>
      <w:pPr>
        <w:pStyle w:val="Heading2"/>
      </w:pPr>
      <w:r>
        <w:t>9.2 Deployment target — the Vercel question</w:t>
      </w:r>
    </w:p>
    <w:p>
      <w:r>
        <w:t xml:space="preserve">The brief specified Vercel. </w:t>
      </w:r>
      <w:r>
        <w:rPr>
          <w:b/>
        </w:rPr>
        <w:t>I recommend against it, and here is the honest reasoning.</w:t>
      </w:r>
    </w:p>
    <w:p>
      <w:pPr>
        <w:pStyle w:val="Heading3"/>
      </w:pPr>
      <w:r>
        <w:t>Why Vercel is a poor fit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Serverless model</w:t>
            </w:r>
          </w:p>
        </w:tc>
        <w:tc>
          <w:tcPr>
            <w:tcW w:type="dxa" w:w="4320"/>
          </w:tcPr>
          <w:p>
            <w:r>
              <w:t>Vercel Python runs as serverless functions. Every request may cold-start. Loading a sentence-transformer model per cold start is seconds of latency.</w:t>
            </w:r>
          </w:p>
        </w:tc>
      </w:tr>
      <w:tr>
        <w:tc>
          <w:tcPr>
            <w:tcW w:type="dxa" w:w="4320"/>
          </w:tcPr>
          <w:p>
            <w:r>
              <w:t>Execution time limits</w:t>
            </w:r>
          </w:p>
        </w:tc>
        <w:tc>
          <w:tcPr>
            <w:tcW w:type="dxa" w:w="4320"/>
          </w:tcPr>
          <w:p>
            <w:r>
              <w:t>Hobby tier caps function duration (~10 s, ~60 s on Pro). An LLM call with retries can exceed that; the Case Factory certainly does.</w:t>
            </w:r>
          </w:p>
        </w:tc>
      </w:tr>
      <w:tr>
        <w:tc>
          <w:tcPr>
            <w:tcW w:type="dxa" w:w="4320"/>
          </w:tcPr>
          <w:p>
            <w:r>
              <w:t>No persistent process</w:t>
            </w:r>
          </w:p>
        </w:tc>
        <w:tc>
          <w:tcPr>
            <w:tcW w:type="dxa" w:w="4320"/>
          </w:tcPr>
          <w:p>
            <w:r>
              <w:t>Fine now that state is in Postgres (§4.2), but connection pooling across ephemeral functions requires a pooler (PgBouncer / Neon pooling) and is a real operational wrinkle.</w:t>
            </w:r>
          </w:p>
        </w:tc>
      </w:tr>
      <w:tr>
        <w:tc>
          <w:tcPr>
            <w:tcW w:type="dxa" w:w="4320"/>
          </w:tcPr>
          <w:p>
            <w:r>
              <w:t>Optimised for a different shape</w:t>
            </w:r>
          </w:p>
        </w:tc>
        <w:tc>
          <w:tcPr>
            <w:tcW w:type="dxa" w:w="4320"/>
          </w:tcPr>
          <w:p>
            <w:r>
              <w:t>Vercel is excellent for Next.js/static + edge functions. We chose server-rendered Python (§8.1). Fighting the platform's grain costs more than it saves.</w:t>
            </w:r>
          </w:p>
        </w:tc>
      </w:tr>
    </w:tbl>
    <w:p>
      <w:pPr>
        <w:pStyle w:val="Heading3"/>
      </w:pPr>
      <w:r>
        <w:t>Recommendation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Render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Primary recommendation.</w:t>
            </w:r>
            <w:r>
              <w:t xml:space="preserve"> Native Docker deploys, persistent web services, managed Postgres, cron jobs (for the Factory), free tier adequate for a pilot, one-file config (</w:t>
            </w:r>
            <w:r>
              <w:rPr>
                <w:rFonts w:ascii="Consolas" w:hAnsi="Consolas"/>
                <w:sz w:val="19"/>
              </w:rPr>
              <w:t>render.yaml</w:t>
            </w:r>
            <w:r>
              <w:t>). Simplest correct answer.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Railway</w:t>
            </w:r>
          </w:p>
        </w:tc>
        <w:tc>
          <w:tcPr>
            <w:tcW w:type="dxa" w:w="4320"/>
          </w:tcPr>
          <w:p>
            <w:r>
              <w:t>✅ Equally good. Slightly nicer DX, usage-based pricing. Choose on preference.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Fly.io</w:t>
            </w:r>
          </w:p>
        </w:tc>
        <w:tc>
          <w:tcPr>
            <w:tcW w:type="dxa" w:w="4320"/>
          </w:tcPr>
          <w:p>
            <w:r>
              <w:t>✅ Good, more control (regions, volumes), steeper learning curve.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Vercel</w:t>
            </w:r>
          </w:p>
        </w:tc>
        <w:tc>
          <w:tcPr>
            <w:tcW w:type="dxa" w:w="4320"/>
          </w:tcPr>
          <w:p>
            <w:r>
              <w:t xml:space="preserve">⚠️ Only if the frontend is later split into Next.js (§8.1 rejected this) with the Python API hosted elsewhere. Then Vercel serves the frontend and calls the API — a sensible split, but it is a </w:t>
            </w:r>
            <w:r>
              <w:rPr>
                <w:i/>
              </w:rPr>
              <w:t>future</w:t>
            </w:r>
            <w:r>
              <w:t xml:space="preserve"> architecture, not this one.</w:t>
            </w:r>
          </w:p>
        </w:tc>
      </w:tr>
      <w:tr>
        <w:tc>
          <w:tcPr>
            <w:tcW w:type="dxa" w:w="4320"/>
          </w:tcPr>
          <w:p>
            <w:r>
              <w:t>Cloud Run / ECS / App Engine</w:t>
            </w:r>
          </w:p>
        </w:tc>
        <w:tc>
          <w:tcPr>
            <w:tcW w:type="dxa" w:w="4320"/>
          </w:tcPr>
          <w:p>
            <w:r>
              <w:t>⏸ Correct at scale, unnecessary now, and gated on cloud access the team does not yet have.</w:t>
            </w:r>
          </w:p>
        </w:tc>
      </w:tr>
    </w:tbl>
    <w:p>
      <w:pPr>
        <w:ind w:left="480"/>
      </w:pPr>
      <w:r>
        <w:rPr>
          <w:b/>
          <w:i/>
        </w:rPr>
        <w:t>Decision: deploy to Render (or Railway) as a Docker web service, with managed Postgres.</w:t>
      </w:r>
      <w:r>
        <w:rPr>
          <w:i/>
        </w:rPr>
        <w:t xml:space="preserve"> Revisit Vercel only if §8.1 is reversed. Migration cost between these providers is low precisely because of §9.1 containerisation — this is the main reason to containerise now.</w:t>
      </w:r>
    </w:p>
    <w:p>
      <w:pPr>
        <w:pStyle w:val="Heading3"/>
      </w:pPr>
      <w:r>
        <w:t>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local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docker-compose Postgres, seeded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preview</w:t>
            </w:r>
          </w:p>
        </w:tc>
        <w:tc>
          <w:tcPr>
            <w:tcW w:type="dxa" w:w="2880"/>
          </w:tcPr>
          <w:p>
            <w:r>
              <w:t>Per-pull-request</w:t>
            </w:r>
          </w:p>
        </w:tc>
        <w:tc>
          <w:tcPr>
            <w:tcW w:type="dxa" w:w="2880"/>
          </w:tcPr>
          <w:p>
            <w:r>
              <w:t>Neon/Supabase branch DB, seeded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staging</w:t>
            </w:r>
          </w:p>
        </w:tc>
        <w:tc>
          <w:tcPr>
            <w:tcW w:type="dxa" w:w="2880"/>
          </w:tcPr>
          <w:p>
            <w:r>
              <w:t>Pre-release verification</w:t>
            </w:r>
          </w:p>
        </w:tc>
        <w:tc>
          <w:tcPr>
            <w:tcW w:type="dxa" w:w="2880"/>
          </w:tcPr>
          <w:p>
            <w:r>
              <w:t>Anonymised copy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production</w:t>
            </w:r>
          </w:p>
        </w:tc>
        <w:tc>
          <w:tcPr>
            <w:tcW w:type="dxa" w:w="2880"/>
          </w:tcPr>
          <w:p>
            <w:r>
              <w:t>Live cohorts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</w:tr>
    </w:tbl>
    <w:p>
      <w:pPr>
        <w:pStyle w:val="Heading2"/>
      </w:pPr>
      <w:r>
        <w:t>9.3 CI/CD</w:t>
      </w:r>
    </w:p>
    <w:p>
      <w:r>
        <w:rPr>
          <w:b/>
        </w:rPr>
        <w:t>GitHub Actions.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on: pull_request</w:t>
        <w:br/>
        <w:t xml:space="preserve">  ├─ lint          ruff check · ruff format --check</w:t>
        <w:br/>
        <w:t xml:space="preserve">  ├─ typecheck     mypy on vpsim/domain (strict), rest permissive</w:t>
        <w:br/>
        <w:t xml:space="preserve">  ├─ architecture  import-linter: domain/ must not import infra/</w:t>
        <w:br/>
        <w:t xml:space="preserve">  ├─ test          pytest -m "not slow" + coverage gate on domain/</w:t>
        <w:br/>
        <w:t xml:space="preserve">  ├─ validate      python -m vpsim.validate_detectors  ← must stay ≥ 94 %</w:t>
        <w:br/>
        <w:t xml:space="preserve">  ├─ security      pip-audit · gitleaks</w:t>
        <w:br/>
        <w:t xml:space="preserve">  └─ build         docker build (no push)</w:t>
        <w:br/>
        <w:br/>
        <w:t>on: push to main</w:t>
        <w:br/>
        <w:t xml:space="preserve">  └─ all of the above → docker push → deploy staging → smoke test</w:t>
        <w:br/>
        <w:t xml:space="preserve">                                    → manual approval → deploy production</w:t>
      </w:r>
    </w:p>
    <w:p>
      <w:r>
        <w:rPr>
          <w:b/>
        </w:rPr>
        <w:t>The `validate` step is unusual and important.</w:t>
      </w:r>
      <w:r>
        <w:t xml:space="preserve"> The detector-validation harness runs on every pull request, and the build fails if accuracy drops below the published 94 %. </w:t>
      </w:r>
      <w:r>
        <w:rPr>
          <w:b/>
        </w:rPr>
        <w:t>The research claim becomes a CI check.</w:t>
      </w:r>
      <w:r>
        <w:t xml:space="preserve"> No refactor can silently degrade the instrument.</w:t>
      </w:r>
    </w:p>
    <w:p>
      <w:pPr>
        <w:pStyle w:val="Heading2"/>
      </w:pPr>
      <w:r>
        <w:t>9.4 Configuration and secrets</w:t>
      </w:r>
    </w:p>
    <w:p>
      <w:pPr>
        <w:pStyle w:val="ListBullet"/>
      </w:pPr>
      <w:r>
        <w:t>12-factor: all configuration from environment</w:t>
      </w:r>
    </w:p>
    <w:p>
      <w:pPr>
        <w:pStyle w:val="ListBullet"/>
      </w:pPr>
      <w:r>
        <w:rPr>
          <w:rFonts w:ascii="Consolas" w:hAnsi="Consolas"/>
          <w:sz w:val="19"/>
        </w:rPr>
        <w:t>pydantic-settings</w:t>
      </w:r>
      <w:r>
        <w:t xml:space="preserve"> for typed, validated config with fail-fast on boot</w:t>
      </w:r>
    </w:p>
    <w:p>
      <w:pPr>
        <w:pStyle w:val="ListBullet"/>
      </w:pPr>
      <w:r>
        <w:t xml:space="preserve">Secrets in the platform's secret store; </w:t>
      </w:r>
      <w:r>
        <w:rPr>
          <w:b/>
        </w:rPr>
        <w:t>never</w:t>
      </w:r>
      <w:r>
        <w:t xml:space="preserve"> in the repository</w:t>
      </w:r>
    </w:p>
    <w:p>
      <w:pPr>
        <w:pStyle w:val="ListBullet"/>
      </w:pPr>
      <w:r>
        <w:rPr>
          <w:rFonts w:ascii="Consolas" w:hAnsi="Consolas"/>
          <w:sz w:val="19"/>
        </w:rPr>
        <w:t>.env.example</w:t>
      </w:r>
      <w:r>
        <w:t xml:space="preserve"> documents every variable</w:t>
      </w:r>
    </w:p>
    <w:p>
      <w:pPr>
        <w:pStyle w:val="ListBullet"/>
      </w:pPr>
      <w:r>
        <w:rPr>
          <w:rFonts w:ascii="Consolas" w:hAnsi="Consolas"/>
          <w:sz w:val="19"/>
        </w:rPr>
        <w:t>gitleaks</w:t>
      </w:r>
      <w:r>
        <w:t xml:space="preserve"> in CI to catch accidental commits</w:t>
      </w:r>
    </w:p>
    <w:p>
      <w:r>
        <w:t>Required variables: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DATABASE_URL, LLM_PROVIDER, GROQ_API_KEY, LLM_MODEL_PATIENT, LLM_MODEL_JUDGE,</w:t>
        <w:br/>
        <w:t>FLASK_SECRET_KEY, SENTRY_DSN, EMBEDDING_MODEL, ENVIRONMENT, LOG_LEVEL</w:t>
      </w:r>
    </w:p>
    <w:p>
      <w:pPr>
        <w:pStyle w:val="Heading2"/>
      </w:pPr>
      <w:r>
        <w:t>9.5 Database operations</w:t>
      </w:r>
    </w:p>
    <w:p>
      <w:pPr>
        <w:pStyle w:val="ListBullet"/>
      </w:pPr>
      <w:r>
        <w:rPr>
          <w:b/>
        </w:rPr>
        <w:t>Backups:</w:t>
      </w:r>
      <w:r>
        <w:t xml:space="preserve"> managed provider automated backups; </w:t>
      </w:r>
      <w:r>
        <w:rPr>
          <w:b/>
        </w:rPr>
        <w:t>verify a restore quarterly.</w:t>
      </w:r>
      <w:r>
        <w:t xml:space="preserve"> An unverified backup is not a backup.</w:t>
      </w:r>
    </w:p>
    <w:p>
      <w:pPr>
        <w:pStyle w:val="ListBullet"/>
      </w:pPr>
      <w:r>
        <w:rPr>
          <w:b/>
        </w:rPr>
        <w:t>Migrations:</w:t>
      </w:r>
      <w:r>
        <w:t xml:space="preserve"> run as a release command before new revisions take traffic</w:t>
      </w:r>
    </w:p>
    <w:p>
      <w:pPr>
        <w:pStyle w:val="ListBullet"/>
      </w:pPr>
      <w:r>
        <w:rPr>
          <w:b/>
        </w:rPr>
        <w:t>Connection pooling:</w:t>
      </w:r>
      <w:r>
        <w:t xml:space="preserve"> </w:t>
      </w:r>
      <w:r>
        <w:rPr>
          <w:rFonts w:ascii="Consolas" w:hAnsi="Consolas"/>
          <w:sz w:val="19"/>
        </w:rPr>
        <w:t>pgbouncer</w:t>
      </w:r>
      <w:r>
        <w:t xml:space="preserve"> or provider-native pooling; SQLAlchemy pool sized to worker count</w:t>
      </w:r>
    </w:p>
    <w:p>
      <w:pPr>
        <w:pStyle w:val="ListBullet"/>
      </w:pPr>
      <w:r>
        <w:rPr>
          <w:b/>
        </w:rPr>
        <w:t>Zero-downtime schema changes:</w:t>
      </w:r>
      <w:r>
        <w:t xml:space="preserve"> expand-migrate-contract. Never drop a column in the same release that stops writing it.</w:t>
      </w:r>
    </w:p>
    <w:p/>
    <w:p>
      <w:pPr>
        <w:pStyle w:val="Heading1"/>
      </w:pPr>
      <w:r>
        <w:t>10. Observability</w:t>
      </w:r>
    </w:p>
    <w:p>
      <w:r>
        <w:t>Blocker B8: a production failure is currently invisible.</w:t>
      </w:r>
    </w:p>
    <w:p>
      <w:pPr>
        <w:pStyle w:val="Heading2"/>
      </w:pPr>
      <w:r>
        <w:t>10.1 Structured logging</w:t>
      </w:r>
    </w:p>
    <w:p>
      <w:r>
        <w:t>JSON to stdout (</w:t>
      </w:r>
      <w:r>
        <w:rPr>
          <w:rFonts w:ascii="Consolas" w:hAnsi="Consolas"/>
          <w:sz w:val="19"/>
        </w:rPr>
        <w:t>structlog</w:t>
      </w:r>
      <w:r>
        <w:t xml:space="preserve">), collected by the platform. Every log line carries </w:t>
      </w:r>
      <w:r>
        <w:rPr>
          <w:rFonts w:ascii="Consolas" w:hAnsi="Consolas"/>
          <w:sz w:val="19"/>
        </w:rPr>
        <w:t>request_id</w:t>
      </w:r>
      <w:r>
        <w:t xml:space="preserve">, </w:t>
      </w:r>
      <w:r>
        <w:rPr>
          <w:rFonts w:ascii="Consolas" w:hAnsi="Consolas"/>
          <w:sz w:val="19"/>
        </w:rPr>
        <w:t>session_id</w:t>
      </w:r>
      <w:r>
        <w:t xml:space="preserve">, </w:t>
      </w:r>
      <w:r>
        <w:rPr>
          <w:rFonts w:ascii="Consolas" w:hAnsi="Consolas"/>
          <w:sz w:val="19"/>
        </w:rPr>
        <w:t>user_id</w:t>
      </w:r>
      <w:r>
        <w:t xml:space="preserve"> (pseudonymous), </w:t>
      </w:r>
      <w:r>
        <w:rPr>
          <w:rFonts w:ascii="Consolas" w:hAnsi="Consolas"/>
          <w:sz w:val="19"/>
        </w:rPr>
        <w:t>institution_id</w:t>
      </w:r>
      <w:r>
        <w:t>.</w:t>
      </w:r>
    </w:p>
    <w:p>
      <w:r>
        <w:rPr>
          <w:b/>
        </w:rPr>
        <w:t>Never log:</w:t>
      </w:r>
      <w:r>
        <w:t xml:space="preserve"> raw question text at INFO, email addresses, API keys, LLM prompt bodies.</w:t>
      </w:r>
    </w:p>
    <w:p>
      <w:pPr>
        <w:pStyle w:val="Heading2"/>
      </w:pPr>
      <w:r>
        <w:t>10.2 Error tracking</w:t>
      </w:r>
    </w:p>
    <w:p>
      <w:r>
        <w:rPr>
          <w:b/>
        </w:rPr>
        <w:t>Sentry.</w:t>
      </w:r>
      <w:r>
        <w:t xml:space="preserve"> Free tier is sufficient. Releases tagged so a regression maps to a deploy. </w:t>
      </w:r>
      <w:r>
        <w:rPr>
          <w:rFonts w:ascii="Consolas" w:hAnsi="Consolas"/>
          <w:sz w:val="19"/>
        </w:rPr>
        <w:t>send_default_pii=False</w:t>
      </w:r>
      <w:r>
        <w:t>.</w:t>
      </w:r>
    </w:p>
    <w:p>
      <w:pPr>
        <w:pStyle w:val="Heading2"/>
      </w:pPr>
      <w:r>
        <w:t>10.3 Metrics that matter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4320"/>
          </w:tcPr>
          <w:p>
            <w:r>
              <w:t>Consultations started / completed / abandoned</w:t>
            </w:r>
          </w:p>
        </w:tc>
        <w:tc>
          <w:tcPr>
            <w:tcW w:type="dxa" w:w="4320"/>
          </w:tcPr>
          <w:p>
            <w:r>
              <w:t xml:space="preserve">Abandonment rate is a UX signal </w:t>
            </w:r>
            <w:r>
              <w:rPr>
                <w:i/>
              </w:rPr>
              <w:t>and</w:t>
            </w:r>
            <w:r>
              <w:t xml:space="preserve"> a data-quality signal</w:t>
            </w:r>
          </w:p>
        </w:tc>
      </w:tr>
      <w:tr>
        <w:tc>
          <w:tcPr>
            <w:tcW w:type="dxa" w:w="4320"/>
          </w:tcPr>
          <w:p>
            <w:r>
              <w:t xml:space="preserve">p50 / p95 latency of </w:t>
            </w:r>
            <w:r>
              <w:rPr>
                <w:rFonts w:ascii="Consolas" w:hAnsi="Consolas"/>
                <w:sz w:val="19"/>
              </w:rPr>
              <w:t>POST /questions</w:t>
            </w:r>
          </w:p>
        </w:tc>
        <w:tc>
          <w:tcPr>
            <w:tcW w:type="dxa" w:w="4320"/>
          </w:tcPr>
          <w:p>
            <w:r>
              <w:t>LLM latency dominates perceived quality</w:t>
            </w:r>
          </w:p>
        </w:tc>
      </w:tr>
      <w:tr>
        <w:tc>
          <w:tcPr>
            <w:tcW w:type="dxa" w:w="4320"/>
          </w:tcPr>
          <w:p>
            <w:r>
              <w:t>LLM error rate, retry rate, circuit-breaker trips</w:t>
            </w:r>
          </w:p>
        </w:tc>
        <w:tc>
          <w:tcPr>
            <w:tcW w:type="dxa" w:w="4320"/>
          </w:tcPr>
          <w:p>
            <w:r>
              <w:t>Provider health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LLM cost per completed session</w:t>
            </w:r>
          </w:p>
        </w:tc>
        <w:tc>
          <w:tcPr>
            <w:tcW w:type="dxa" w:w="4320"/>
          </w:tcPr>
          <w:p>
            <w:r>
              <w:t>The unit economic that determines whether this scales</w:t>
            </w:r>
          </w:p>
        </w:tc>
      </w:tr>
      <w:tr>
        <w:tc>
          <w:tcPr>
            <w:tcW w:type="dxa" w:w="4320"/>
          </w:tcPr>
          <w:p>
            <w:r>
              <w:t>Fallback-feedback rate</w:t>
            </w:r>
          </w:p>
        </w:tc>
        <w:tc>
          <w:tcPr>
            <w:tcW w:type="dxa" w:w="4320"/>
          </w:tcPr>
          <w:p>
            <w:r>
              <w:t>How often students get rule-based instead of LLM feedback</w:t>
            </w:r>
          </w:p>
        </w:tc>
      </w:tr>
      <w:tr>
        <w:tc>
          <w:tcPr>
            <w:tcW w:type="dxa" w:w="4320"/>
          </w:tcPr>
          <w:p>
            <w:r>
              <w:t>Assessment engine duration</w:t>
            </w:r>
          </w:p>
        </w:tc>
        <w:tc>
          <w:tcPr>
            <w:tcW w:type="dxa" w:w="4320"/>
          </w:tcPr>
          <w:p>
            <w:r>
              <w:t>Guard against §6 embeddings regressing the request path</w:t>
            </w:r>
          </w:p>
        </w:tc>
      </w:tr>
      <w:tr>
        <w:tc>
          <w:tcPr>
            <w:tcW w:type="dxa" w:w="4320"/>
          </w:tcPr>
          <w:p>
            <w:r>
              <w:t>Ingestion funnel yield per stage</w:t>
            </w:r>
          </w:p>
        </w:tc>
        <w:tc>
          <w:tcPr>
            <w:tcW w:type="dxa" w:w="4320"/>
          </w:tcPr>
          <w:p>
            <w:r>
              <w:t>Case Factory health</w:t>
            </w:r>
          </w:p>
        </w:tc>
      </w:tr>
    </w:tbl>
    <w:p>
      <w:pPr>
        <w:pStyle w:val="Heading2"/>
      </w:pPr>
      <w:r>
        <w:t>10.4 Health endpoints</w:t>
      </w:r>
    </w:p>
    <w:p>
      <w:pPr>
        <w:pStyle w:val="ListBullet"/>
      </w:pPr>
      <w:r>
        <w:rPr>
          <w:rFonts w:ascii="Consolas" w:hAnsi="Consolas"/>
          <w:sz w:val="19"/>
        </w:rPr>
        <w:t>/healthz</w:t>
      </w:r>
      <w:r>
        <w:t xml:space="preserve"> — process liveness, no dependency checks</w:t>
      </w:r>
    </w:p>
    <w:p>
      <w:pPr>
        <w:pStyle w:val="ListBullet"/>
      </w:pPr>
      <w:r>
        <w:rPr>
          <w:rFonts w:ascii="Consolas" w:hAnsi="Consolas"/>
          <w:sz w:val="19"/>
        </w:rPr>
        <w:t>/readyz</w:t>
      </w:r>
      <w:r>
        <w:t xml:space="preserve"> — database reachable, migrations current, embedding model loaded</w:t>
      </w:r>
    </w:p>
    <w:p>
      <w:pPr>
        <w:pStyle w:val="Heading2"/>
      </w:pPr>
      <w:r>
        <w:t>10.5 Alerting</w:t>
      </w:r>
    </w:p>
    <w:p>
      <w:r>
        <w:t>Keep it small enough to stay meaningful: error rate &gt; 2 % for 5 min · p95 latency &gt; 10 s · LLM circuit breaker open · daily cost above budget · failed migration. Nothing else pages.</w:t>
      </w:r>
    </w:p>
    <w:p/>
    <w:p>
      <w:pPr>
        <w:pStyle w:val="Heading1"/>
      </w:pPr>
      <w:r>
        <w:t>11. Security, privacy, ethics</w:t>
      </w:r>
    </w:p>
    <w:p>
      <w:pPr>
        <w:pStyle w:val="Heading2"/>
      </w:pPr>
      <w:r>
        <w:t>11.1 Threat model</w:t>
      </w:r>
    </w:p>
    <w:p>
      <w:r>
        <w:t xml:space="preserve">This system holds </w:t>
      </w:r>
      <w:r>
        <w:rPr>
          <w:b/>
        </w:rPr>
        <w:t>educational performance data about identifiable students</w:t>
      </w:r>
      <w:r>
        <w:t>. It holds no patient data — every "patient" is synthetic. That materially lowers the regulatory burden (no HIPAA/PHI), but does not make the data non-sensitive: a record showing a student reasoned poorly is reputationally sensitive.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t>Cross-tenant data access</w:t>
            </w:r>
          </w:p>
        </w:tc>
        <w:tc>
          <w:tcPr>
            <w:tcW w:type="dxa" w:w="4320"/>
          </w:tcPr>
          <w:p>
            <w:r>
              <w:t>Tenant scoping + Postgres RLS (§7.3)</w:t>
            </w:r>
          </w:p>
        </w:tc>
      </w:tr>
      <w:tr>
        <w:tc>
          <w:tcPr>
            <w:tcW w:type="dxa" w:w="4320"/>
          </w:tcPr>
          <w:p>
            <w:r>
              <w:t>Student views another's feedback</w:t>
            </w:r>
          </w:p>
        </w:tc>
        <w:tc>
          <w:tcPr>
            <w:tcW w:type="dxa" w:w="4320"/>
          </w:tcPr>
          <w:p>
            <w:r>
              <w:t>Object-level authorisation on every session route</w:t>
            </w:r>
          </w:p>
        </w:tc>
      </w:tr>
      <w:tr>
        <w:tc>
          <w:tcPr>
            <w:tcW w:type="dxa" w:w="4320"/>
          </w:tcPr>
          <w:p>
            <w:r>
              <w:t>Prompt injection via question input</w:t>
            </w:r>
          </w:p>
        </w:tc>
        <w:tc>
          <w:tcPr>
            <w:tcW w:type="dxa" w:w="4320"/>
          </w:tcPr>
          <w:p>
            <w:r>
              <w:t>Questions are user turns, never system instructions; system prompt is server-side only</w:t>
            </w:r>
          </w:p>
        </w:tc>
      </w:tr>
      <w:tr>
        <w:tc>
          <w:tcPr>
            <w:tcW w:type="dxa" w:w="4320"/>
          </w:tcPr>
          <w:p>
            <w:r>
              <w:t>Student extracts the diagnosis from the LLM</w:t>
            </w:r>
          </w:p>
        </w:tc>
        <w:tc>
          <w:tcPr>
            <w:tcW w:type="dxa" w:w="4320"/>
          </w:tcPr>
          <w:p>
            <w:r>
              <w:t xml:space="preserve">Persona prompt forbids volunteering; </w:t>
            </w:r>
            <w:r>
              <w:rPr>
                <w:b/>
              </w:rPr>
              <w:t>mitigation is imperfect — see §11.4</w:t>
            </w:r>
          </w:p>
        </w:tc>
      </w:tr>
      <w:tr>
        <w:tc>
          <w:tcPr>
            <w:tcW w:type="dxa" w:w="4320"/>
          </w:tcPr>
          <w:p>
            <w:r>
              <w:t>Credential compromise</w:t>
            </w:r>
          </w:p>
        </w:tc>
        <w:tc>
          <w:tcPr>
            <w:tcW w:type="dxa" w:w="4320"/>
          </w:tcPr>
          <w:p>
            <w:r>
              <w:t>Outsourced to Supabase Auth (§7.1)</w:t>
            </w:r>
          </w:p>
        </w:tc>
      </w:tr>
      <w:tr>
        <w:tc>
          <w:tcPr>
            <w:tcW w:type="dxa" w:w="4320"/>
          </w:tcPr>
          <w:p>
            <w:r>
              <w:t>Secret leakage</w:t>
            </w:r>
          </w:p>
        </w:tc>
        <w:tc>
          <w:tcPr>
            <w:tcW w:type="dxa" w:w="4320"/>
          </w:tcPr>
          <w:p>
            <w:r>
              <w:t>gitleaks in CI, platform secret store</w:t>
            </w:r>
          </w:p>
        </w:tc>
      </w:tr>
      <w:tr>
        <w:tc>
          <w:tcPr>
            <w:tcW w:type="dxa" w:w="4320"/>
          </w:tcPr>
          <w:p>
            <w:r>
              <w:t>LLM cost abuse</w:t>
            </w:r>
          </w:p>
        </w:tc>
        <w:tc>
          <w:tcPr>
            <w:tcW w:type="dxa" w:w="4320"/>
          </w:tcPr>
          <w:p>
            <w:r>
              <w:t>Per-user and per-session rate limits</w:t>
            </w:r>
          </w:p>
        </w:tc>
      </w:tr>
      <w:tr>
        <w:tc>
          <w:tcPr>
            <w:tcW w:type="dxa" w:w="4320"/>
          </w:tcPr>
          <w:p>
            <w:r>
              <w:t>SQL injection</w:t>
            </w:r>
          </w:p>
        </w:tc>
        <w:tc>
          <w:tcPr>
            <w:tcW w:type="dxa" w:w="4320"/>
          </w:tcPr>
          <w:p>
            <w:r>
              <w:t>Parameterised queries via SQLAlchemy only</w:t>
            </w:r>
          </w:p>
        </w:tc>
      </w:tr>
    </w:tbl>
    <w:p>
      <w:pPr>
        <w:pStyle w:val="Heading2"/>
      </w:pPr>
      <w:r>
        <w:t>11.2 Rate limiting</w:t>
      </w:r>
    </w:p>
    <w:p>
      <w:r>
        <w:t>Per user: questions per session (hard cap ~40), sessions per day, ingestion runs per day. Protects both LLM spend and the measurement (a student asking 200 questions is not doing the task).</w:t>
      </w:r>
    </w:p>
    <w:p>
      <w:pPr>
        <w:pStyle w:val="Heading2"/>
      </w:pPr>
      <w:r>
        <w:t>11.3 Research ethics</w:t>
      </w:r>
    </w:p>
    <w:p>
      <w:r>
        <w:t xml:space="preserve">The pilot ran as an informal prototype test. </w:t>
      </w:r>
      <w:r>
        <w:rPr>
          <w:b/>
        </w:rPr>
        <w:t>A controlled study with a no-feedback control arm is a different proposition</w:t>
      </w:r>
      <w:r>
        <w:t xml:space="preserve"> and requires:</w:t>
      </w:r>
    </w:p>
    <w:p>
      <w:pPr>
        <w:pStyle w:val="ListBullet"/>
      </w:pPr>
      <w:r>
        <w:rPr>
          <w:b/>
        </w:rPr>
        <w:t>Institutional ethics review.</w:t>
      </w:r>
      <w:r>
        <w:t xml:space="preserve"> A control group that is deliberately denied the educational intervention is exactly what review boards exist to assess. Obtain approval before the study in §13 Phase 4.</w:t>
      </w:r>
    </w:p>
    <w:p>
      <w:pPr>
        <w:pStyle w:val="ListBullet"/>
      </w:pPr>
      <w:r>
        <w:rPr>
          <w:b/>
        </w:rPr>
        <w:t>Informed consent in the product</w:t>
      </w:r>
      <w:r>
        <w:t>, versioned, recorded per participant with timestamp</w:t>
      </w:r>
    </w:p>
    <w:p>
      <w:pPr>
        <w:pStyle w:val="ListBullet"/>
      </w:pPr>
      <w:r>
        <w:rPr>
          <w:b/>
        </w:rPr>
        <w:t>Participant information sheet</w:t>
      </w:r>
      <w:r>
        <w:t xml:space="preserve"> covering: what is collected, retention (§3.7), the erasure caveat, that results are pseudonymous in analysis, that participation does not affect grades</w:t>
      </w:r>
    </w:p>
    <w:p>
      <w:pPr>
        <w:pStyle w:val="ListBullet"/>
      </w:pPr>
      <w:r>
        <w:rPr>
          <w:b/>
        </w:rPr>
        <w:t>Withdrawal</w:t>
      </w:r>
      <w:r>
        <w:t xml:space="preserve"> — a participant can withdraw; their data is excluded from analysis while retaining the aggregate integrity of already-published results</w:t>
      </w:r>
    </w:p>
    <w:p>
      <w:pPr>
        <w:ind w:left="480"/>
      </w:pPr>
      <w:r>
        <w:rPr>
          <w:i/>
        </w:rPr>
        <w:t>This is not optional bureaucracy. The report's stated future work — "a proper study with a control group" — cannot ethically proceed without it.</w:t>
      </w:r>
    </w:p>
    <w:p>
      <w:pPr>
        <w:pStyle w:val="Heading2"/>
      </w:pPr>
      <w:r>
        <w:t>11.4 An honest residual risk</w:t>
      </w:r>
    </w:p>
    <w:p>
      <w:r>
        <w:t>The patient persona is enforced by prompt engineering (</w:t>
      </w:r>
      <w:r>
        <w:rPr>
          <w:rFonts w:ascii="Consolas" w:hAnsi="Consolas"/>
          <w:sz w:val="19"/>
        </w:rPr>
        <w:t>"Only reveal information when DIRECTLY asked"</w:t>
      </w:r>
      <w:r>
        <w:t xml:space="preserve">). This is </w:t>
      </w:r>
      <w:r>
        <w:rPr>
          <w:b/>
        </w:rPr>
        <w:t>soft</w:t>
      </w:r>
      <w:r>
        <w:t>. A determined student can likely coax information out of the model with a cleverly framed question, and no prompt fully prevents it.</w:t>
      </w:r>
    </w:p>
    <w:p>
      <w:r>
        <w:rPr>
          <w:b/>
        </w:rPr>
        <w:t>This directly threatens measurement validity</w:t>
      </w:r>
      <w:r>
        <w:t xml:space="preserve"> — if the patient volunteers the NSAID history unprompted, the coverage metric is measuring the model, not the student.</w:t>
      </w:r>
    </w:p>
    <w:p>
      <w:r>
        <w:t>Mitigations to implement:</w:t>
      </w:r>
    </w:p>
    <w:p>
      <w:pPr>
        <w:pStyle w:val="ListNumber"/>
      </w:pPr>
      <w:r>
        <w:rPr>
          <w:b/>
        </w:rPr>
        <w:t>Leakage detection:</w:t>
      </w:r>
      <w:r>
        <w:t xml:space="preserve"> post-hoc check whether a patient reply revealed a required-topic fact that the student's question did not ask for. Flag such sessions for review; exclude from analysis if confirmed.</w:t>
      </w:r>
    </w:p>
    <w:p>
      <w:pPr>
        <w:pStyle w:val="ListNumber"/>
      </w:pPr>
      <w:r>
        <w:rPr>
          <w:b/>
        </w:rPr>
        <w:t>Adversarial prompt testing</w:t>
      </w:r>
      <w:r>
        <w:t xml:space="preserve"> as a CI job — a set of extraction-attempt questions run against each case's persona, asserting no key fact leaks.</w:t>
      </w:r>
    </w:p>
    <w:p>
      <w:pPr>
        <w:pStyle w:val="ListNumber"/>
      </w:pPr>
      <w:r>
        <w:t>Report leakage rate as a limitation in any publication.</w:t>
      </w:r>
    </w:p>
    <w:p>
      <w:r>
        <w:t xml:space="preserve">Currently neither exists. </w:t>
      </w:r>
      <w:r>
        <w:rPr>
          <w:b/>
        </w:rPr>
        <w:t>This is the most under-addressed risk in the project</w:t>
      </w:r>
      <w:r>
        <w:t xml:space="preserve"> and deserves to be a named work item (§13, W-14).</w:t>
      </w:r>
    </w:p>
    <w:p/>
    <w:p>
      <w:pPr>
        <w:pStyle w:val="Heading1"/>
      </w:pPr>
      <w:r>
        <w:t>12. Testing strategy</w:t>
      </w:r>
    </w:p>
    <w:p>
      <w:pPr>
        <w:pStyle w:val="Heading2"/>
      </w:pPr>
      <w:r>
        <w:t>12.1 The pyramid, adapted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domain/</w:t>
            </w:r>
            <w:r>
              <w:t xml:space="preserve"> — detectors, topic extraction, evaluator, allocation</w:t>
            </w:r>
          </w:p>
        </w:tc>
        <w:tc>
          <w:tcPr>
            <w:tcW w:type="dxa" w:w="2160"/>
          </w:tcPr>
          <w:p>
            <w:r>
              <w:t>pytest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≥ 90 % on `domain/`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t xml:space="preserve">Invariants: </w:t>
            </w:r>
            <w:r>
              <w:rPr>
                <w:rFonts w:ascii="Consolas" w:hAnsi="Consolas"/>
                <w:sz w:val="19"/>
              </w:rPr>
              <w:t>a ≤ q</w:t>
            </w:r>
            <w:r>
              <w:t>; scores ∈ [0,1]; detected ⇒ score &gt; 0</w:t>
            </w:r>
          </w:p>
        </w:tc>
        <w:tc>
          <w:tcPr>
            <w:tcW w:type="dxa" w:w="2160"/>
          </w:tcPr>
          <w:p>
            <w:r>
              <w:t>Hypothesis</w:t>
            </w:r>
          </w:p>
        </w:tc>
        <w:tc>
          <w:tcPr>
            <w:tcW w:type="dxa" w:w="2160"/>
          </w:tcPr>
          <w:p>
            <w:r>
              <w:t>key functions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2160"/>
          </w:tcPr>
          <w:p>
            <w:r>
              <w:t>Repositories, migrations, RLS policies</w:t>
            </w:r>
          </w:p>
        </w:tc>
        <w:tc>
          <w:tcPr>
            <w:tcW w:type="dxa" w:w="2160"/>
          </w:tcPr>
          <w:p>
            <w:r>
              <w:t>pytest + testcontainers Postgres</w:t>
            </w:r>
          </w:p>
        </w:tc>
        <w:tc>
          <w:tcPr>
            <w:tcW w:type="dxa" w:w="2160"/>
          </w:tcPr>
          <w:p>
            <w:r>
              <w:t>main paths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160"/>
          </w:tcPr>
          <w:p>
            <w:r>
              <w:t>LLM gateway against a recorded-response fake</w:t>
            </w:r>
          </w:p>
        </w:tc>
        <w:tc>
          <w:tcPr>
            <w:tcW w:type="dxa" w:w="2160"/>
          </w:tcPr>
          <w:p>
            <w:r>
              <w:t>pytest + VCR-style cassettes</w:t>
            </w:r>
          </w:p>
        </w:tc>
        <w:tc>
          <w:tcPr>
            <w:tcW w:type="dxa" w:w="2160"/>
          </w:tcPr>
          <w:p>
            <w:r>
              <w:t>all providers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End-to-end</w:t>
            </w:r>
          </w:p>
        </w:tc>
        <w:tc>
          <w:tcPr>
            <w:tcW w:type="dxa" w:w="2160"/>
          </w:tcPr>
          <w:p>
            <w:r>
              <w:t>Full consultation → feedback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3 happy paths + 2 failure paths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2160"/>
          </w:tcPr>
          <w:p>
            <w:r>
              <w:t>The 18 labelled transcripts</w:t>
            </w:r>
          </w:p>
        </w:tc>
        <w:tc>
          <w:tcPr>
            <w:tcW w:type="dxa" w:w="2160"/>
          </w:tcPr>
          <w:p>
            <w:r>
              <w:t>existing harness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≥ 94 %, enforced in CI</w:t>
            </w:r>
          </w:p>
        </w:tc>
      </w:tr>
    </w:tbl>
    <w:p>
      <w:r>
        <w:t xml:space="preserve">Coverage is enforced on </w:t>
      </w:r>
      <w:r>
        <w:rPr>
          <w:rFonts w:ascii="Consolas" w:hAnsi="Consolas"/>
          <w:sz w:val="19"/>
        </w:rPr>
        <w:t>domain/</w:t>
      </w:r>
      <w:r>
        <w:t xml:space="preserve"> only. Chasing coverage on I/O glue produces tests that assert mocks.</w:t>
      </w:r>
    </w:p>
    <w:p>
      <w:pPr>
        <w:pStyle w:val="Heading2"/>
      </w:pPr>
      <w:r>
        <w:t>12.2 Fixtures and determinism</w:t>
      </w:r>
    </w:p>
    <w:p>
      <w:pPr>
        <w:pStyle w:val="ListBullet"/>
      </w:pPr>
      <w:r>
        <w:t xml:space="preserve">LLM calls are </w:t>
      </w:r>
      <w:r>
        <w:rPr>
          <w:b/>
        </w:rPr>
        <w:t>never</w:t>
      </w:r>
      <w:r>
        <w:t xml:space="preserve"> live in tests — a fake gateway returns canned replies</w:t>
      </w:r>
    </w:p>
    <w:p>
      <w:pPr>
        <w:pStyle w:val="ListBullet"/>
      </w:pPr>
      <w:r>
        <w:t xml:space="preserve">Time is injected, never </w:t>
      </w:r>
      <w:r>
        <w:rPr>
          <w:rFonts w:ascii="Consolas" w:hAnsi="Consolas"/>
          <w:sz w:val="19"/>
        </w:rPr>
        <w:t>datetime.now()</w:t>
      </w:r>
      <w:r>
        <w:t xml:space="preserve"> in domain code</w:t>
      </w:r>
    </w:p>
    <w:p>
      <w:pPr>
        <w:pStyle w:val="ListBullet"/>
      </w:pPr>
      <w:r>
        <w:t>Experiment allocation is seeded, so arm assignment is assertable</w:t>
      </w:r>
    </w:p>
    <w:p>
      <w:pPr>
        <w:pStyle w:val="ListBullet"/>
      </w:pPr>
      <w:r>
        <w:t>Database tests run in a transaction rolled back per test</w:t>
      </w:r>
    </w:p>
    <w:p>
      <w:pPr>
        <w:pStyle w:val="Heading2"/>
      </w:pPr>
      <w:r>
        <w:t>12.3 Adversarial suites worth building</w:t>
      </w:r>
    </w:p>
    <w:p>
      <w:r>
        <w:t>Two beyond the standard pyramid:</w:t>
      </w:r>
    </w:p>
    <w:p>
      <w:pPr>
        <w:pStyle w:val="ListBullet"/>
      </w:pPr>
      <w:r>
        <w:rPr>
          <w:b/>
        </w:rPr>
        <w:t>Persona leakage suite</w:t>
      </w:r>
      <w:r>
        <w:t xml:space="preserve"> (§11.4) — extraction attempts against each case</w:t>
      </w:r>
    </w:p>
    <w:p>
      <w:pPr>
        <w:pStyle w:val="ListBullet"/>
      </w:pPr>
      <w:r>
        <w:rPr>
          <w:b/>
        </w:rPr>
        <w:t>Lexicon disjointness test</w:t>
      </w:r>
      <w:r>
        <w:t xml:space="preserve"> — assert no shared substrings between </w:t>
      </w:r>
      <w:r>
        <w:rPr>
          <w:rFonts w:ascii="Consolas" w:hAnsi="Consolas"/>
          <w:sz w:val="19"/>
        </w:rPr>
        <w:t>anchor_keywords</w:t>
      </w:r>
      <w:r>
        <w:t xml:space="preserve"> and any </w:t>
      </w:r>
      <w:r>
        <w:rPr>
          <w:rFonts w:ascii="Consolas" w:hAnsi="Consolas"/>
          <w:sz w:val="19"/>
        </w:rPr>
        <w:t>contradictory_clues</w:t>
      </w:r>
      <w:r>
        <w:t xml:space="preserve"> entry, per case. </w:t>
      </w:r>
      <w:r>
        <w:rPr>
          <w:b/>
        </w:rPr>
        <w:t>This is the automated test that would have caught the 14 %-sensitivity bug before it shipped.</w:t>
      </w:r>
      <w:r>
        <w:t xml:space="preserve"> Write it.</w:t>
      </w:r>
    </w:p>
    <w:p>
      <w:pPr>
        <w:pStyle w:val="Heading2"/>
      </w:pPr>
      <w:r>
        <w:t>12.4 Regression on the research claim</w:t>
      </w:r>
    </w:p>
    <w:p>
      <w:r>
        <w:t xml:space="preserve">Beyond the 94 % gate: a golden-file test replaying the 16 pilot sessions and asserting the computed results match the stored ones, under the pinned </w:t>
      </w:r>
      <w:r>
        <w:rPr>
          <w:rFonts w:ascii="Consolas" w:hAnsi="Consolas"/>
          <w:sz w:val="19"/>
        </w:rPr>
        <w:t>engine_version</w:t>
      </w:r>
      <w:r>
        <w:t>. Any deliberate change to the engine must update the golden file in the same commit, making the change explicit in review.</w:t>
      </w:r>
    </w:p>
    <w:p/>
    <w:p>
      <w:pPr>
        <w:pStyle w:val="Heading1"/>
      </w:pPr>
      <w:r>
        <w:t>13. Roadmap</w:t>
      </w:r>
    </w:p>
    <w:p>
      <w:r>
        <w:t>Ordered by dependency. Effort in developer-days for two developers.</w:t>
      </w:r>
    </w:p>
    <w:p>
      <w:pPr>
        <w:pStyle w:val="Heading2"/>
      </w:pPr>
      <w:r>
        <w:t>Phase 0 — Foundation (≈ 8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Blocks</w:t>
            </w:r>
          </w:p>
        </w:tc>
      </w:tr>
      <w:tr>
        <w:tc>
          <w:tcPr>
            <w:tcW w:type="dxa" w:w="2160"/>
          </w:tcPr>
          <w:p>
            <w:r>
              <w:t>W-01</w:t>
            </w:r>
          </w:p>
        </w:tc>
        <w:tc>
          <w:tcPr>
            <w:tcW w:type="dxa" w:w="2160"/>
          </w:tcPr>
          <w:p>
            <w:r>
              <w:t xml:space="preserve">Restructure into </w:t>
            </w:r>
            <w:r>
              <w:rPr>
                <w:rFonts w:ascii="Consolas" w:hAnsi="Consolas"/>
                <w:sz w:val="19"/>
              </w:rPr>
              <w:t>vpsim/</w:t>
            </w:r>
            <w:r>
              <w:t xml:space="preserve"> package with </w:t>
            </w:r>
            <w:r>
              <w:rPr>
                <w:rFonts w:ascii="Consolas" w:hAnsi="Consolas"/>
                <w:sz w:val="19"/>
              </w:rPr>
              <w:t>domain</w:t>
            </w:r>
            <w:r>
              <w:t>/</w:t>
            </w:r>
            <w:r>
              <w:rPr>
                <w:rFonts w:ascii="Consolas" w:hAnsi="Consolas"/>
                <w:sz w:val="19"/>
              </w:rPr>
              <w:t>infra</w:t>
            </w:r>
            <w:r>
              <w:t>/</w:t>
            </w:r>
            <w:r>
              <w:rPr>
                <w:rFonts w:ascii="Consolas" w:hAnsi="Consolas"/>
                <w:sz w:val="19"/>
              </w:rPr>
              <w:t>api</w:t>
            </w:r>
            <w:r>
              <w:t xml:space="preserve"> layering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everything</w:t>
            </w:r>
          </w:p>
        </w:tc>
      </w:tr>
      <w:tr>
        <w:tc>
          <w:tcPr>
            <w:tcW w:type="dxa" w:w="2160"/>
          </w:tcPr>
          <w:p>
            <w:r>
              <w:t>W-02</w:t>
            </w:r>
          </w:p>
        </w:tc>
        <w:tc>
          <w:tcPr>
            <w:tcW w:type="dxa" w:w="2160"/>
          </w:tcPr>
          <w:p>
            <w:r>
              <w:t>pytest + fixtures + fake LLM gateway; unit tests for detectors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W-03</w:t>
            </w:r>
          </w:p>
        </w:tc>
      </w:tr>
      <w:tr>
        <w:tc>
          <w:tcPr>
            <w:tcW w:type="dxa" w:w="2160"/>
          </w:tcPr>
          <w:p>
            <w:r>
              <w:t>W-03</w:t>
            </w:r>
          </w:p>
        </w:tc>
        <w:tc>
          <w:tcPr>
            <w:tcW w:type="dxa" w:w="2160"/>
          </w:tcPr>
          <w:p>
            <w:r>
              <w:t xml:space="preserve">GitHub Actions: lint, typecheck, test, </w:t>
            </w:r>
            <w:r>
              <w:rPr>
                <w:b/>
              </w:rPr>
              <w:t>detector-validation gate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W-04</w:t>
            </w:r>
          </w:p>
        </w:tc>
        <w:tc>
          <w:tcPr>
            <w:tcW w:type="dxa" w:w="2160"/>
          </w:tcPr>
          <w:p>
            <w:r>
              <w:t>Dockerfile + docker-compose (app + Postgres/pgvector)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W-05</w:t>
            </w:r>
          </w:p>
        </w:tc>
      </w:tr>
      <w:tr>
        <w:tc>
          <w:tcPr>
            <w:tcW w:type="dxa" w:w="2160"/>
          </w:tcPr>
          <w:p>
            <w:r>
              <w:t>W-05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pydantic-settings</w:t>
            </w:r>
            <w:r>
              <w:t xml:space="preserve"> config; secrets out of code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deploy</w:t>
            </w:r>
          </w:p>
        </w:tc>
      </w:tr>
      <w:tr>
        <w:tc>
          <w:tcPr>
            <w:tcW w:type="dxa" w:w="2160"/>
          </w:tcPr>
          <w:p>
            <w:r>
              <w:t>W-06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Lexicon disjointness test</w:t>
            </w:r>
            <w:r>
              <w:t xml:space="preserve"> (§12.3)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W-07</w:t>
            </w:r>
          </w:p>
        </w:tc>
        <w:tc>
          <w:tcPr>
            <w:tcW w:type="dxa" w:w="2160"/>
          </w:tcPr>
          <w:p>
            <w:r>
              <w:t>Structured logging + Sentry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rPr>
          <w:b/>
        </w:rPr>
        <w:t>Exit:</w:t>
      </w:r>
      <w:r>
        <w:t xml:space="preserve"> every existing behaviour under test, reproducible build, CI enforcing the 94 % claim.</w:t>
      </w:r>
    </w:p>
    <w:p>
      <w:pPr>
        <w:pStyle w:val="Heading2"/>
      </w:pPr>
      <w:r>
        <w:t>Phase 1 — Persistence (≈ 12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t>W-08</w:t>
            </w:r>
          </w:p>
        </w:tc>
        <w:tc>
          <w:tcPr>
            <w:tcW w:type="dxa" w:w="2880"/>
          </w:tcPr>
          <w:p>
            <w:r>
              <w:t>SQLAlchemy models + Alembic baseline for §3.3 schema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W-09</w:t>
            </w:r>
          </w:p>
        </w:tc>
        <w:tc>
          <w:tcPr>
            <w:tcW w:type="dxa" w:w="2880"/>
          </w:tcPr>
          <w:p>
            <w:r>
              <w:t>Repository layer + tenant scoping + RLS policies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W-10</w:t>
            </w:r>
          </w:p>
        </w:tc>
        <w:tc>
          <w:tcPr>
            <w:tcW w:type="dxa" w:w="2880"/>
          </w:tcPr>
          <w:p>
            <w:r>
              <w:t xml:space="preserve">Event-sourced session state; replace </w:t>
            </w:r>
            <w:r>
              <w:rPr>
                <w:rFonts w:ascii="Consolas" w:hAnsi="Consolas"/>
                <w:sz w:val="19"/>
              </w:rPr>
              <w:t>SESSION_STORE</w:t>
            </w:r>
            <w:r>
              <w:t xml:space="preserve"> (</w:t>
            </w:r>
            <w:r>
              <w:rPr>
                <w:b/>
              </w:rPr>
              <w:t>B1</w:t>
            </w:r>
            <w:r>
              <w:t>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W-11</w:t>
            </w:r>
          </w:p>
        </w:tc>
        <w:tc>
          <w:tcPr>
            <w:tcW w:type="dxa" w:w="2880"/>
          </w:tcPr>
          <w:p>
            <w:r>
              <w:t>Session reconstruction + assessment from events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W-12</w:t>
            </w:r>
          </w:p>
        </w:tc>
        <w:tc>
          <w:tcPr>
            <w:tcW w:type="dxa" w:w="2880"/>
          </w:tcPr>
          <w:p>
            <w:r>
              <w:t>Backfill script for the 16 pilot sessions (§3.6)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W-13</w:t>
            </w:r>
          </w:p>
        </w:tc>
        <w:tc>
          <w:tcPr>
            <w:tcW w:type="dxa" w:w="2880"/>
          </w:tcPr>
          <w:p>
            <w:r>
              <w:t xml:space="preserve">Move topic lexicon into </w:t>
            </w:r>
            <w:r>
              <w:rPr>
                <w:rFonts w:ascii="Consolas" w:hAnsi="Consolas"/>
                <w:sz w:val="19"/>
              </w:rPr>
              <w:t>topic_lexicon</w:t>
            </w:r>
            <w:r>
              <w:t>/</w:t>
            </w:r>
            <w:r>
              <w:rPr>
                <w:rFonts w:ascii="Consolas" w:hAnsi="Consolas"/>
                <w:sz w:val="19"/>
              </w:rPr>
              <w:t>topic_phrases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rPr>
          <w:b/>
        </w:rPr>
        <w:t>Exit:</w:t>
      </w:r>
      <w:r>
        <w:t xml:space="preserve"> no data loss on restart; multiple workers safe; pilot data queryable in SQL.</w:t>
      </w:r>
    </w:p>
    <w:p>
      <w:pPr>
        <w:pStyle w:val="Heading2"/>
      </w:pPr>
      <w:r>
        <w:t>Phase 2 — Platform (≈ 14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t>W-14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Persona leakage detection + adversarial CI suite</w:t>
            </w:r>
            <w:r>
              <w:t xml:space="preserve"> (§11.4)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W-15</w:t>
            </w:r>
          </w:p>
        </w:tc>
        <w:tc>
          <w:tcPr>
            <w:tcW w:type="dxa" w:w="2880"/>
          </w:tcPr>
          <w:p>
            <w:r>
              <w:t>Supabase Auth integration; roles; object-level authorisation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W-16</w:t>
            </w:r>
          </w:p>
        </w:tc>
        <w:tc>
          <w:tcPr>
            <w:tcW w:type="dxa" w:w="2880"/>
          </w:tcPr>
          <w:p>
            <w:r>
              <w:t>Cohort management: create, enrol, assign case pairs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W-17</w:t>
            </w:r>
          </w:p>
        </w:tc>
        <w:tc>
          <w:tcPr>
            <w:tcW w:type="dxa" w:w="2880"/>
          </w:tcPr>
          <w:p>
            <w:r>
              <w:t>Experiment allocation: arms + counterbalanced order (</w:t>
            </w:r>
            <w:r>
              <w:rPr>
                <w:b/>
              </w:rPr>
              <w:t>B9</w:t>
            </w:r>
            <w:r>
              <w:t>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W-18</w:t>
            </w:r>
          </w:p>
        </w:tc>
        <w:tc>
          <w:tcPr>
            <w:tcW w:type="dxa" w:w="2880"/>
          </w:tcPr>
          <w:p>
            <w:r>
              <w:t>Educator dashboard + CSV/JSON export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W-19</w:t>
            </w:r>
          </w:p>
        </w:tc>
        <w:tc>
          <w:tcPr>
            <w:tcW w:type="dxa" w:w="2880"/>
          </w:tcPr>
          <w:p>
            <w:r>
              <w:t>Consent capture and participant information flow (§11.3)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W-20</w:t>
            </w:r>
          </w:p>
        </w:tc>
        <w:tc>
          <w:tcPr>
            <w:tcW w:type="dxa" w:w="2880"/>
          </w:tcPr>
          <w:p>
            <w:r>
              <w:t>Deploy to Render: staging + production, migrations on release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rPr>
          <w:b/>
        </w:rPr>
        <w:t>Exit:</w:t>
      </w:r>
      <w:r>
        <w:t xml:space="preserve"> an educator can run a properly counterbalanced, consented study without touching a spreadsheet.</w:t>
      </w:r>
    </w:p>
    <w:p>
      <w:pPr>
        <w:pStyle w:val="Heading2"/>
      </w:pPr>
      <w:r>
        <w:t>Phase 3 — Measurement (≈ 11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t>W-21</w:t>
            </w:r>
          </w:p>
        </w:tc>
        <w:tc>
          <w:tcPr>
            <w:tcW w:type="dxa" w:w="2880"/>
          </w:tcPr>
          <w:p>
            <w:r>
              <w:t>Embedding pipeline: model, precomputed topic vectors, pgvector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W-22</w:t>
            </w:r>
          </w:p>
        </w:tc>
        <w:tc>
          <w:tcPr>
            <w:tcW w:type="dxa" w:w="2880"/>
          </w:tcPr>
          <w:p>
            <w:r>
              <w:t>Hybrid keyword+embedding topic matcher behind a feature flag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W-23</w:t>
            </w:r>
          </w:p>
        </w:tc>
        <w:tc>
          <w:tcPr>
            <w:tcW w:type="dxa" w:w="2880"/>
          </w:tcPr>
          <w:p>
            <w:r>
              <w:t>Build labelled calibration corpus (separate from the 18)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W-24</w:t>
            </w:r>
          </w:p>
        </w:tc>
        <w:tc>
          <w:tcPr>
            <w:tcW w:type="dxa" w:w="2880"/>
          </w:tcPr>
          <w:p>
            <w:r>
              <w:t>Threshold calibration + sensitivity analysis; publish ROC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W-25</w:t>
            </w:r>
          </w:p>
        </w:tc>
        <w:tc>
          <w:tcPr>
            <w:tcW w:type="dxa" w:w="2880"/>
          </w:tcPr>
          <w:p>
            <w:r>
              <w:t>Replay all historical sessions under both engines; report delta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rPr>
          <w:b/>
        </w:rPr>
        <w:t>Exit:</w:t>
      </w:r>
      <w:r>
        <w:t xml:space="preserve"> the paraphrase limitation is measured and reduced; thresholds are empirically justified rather than asserted.</w:t>
      </w:r>
    </w:p>
    <w:p>
      <w:pPr>
        <w:pStyle w:val="Heading2"/>
      </w:pPr>
      <w:r>
        <w:t>Phase 4 — The real study (≈ 6 d + collection)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t>W-26</w:t>
            </w:r>
          </w:p>
        </w:tc>
        <w:tc>
          <w:tcPr>
            <w:tcW w:type="dxa" w:w="2880"/>
          </w:tcPr>
          <w:p>
            <w:r>
              <w:t>Ethics submission and approval</w:t>
            </w:r>
          </w:p>
        </w:tc>
        <w:tc>
          <w:tcPr>
            <w:tcW w:type="dxa" w:w="2880"/>
          </w:tcPr>
          <w:p>
            <w:r>
              <w:t>— (lead time)</w:t>
            </w:r>
          </w:p>
        </w:tc>
      </w:tr>
      <w:tr>
        <w:tc>
          <w:tcPr>
            <w:tcW w:type="dxa" w:w="2880"/>
          </w:tcPr>
          <w:p>
            <w:r>
              <w:t>W-27</w:t>
            </w:r>
          </w:p>
        </w:tc>
        <w:tc>
          <w:tcPr>
            <w:tcW w:type="dxa" w:w="2880"/>
          </w:tcPr>
          <w:p>
            <w:r>
              <w:t>Control-arm feedback variant (outcome-only)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W-28</w:t>
            </w:r>
          </w:p>
        </w:tc>
        <w:tc>
          <w:tcPr>
            <w:tcW w:type="dxa" w:w="2880"/>
          </w:tcPr>
          <w:p>
            <w:r>
              <w:t>Post-study instrument (confidence, perceived usefulness)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W-29</w:t>
            </w:r>
          </w:p>
        </w:tc>
        <w:tc>
          <w:tcPr>
            <w:tcW w:type="dxa" w:w="2880"/>
          </w:tcPr>
          <w:p>
            <w:r>
              <w:t>Analysis: paired tests, arm comparison, multiplicity correction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W-30</w:t>
            </w:r>
          </w:p>
        </w:tc>
        <w:tc>
          <w:tcPr>
            <w:tcW w:type="dxa" w:w="2880"/>
          </w:tcPr>
          <w:p>
            <w:r>
              <w:t>Power analysis to size the study properly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W-31</w:t>
            </w:r>
          </w:p>
        </w:tc>
        <w:tc>
          <w:tcPr>
            <w:tcW w:type="dxa" w:w="2880"/>
          </w:tcPr>
          <w:p>
            <w:r>
              <w:t>Reproducible analysis notebook + anonymised data release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t>Phase 5 — Case Factory (≈ 20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t>W-32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RawRecord</w:t>
            </w:r>
            <w:r>
              <w:t xml:space="preserve"> schema + DDXPlus connector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W-33</w:t>
            </w:r>
          </w:p>
        </w:tc>
        <w:tc>
          <w:tcPr>
            <w:tcW w:type="dxa" w:w="2880"/>
          </w:tcPr>
          <w:p>
            <w:r>
              <w:t>Candidate filter incl. embedding deduplication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W-34</w:t>
            </w:r>
          </w:p>
        </w:tc>
        <w:tc>
          <w:tcPr>
            <w:tcW w:type="dxa" w:w="2880"/>
          </w:tcPr>
          <w:p>
            <w:r>
              <w:t>Structured extraction with enum-bound schema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W-35</w:t>
            </w:r>
          </w:p>
        </w:tc>
        <w:tc>
          <w:tcPr>
            <w:tcW w:type="dxa" w:w="2880"/>
          </w:tcPr>
          <w:p>
            <w:r>
              <w:t>Vocabulary mapping + alias table + quarantine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W-36</w:t>
            </w:r>
          </w:p>
        </w:tc>
        <w:tc>
          <w:tcPr>
            <w:tcW w:type="dxa" w:w="2880"/>
          </w:tcPr>
          <w:p>
            <w:r>
              <w:t>Grounding check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W-37</w:t>
            </w:r>
          </w:p>
        </w:tc>
        <w:tc>
          <w:tcPr>
            <w:tcW w:type="dxa" w:w="2880"/>
          </w:tcPr>
          <w:p>
            <w:r>
              <w:t>LLM judge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W-38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Trap self-test harness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W-39</w:t>
            </w:r>
          </w:p>
        </w:tc>
        <w:tc>
          <w:tcPr>
            <w:tcW w:type="dxa" w:w="2880"/>
          </w:tcPr>
          <w:p>
            <w:r>
              <w:t>Admin UI: bank browser, QA reports, governed publish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r>
        <w:rPr>
          <w:b/>
        </w:rPr>
        <w:t>Exit:</w:t>
      </w:r>
      <w:r>
        <w:t xml:space="preserve"> validated cases generated without hand-authoring; the funnel report is publishable.</w:t>
      </w:r>
    </w:p>
    <w:p>
      <w:pPr>
        <w:pStyle w:val="Heading2"/>
      </w:pPr>
      <w:r>
        <w:t>Phase 6 — Scale (deferred)</w:t>
      </w:r>
    </w:p>
    <w:p>
      <w:r>
        <w:t xml:space="preserve">Native mobile, institutional SSO, multi-region, LTI integration with Moodle/Canvas, public API. </w:t>
      </w:r>
      <w:r>
        <w:rPr>
          <w:b/>
        </w:rPr>
        <w:t>All gated on demand that does not yet exist.</w:t>
      </w:r>
    </w:p>
    <w:p/>
    <w:p>
      <w:pPr>
        <w:pStyle w:val="Heading1"/>
      </w:pPr>
      <w:r>
        <w:t>14.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Measured by</w:t>
            </w:r>
          </w:p>
        </w:tc>
      </w:tr>
      <w:tr>
        <w:tc>
          <w:tcPr>
            <w:tcW w:type="dxa" w:w="2160"/>
          </w:tcPr>
          <w:p>
            <w:r>
              <w:t>NFR-1</w:t>
            </w:r>
          </w:p>
        </w:tc>
        <w:tc>
          <w:tcPr>
            <w:tcW w:type="dxa" w:w="2160"/>
          </w:tcPr>
          <w:p>
            <w:r>
              <w:t>Patient reply latency</w:t>
            </w:r>
          </w:p>
        </w:tc>
        <w:tc>
          <w:tcPr>
            <w:tcW w:type="dxa" w:w="2160"/>
          </w:tcPr>
          <w:p>
            <w:r>
              <w:t>p95 &lt; 6 s</w:t>
            </w:r>
          </w:p>
        </w:tc>
        <w:tc>
          <w:tcPr>
            <w:tcW w:type="dxa" w:w="2160"/>
          </w:tcPr>
          <w:p>
            <w:r>
              <w:t>Sentry/metrics</w:t>
            </w:r>
          </w:p>
        </w:tc>
      </w:tr>
      <w:tr>
        <w:tc>
          <w:tcPr>
            <w:tcW w:type="dxa" w:w="2160"/>
          </w:tcPr>
          <w:p>
            <w:r>
              <w:t>NFR-2</w:t>
            </w:r>
          </w:p>
        </w:tc>
        <w:tc>
          <w:tcPr>
            <w:tcW w:type="dxa" w:w="2160"/>
          </w:tcPr>
          <w:p>
            <w:r>
              <w:t>Assessment computation</w:t>
            </w:r>
          </w:p>
        </w:tc>
        <w:tc>
          <w:tcPr>
            <w:tcW w:type="dxa" w:w="2160"/>
          </w:tcPr>
          <w:p>
            <w:r>
              <w:t>p95 &lt; 500 ms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</w:tr>
      <w:tr>
        <w:tc>
          <w:tcPr>
            <w:tcW w:type="dxa" w:w="2160"/>
          </w:tcPr>
          <w:p>
            <w:r>
              <w:t>NFR-3</w:t>
            </w:r>
          </w:p>
        </w:tc>
        <w:tc>
          <w:tcPr>
            <w:tcW w:type="dxa" w:w="2160"/>
          </w:tcPr>
          <w:p>
            <w:r>
              <w:t>Page render (non-LLM)</w:t>
            </w:r>
          </w:p>
        </w:tc>
        <w:tc>
          <w:tcPr>
            <w:tcW w:type="dxa" w:w="2160"/>
          </w:tcPr>
          <w:p>
            <w:r>
              <w:t>p95 &lt; 400 ms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</w:tr>
      <w:tr>
        <w:tc>
          <w:tcPr>
            <w:tcW w:type="dxa" w:w="2160"/>
          </w:tcPr>
          <w:p>
            <w:r>
              <w:t>NFR-4</w:t>
            </w:r>
          </w:p>
        </w:tc>
        <w:tc>
          <w:tcPr>
            <w:tcW w:type="dxa" w:w="2160"/>
          </w:tcPr>
          <w:p>
            <w:r>
              <w:t>Availability during a scheduled cohort session</w:t>
            </w:r>
          </w:p>
        </w:tc>
        <w:tc>
          <w:tcPr>
            <w:tcW w:type="dxa" w:w="2160"/>
          </w:tcPr>
          <w:p>
            <w:r>
              <w:t>99.5 %</w:t>
            </w:r>
          </w:p>
        </w:tc>
        <w:tc>
          <w:tcPr>
            <w:tcW w:type="dxa" w:w="2160"/>
          </w:tcPr>
          <w:p>
            <w:r>
              <w:t>uptime check</w:t>
            </w:r>
          </w:p>
        </w:tc>
      </w:tr>
      <w:tr>
        <w:tc>
          <w:tcPr>
            <w:tcW w:type="dxa" w:w="2160"/>
          </w:tcPr>
          <w:p>
            <w:r>
              <w:t>NFR-5</w:t>
            </w:r>
          </w:p>
        </w:tc>
        <w:tc>
          <w:tcPr>
            <w:tcW w:type="dxa" w:w="2160"/>
          </w:tcPr>
          <w:p>
            <w:r>
              <w:t>Zero data loss for completed consultations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backup restore drill</w:t>
            </w:r>
          </w:p>
        </w:tc>
      </w:tr>
      <w:tr>
        <w:tc>
          <w:tcPr>
            <w:tcW w:type="dxa" w:w="2160"/>
          </w:tcPr>
          <w:p>
            <w:r>
              <w:t>NFR-6</w:t>
            </w:r>
          </w:p>
        </w:tc>
        <w:tc>
          <w:tcPr>
            <w:tcW w:type="dxa" w:w="2160"/>
          </w:tcPr>
          <w:p>
            <w:r>
              <w:t>Concurrent students</w:t>
            </w:r>
          </w:p>
        </w:tc>
        <w:tc>
          <w:tcPr>
            <w:tcW w:type="dxa" w:w="2160"/>
          </w:tcPr>
          <w:p>
            <w:r>
              <w:t>50 without degradation</w:t>
            </w:r>
          </w:p>
        </w:tc>
        <w:tc>
          <w:tcPr>
            <w:tcW w:type="dxa" w:w="2160"/>
          </w:tcPr>
          <w:p>
            <w:r>
              <w:t>load test</w:t>
            </w:r>
          </w:p>
        </w:tc>
      </w:tr>
      <w:tr>
        <w:tc>
          <w:tcPr>
            <w:tcW w:type="dxa" w:w="2160"/>
          </w:tcPr>
          <w:p>
            <w:r>
              <w:t>NFR-7</w:t>
            </w:r>
          </w:p>
        </w:tc>
        <w:tc>
          <w:tcPr>
            <w:tcW w:type="dxa" w:w="2160"/>
          </w:tcPr>
          <w:p>
            <w:r>
              <w:t>LLM cost per completed session</w:t>
            </w:r>
          </w:p>
        </w:tc>
        <w:tc>
          <w:tcPr>
            <w:tcW w:type="dxa" w:w="2160"/>
          </w:tcPr>
          <w:p>
            <w:r>
              <w:t>&lt; $0.05</w:t>
            </w:r>
          </w:p>
        </w:tc>
        <w:tc>
          <w:tcPr>
            <w:tcW w:type="dxa" w:w="2160"/>
          </w:tcPr>
          <w:p>
            <w:r>
              <w:t>cost metric</w:t>
            </w:r>
          </w:p>
        </w:tc>
      </w:tr>
      <w:tr>
        <w:tc>
          <w:tcPr>
            <w:tcW w:type="dxa" w:w="2160"/>
          </w:tcPr>
          <w:p>
            <w:r>
              <w:t>NFR-8</w:t>
            </w:r>
          </w:p>
        </w:tc>
        <w:tc>
          <w:tcPr>
            <w:tcW w:type="dxa" w:w="2160"/>
          </w:tcPr>
          <w:p>
            <w:r>
              <w:t>Detector accuracy on the validation set</w:t>
            </w:r>
          </w:p>
        </w:tc>
        <w:tc>
          <w:tcPr>
            <w:tcW w:type="dxa" w:w="2160"/>
          </w:tcPr>
          <w:p>
            <w:r>
              <w:t>≥ 94 %</w:t>
            </w:r>
          </w:p>
        </w:tc>
        <w:tc>
          <w:tcPr>
            <w:tcW w:type="dxa" w:w="2160"/>
          </w:tcPr>
          <w:p>
            <w:r>
              <w:t>CI gate</w:t>
            </w:r>
          </w:p>
        </w:tc>
      </w:tr>
      <w:tr>
        <w:tc>
          <w:tcPr>
            <w:tcW w:type="dxa" w:w="2160"/>
          </w:tcPr>
          <w:p>
            <w:r>
              <w:t>NFR-9</w:t>
            </w:r>
          </w:p>
        </w:tc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2160"/>
          </w:tcPr>
          <w:p>
            <w:r>
              <w:t>WCAG 2.1 AA on student flow</w:t>
            </w:r>
          </w:p>
        </w:tc>
        <w:tc>
          <w:tcPr>
            <w:tcW w:type="dxa" w:w="2160"/>
          </w:tcPr>
          <w:p>
            <w:r>
              <w:t>axe audit</w:t>
            </w:r>
          </w:p>
        </w:tc>
      </w:tr>
      <w:tr>
        <w:tc>
          <w:tcPr>
            <w:tcW w:type="dxa" w:w="2160"/>
          </w:tcPr>
          <w:p>
            <w:r>
              <w:t>NFR-10</w:t>
            </w:r>
          </w:p>
        </w:tc>
        <w:tc>
          <w:tcPr>
            <w:tcW w:type="dxa" w:w="2160"/>
          </w:tcPr>
          <w:p>
            <w:r>
              <w:t>Recovery point objective</w:t>
            </w:r>
          </w:p>
        </w:tc>
        <w:tc>
          <w:tcPr>
            <w:tcW w:type="dxa" w:w="2160"/>
          </w:tcPr>
          <w:p>
            <w:r>
              <w:t>≤ 24 h</w:t>
            </w:r>
          </w:p>
        </w:tc>
        <w:tc>
          <w:tcPr>
            <w:tcW w:type="dxa" w:w="2160"/>
          </w:tcPr>
          <w:p>
            <w:r>
              <w:t>backup policy</w:t>
            </w:r>
          </w:p>
        </w:tc>
      </w:tr>
    </w:tbl>
    <w:p>
      <w:r>
        <w:t>NFR-6 is deliberately modest: a cohort is a class, not the internet. Designing for 10 000 concurrent users would be speculative.</w:t>
      </w:r>
    </w:p>
    <w:p/>
    <w:p>
      <w:pPr>
        <w:pStyle w:val="Heading1"/>
      </w:pPr>
      <w:r>
        <w:t>15. Decision register</w:t>
      </w:r>
    </w:p>
    <w:p>
      <w:pPr>
        <w:pStyle w:val="Heading2"/>
      </w:pPr>
      <w:r>
        <w:t>15.1 Adopted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reason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16 + pgvector</w:t>
            </w:r>
          </w:p>
        </w:tc>
        <w:tc>
          <w:tcPr>
            <w:tcW w:type="dxa" w:w="2880"/>
          </w:tcPr>
          <w:p>
            <w:r>
              <w:t>Relational integrity + JSONB flexibility + vectors in one engine</w:t>
            </w:r>
          </w:p>
        </w:tc>
      </w:tr>
      <w:tr>
        <w:tc>
          <w:tcPr>
            <w:tcW w:type="dxa" w:w="2880"/>
          </w:tcPr>
          <w:p>
            <w:r>
              <w:t>DB hosting</w:t>
            </w:r>
          </w:p>
        </w:tc>
        <w:tc>
          <w:tcPr>
            <w:tcW w:type="dxa" w:w="2880"/>
          </w:tcPr>
          <w:p>
            <w:r>
              <w:t>Supabase (or Neon)</w:t>
            </w:r>
          </w:p>
        </w:tc>
        <w:tc>
          <w:tcPr>
            <w:tcW w:type="dxa" w:w="2880"/>
          </w:tcPr>
          <w:p>
            <w:r>
              <w:t>Free tier, pgvector, Auth included</w:t>
            </w:r>
          </w:p>
        </w:tc>
      </w:tr>
      <w:tr>
        <w:tc>
          <w:tcPr>
            <w:tcW w:type="dxa" w:w="2880"/>
          </w:tcPr>
          <w:p>
            <w:r>
              <w:t>Session state</w:t>
            </w:r>
          </w:p>
        </w:tc>
        <w:tc>
          <w:tcPr>
            <w:tcW w:type="dxa" w:w="2880"/>
          </w:tcPr>
          <w:p>
            <w:r>
              <w:t>Event-sourced in Postgres</w:t>
            </w:r>
          </w:p>
        </w:tc>
        <w:tc>
          <w:tcPr>
            <w:tcW w:type="dxa" w:w="2880"/>
          </w:tcPr>
          <w:p>
            <w:r>
              <w:t>Fixes B1, enables replay and recomputation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Supabase Auth</w:t>
            </w:r>
          </w:p>
        </w:tc>
        <w:tc>
          <w:tcPr>
            <w:tcW w:type="dxa" w:w="2880"/>
          </w:tcPr>
          <w:p>
            <w:r>
              <w:t>Highest-risk component outsourced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Flask (retained)</w:t>
            </w:r>
          </w:p>
        </w:tc>
        <w:tc>
          <w:tcPr>
            <w:tcW w:type="dxa" w:w="2880"/>
          </w:tcPr>
          <w:p>
            <w:r>
              <w:t>Working, well-understood, no migration benefit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Jinja + HTMX + Alpine</w:t>
            </w:r>
          </w:p>
        </w:tc>
        <w:tc>
          <w:tcPr>
            <w:tcW w:type="dxa" w:w="2880"/>
          </w:tcPr>
          <w:p>
            <w:r>
              <w:t>Matches the app's shape; no build step</w:t>
            </w:r>
          </w:p>
        </w:tc>
      </w:tr>
      <w:tr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Docker multi-stage</w:t>
            </w:r>
          </w:p>
        </w:tc>
        <w:tc>
          <w:tcPr>
            <w:tcW w:type="dxa" w:w="2880"/>
          </w:tcPr>
          <w:p>
            <w:r>
              <w:t>Reproducibility + provider portability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Render</w:t>
            </w:r>
            <w:r>
              <w:t xml:space="preserve"> (or Railway)</w:t>
            </w:r>
          </w:p>
        </w:tc>
        <w:tc>
          <w:tcPr>
            <w:tcW w:type="dxa" w:w="2880"/>
          </w:tcPr>
          <w:p>
            <w:r>
              <w:t>Persistent processes, Docker-native, cron for the Factory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Free, adequate, already where the code lives</w:t>
            </w:r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>
              <w:t>Alembic, hand-written</w:t>
            </w:r>
          </w:p>
        </w:tc>
        <w:tc>
          <w:tcPr>
            <w:tcW w:type="dxa" w:w="2880"/>
          </w:tcPr>
          <w:p>
            <w:r>
              <w:t>Reviewable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all-MiniLM-L6-v2</w:t>
            </w:r>
            <w:r>
              <w:t xml:space="preserve"> local</w:t>
            </w:r>
          </w:p>
        </w:tc>
        <w:tc>
          <w:tcPr>
            <w:tcW w:type="dxa" w:w="2880"/>
          </w:tcPr>
          <w:p>
            <w:r>
              <w:t>No per-call cost or latency; data stays local</w:t>
            </w:r>
          </w:p>
        </w:tc>
      </w:tr>
      <w:tr>
        <w:tc>
          <w:tcPr>
            <w:tcW w:type="dxa" w:w="2880"/>
          </w:tcPr>
          <w:p>
            <w:r>
              <w:t>Factory orchestration</w:t>
            </w:r>
          </w:p>
        </w:tc>
        <w:tc>
          <w:tcPr>
            <w:tcW w:type="dxa" w:w="2880"/>
          </w:tcPr>
          <w:p>
            <w:r>
              <w:t>CLI first → Dagster later</w:t>
            </w:r>
          </w:p>
        </w:tc>
        <w:tc>
          <w:tcPr>
            <w:tcW w:type="dxa" w:w="2880"/>
          </w:tcPr>
          <w:p>
            <w:r>
              <w:t>Do not add an orchestrator for a monthly job</w:t>
            </w:r>
          </w:p>
        </w:tc>
      </w:tr>
      <w:tr>
        <w:tc>
          <w:tcPr>
            <w:tcW w:type="dxa" w:w="2880"/>
          </w:tcPr>
          <w:p>
            <w:r>
              <w:t>Error tracking</w:t>
            </w:r>
          </w:p>
        </w:tc>
        <w:tc>
          <w:tcPr>
            <w:tcW w:type="dxa" w:w="2880"/>
          </w:tcPr>
          <w:p>
            <w:r>
              <w:t>Sentry</w:t>
            </w:r>
          </w:p>
        </w:tc>
        <w:tc>
          <w:tcPr>
            <w:tcW w:type="dxa" w:w="2880"/>
          </w:tcPr>
          <w:p>
            <w:r>
              <w:t>Free tier sufficient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 2.0 + Alembic</w:t>
            </w:r>
          </w:p>
        </w:tc>
        <w:tc>
          <w:tcPr>
            <w:tcW w:type="dxa" w:w="2880"/>
          </w:tcPr>
          <w:p>
            <w:r>
              <w:t>Mature, typed, testable</w:t>
            </w:r>
          </w:p>
        </w:tc>
      </w:tr>
    </w:tbl>
    <w:p>
      <w:pPr>
        <w:pStyle w:val="Heading2"/>
      </w:pPr>
      <w:r>
        <w:t>15.2 Reversed from the brief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Brief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 xml:space="preserve">Deploy on </w:t>
            </w:r>
            <w:r>
              <w:rPr>
                <w:b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Render / Railway</w:t>
            </w:r>
          </w:p>
        </w:tc>
        <w:tc>
          <w:tcPr>
            <w:tcW w:type="dxa" w:w="2880"/>
          </w:tcPr>
          <w:p>
            <w:r>
              <w:t>Vercel's serverless model conflicts with a stateful server-rendered Python app, embedding-model load time, and long LLM calls (§9.2). Vercel becomes correct only if the frontend is later split into Next.js.</w:t>
            </w:r>
          </w:p>
        </w:tc>
      </w:tr>
      <w:tr>
        <w:tc>
          <w:tcPr>
            <w:tcW w:type="dxa" w:w="2880"/>
          </w:tcPr>
          <w:p>
            <w:r>
              <w:t>Downloadable app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Web-first, defer native</w:t>
            </w:r>
          </w:p>
        </w:tc>
        <w:tc>
          <w:tcPr>
            <w:tcW w:type="dxa" w:w="2880"/>
          </w:tcPr>
          <w:p>
            <w:r>
              <w:t>Agreed with the brief's own sequencing. A PWA gives installability without a separate codebase; native only when cloud infrastructure and demand exist.</w:t>
            </w:r>
          </w:p>
        </w:tc>
      </w:tr>
    </w:tbl>
    <w:p>
      <w:pPr>
        <w:pStyle w:val="Heading2"/>
      </w:pPr>
      <w:r>
        <w:t>15.3 Deliberately excluded</w:t>
      </w:r>
    </w:p>
    <w:p>
      <w:r>
        <w:t>Recorded so these are not revisited without new information.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Excluded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Kubernetes</w:t>
            </w:r>
          </w:p>
        </w:tc>
        <w:tc>
          <w:tcPr>
            <w:tcW w:type="dxa" w:w="4320"/>
          </w:tcPr>
          <w:p>
            <w:r>
              <w:t>Two developers, one service, no autoscaling requirement. Render/Railway provide everything needed. K8s would consume more time than the application.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Microservices</w:t>
            </w:r>
          </w:p>
        </w:tc>
        <w:tc>
          <w:tcPr>
            <w:tcW w:type="dxa" w:w="4320"/>
          </w:tcPr>
          <w:p>
            <w:r>
              <w:t>The Case Factory is already a separate process. Splitting further creates distributed-transaction problems for a system whose entire load fits on one small instance. Modular monolith with enforced layering achieves the same separation without network boundaries.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Kafka / RabbitMQ / SQS</w:t>
            </w:r>
          </w:p>
        </w:tc>
        <w:tc>
          <w:tcPr>
            <w:tcW w:type="dxa" w:w="4320"/>
          </w:tcPr>
          <w:p>
            <w:r>
              <w:t>No high-throughput asynchronous workload. The Factory is a scheduled batch job. Postgres-backed job rows or a cron trigger suffice.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GraphQL</w:t>
            </w:r>
          </w:p>
        </w:tc>
        <w:tc>
          <w:tcPr>
            <w:tcW w:type="dxa" w:w="4320"/>
          </w:tcPr>
          <w:p>
            <w:r>
              <w:t>One frontend, known query shapes. REST is simpler and cacheable.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Separate vector database</w:t>
            </w:r>
          </w:p>
        </w:tc>
        <w:tc>
          <w:tcPr>
            <w:tcW w:type="dxa" w:w="4320"/>
          </w:tcPr>
          <w:p>
            <w:r>
              <w:t>pgvector handles 10³–10⁴ vectors comfortably. Revisit past ~10⁶.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Redis</w:t>
            </w:r>
          </w:p>
        </w:tc>
        <w:tc>
          <w:tcPr>
            <w:tcW w:type="dxa" w:w="4320"/>
          </w:tcPr>
          <w:p>
            <w:r>
              <w:t>Session state is in Postgres (§4.2); no caching hotspot identified. Adding a second stateful service must be justified by a measured problem.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a bias classifier</w:t>
            </w:r>
          </w:p>
        </w:tc>
        <w:tc>
          <w:tcPr>
            <w:tcW w:type="dxa" w:w="4320"/>
          </w:tcPr>
          <w:p>
            <w:r>
              <w:t>No labelled corpus; destroys traceability; 16 sessions is noise (§6.6).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Multi-region / CDN for the app</w:t>
            </w:r>
          </w:p>
        </w:tc>
        <w:tc>
          <w:tcPr>
            <w:tcW w:type="dxa" w:w="4320"/>
          </w:tcPr>
          <w:p>
            <w:r>
              <w:t>Users are co-located with the institution. Static assets can use the platform CDN; the app cannot benefit.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Feature-flag SaaS</w:t>
            </w:r>
            <w:r>
              <w:t xml:space="preserve"> (LaunchDarkly etc.)</w:t>
            </w:r>
          </w:p>
        </w:tc>
        <w:tc>
          <w:tcPr>
            <w:tcW w:type="dxa" w:w="4320"/>
          </w:tcPr>
          <w:p>
            <w:r>
              <w:t>A database table and an environment variable cover current needs.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warehouse / dbt</w:t>
            </w:r>
          </w:p>
        </w:tc>
        <w:tc>
          <w:tcPr>
            <w:tcW w:type="dxa" w:w="4320"/>
          </w:tcPr>
          <w:p>
            <w:r>
              <w:t>Postgres answers every current analytical question. Revisit at 10⁵+ sessions.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Native mobile app now</w:t>
            </w:r>
          </w:p>
        </w:tc>
        <w:tc>
          <w:tcPr>
            <w:tcW w:type="dxa" w:w="4320"/>
          </w:tcPr>
          <w:p>
            <w:r>
              <w:t>The consultation UI is poor on a phone (§8.6); a native shell around an unusable layout helps nobody.</w:t>
            </w:r>
          </w:p>
        </w:tc>
      </w:tr>
    </w:tbl>
    <w:p/>
    <w:p>
      <w:pPr>
        <w:pStyle w:val="Heading1"/>
      </w:pPr>
      <w:r>
        <w:t>16. Open decisions</w:t>
      </w:r>
    </w:p>
    <w:p>
      <w:r>
        <w:t xml:space="preserve">These require a human decision and are </w:t>
      </w:r>
      <w:r>
        <w:rPr>
          <w:b/>
        </w:rPr>
        <w:t>not</w:t>
      </w:r>
      <w:r>
        <w:t xml:space="preserve"> assumed by this document.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D-1</w:t>
            </w:r>
          </w:p>
        </w:tc>
        <w:tc>
          <w:tcPr>
            <w:tcW w:type="dxa" w:w="2160"/>
          </w:tcPr>
          <w:p>
            <w:r>
              <w:t>Supabase (Auth included) vs Neon (DB branching)?</w:t>
            </w:r>
          </w:p>
        </w:tc>
        <w:tc>
          <w:tcPr>
            <w:tcW w:type="dxa" w:w="2160"/>
          </w:tcPr>
          <w:p>
            <w:r>
              <w:t>Either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Supabase</w:t>
            </w:r>
            <w:r>
              <w:t xml:space="preserve"> — auth is the bigger risk</w:t>
            </w:r>
          </w:p>
        </w:tc>
      </w:tr>
      <w:tr>
        <w:tc>
          <w:tcPr>
            <w:tcW w:type="dxa" w:w="2160"/>
          </w:tcPr>
          <w:p>
            <w:r>
              <w:t>D-2</w:t>
            </w:r>
          </w:p>
        </w:tc>
        <w:tc>
          <w:tcPr>
            <w:tcW w:type="dxa" w:w="2160"/>
          </w:tcPr>
          <w:p>
            <w:r>
              <w:t>Is a no-feedback control arm ethically acceptable to your institution?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 xml:space="preserve">Ask the ethics committee </w:t>
            </w:r>
            <w:r>
              <w:rPr>
                <w:b/>
              </w:rPr>
              <w:t>before</w:t>
            </w:r>
            <w:r>
              <w:t xml:space="preserve"> Phase 4</w:t>
            </w:r>
          </w:p>
        </w:tc>
      </w:tr>
      <w:tr>
        <w:tc>
          <w:tcPr>
            <w:tcW w:type="dxa" w:w="2160"/>
          </w:tcPr>
          <w:p>
            <w:r>
              <w:t>D-3</w:t>
            </w:r>
          </w:p>
        </w:tc>
        <w:tc>
          <w:tcPr>
            <w:tcW w:type="dxa" w:w="2160"/>
          </w:tcPr>
          <w:p>
            <w:r>
              <w:t>Do educators ever see raw student transcripts?</w:t>
            </w:r>
          </w:p>
        </w:tc>
        <w:tc>
          <w:tcPr>
            <w:tcW w:type="dxa" w:w="2160"/>
          </w:tcPr>
          <w:p>
            <w:r>
              <w:t>Never / on request / always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Never by default</w:t>
            </w:r>
            <w:r>
              <w:t>; opt-in per cohort with student notice</w:t>
            </w:r>
          </w:p>
        </w:tc>
      </w:tr>
      <w:tr>
        <w:tc>
          <w:tcPr>
            <w:tcW w:type="dxa" w:w="2160"/>
          </w:tcPr>
          <w:p>
            <w:r>
              <w:t>D-4</w:t>
            </w:r>
          </w:p>
        </w:tc>
        <w:tc>
          <w:tcPr>
            <w:tcW w:type="dxa" w:w="2160"/>
          </w:tcPr>
          <w:p>
            <w:r>
              <w:t>Case retirement policy — after how many uses?</w:t>
            </w:r>
          </w:p>
        </w:tc>
        <w:tc>
          <w:tcPr>
            <w:tcW w:type="dxa" w:w="2160"/>
          </w:tcPr>
          <w:p>
            <w:r>
              <w:t>N uses / M months</w:t>
            </w:r>
          </w:p>
        </w:tc>
        <w:tc>
          <w:tcPr>
            <w:tcW w:type="dxa" w:w="2160"/>
          </w:tcPr>
          <w:p>
            <w:r>
              <w:t>Start at 50 uses or 6 months, review with data</w:t>
            </w:r>
          </w:p>
        </w:tc>
      </w:tr>
      <w:tr>
        <w:tc>
          <w:tcPr>
            <w:tcW w:type="dxa" w:w="2160"/>
          </w:tcPr>
          <w:p>
            <w:r>
              <w:t>D-5</w:t>
            </w:r>
          </w:p>
        </w:tc>
        <w:tc>
          <w:tcPr>
            <w:tcW w:type="dxa" w:w="2160"/>
          </w:tcPr>
          <w:p>
            <w:r>
              <w:t>Is the platform DAU-only or multi-institution?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Build multi-tenant (cheap now, expensive to retrofit)</w:t>
            </w:r>
          </w:p>
        </w:tc>
      </w:tr>
      <w:tr>
        <w:tc>
          <w:tcPr>
            <w:tcW w:type="dxa" w:w="2160"/>
          </w:tcPr>
          <w:p>
            <w:r>
              <w:t>D-6</w:t>
            </w:r>
          </w:p>
        </w:tc>
        <w:tc>
          <w:tcPr>
            <w:tcW w:type="dxa" w:w="2160"/>
          </w:tcPr>
          <w:p>
            <w:r>
              <w:t>Who owns clinical sign-off for generated cases?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Unresolved and important.</w:t>
            </w:r>
            <w:r>
              <w:t xml:space="preserve"> Autonomous publishing without any clinician in the loop is defensible for a research instrument, not for a teaching tool used at scale.</w:t>
            </w:r>
          </w:p>
        </w:tc>
      </w:tr>
      <w:tr>
        <w:tc>
          <w:tcPr>
            <w:tcW w:type="dxa" w:w="2160"/>
          </w:tcPr>
          <w:p>
            <w:r>
              <w:t>D-7</w:t>
            </w:r>
          </w:p>
        </w:tc>
        <w:tc>
          <w:tcPr>
            <w:tcW w:type="dxa" w:w="2160"/>
          </w:tcPr>
          <w:p>
            <w:r>
              <w:t>Open-source the platform?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Affects licensing of dataset-derived cases (MIMIC DUA in particular)</w:t>
            </w:r>
          </w:p>
        </w:tc>
      </w:tr>
      <w:tr>
        <w:tc>
          <w:tcPr>
            <w:tcW w:type="dxa" w:w="2160"/>
          </w:tcPr>
          <w:p>
            <w:r>
              <w:t>D-8</w:t>
            </w:r>
          </w:p>
        </w:tc>
        <w:tc>
          <w:tcPr>
            <w:tcW w:type="dxa" w:w="2160"/>
          </w:tcPr>
          <w:p>
            <w:r>
              <w:t>LLM provider for production</w:t>
            </w:r>
          </w:p>
        </w:tc>
        <w:tc>
          <w:tcPr>
            <w:tcW w:type="dxa" w:w="2160"/>
          </w:tcPr>
          <w:p>
            <w:r>
              <w:t>Groq / OpenAI / Anthropic / local</w:t>
            </w:r>
          </w:p>
        </w:tc>
        <w:tc>
          <w:tcPr>
            <w:tcW w:type="dxa" w:w="2160"/>
          </w:tcPr>
          <w:p>
            <w:r>
              <w:t>Keep the gateway abstraction; decide on cost and latency data</w:t>
            </w:r>
          </w:p>
        </w:tc>
      </w:tr>
    </w:tbl>
    <w:p/>
    <w:p>
      <w:pPr>
        <w:pStyle w:val="Heading1"/>
      </w:pPr>
      <w:r>
        <w:t>17. Summary of what is left to do</w:t>
      </w:r>
    </w:p>
    <w:p>
      <w:r>
        <w:rPr>
          <w:b/>
        </w:rPr>
        <w:t>Nine engineering blockers</w:t>
      </w:r>
      <w:r>
        <w:t xml:space="preserve">, addressed across six phases, ≈ </w:t>
      </w:r>
      <w:r>
        <w:rPr>
          <w:b/>
        </w:rPr>
        <w:t>71 developer-days</w:t>
      </w:r>
      <w:r>
        <w:t xml:space="preserve"> for the platform work plus study-collection time.</w:t>
      </w:r>
    </w:p>
    <w:p>
      <w:r>
        <w:t xml:space="preserve">The </w:t>
      </w:r>
      <w:r>
        <w:rPr>
          <w:b/>
        </w:rPr>
        <w:t>four highest-value items</w:t>
      </w:r>
      <w:r>
        <w:t>, in order:</w:t>
      </w:r>
    </w:p>
    <w:p>
      <w:pPr>
        <w:pStyle w:val="ListNumber"/>
      </w:pPr>
      <w:r>
        <w:rPr>
          <w:b/>
        </w:rPr>
        <w:t>W-10 — Event-sourced persistence.</w:t>
      </w:r>
      <w:r>
        <w:t xml:space="preserve"> Fixes data loss, enables multiple workers, and unlocks replay-based recalibration. Everything else depends on it.</w:t>
      </w:r>
    </w:p>
    <w:p>
      <w:pPr>
        <w:pStyle w:val="ListNumber"/>
      </w:pPr>
      <w:r>
        <w:rPr>
          <w:b/>
        </w:rPr>
        <w:t>W-14 — Persona leakage detection.</w:t>
      </w:r>
      <w:r>
        <w:t xml:space="preserve"> The largest unaddressed threat to measurement validity, and currently invisible.</w:t>
      </w:r>
    </w:p>
    <w:p>
      <w:pPr>
        <w:pStyle w:val="ListNumber"/>
      </w:pPr>
      <w:r>
        <w:rPr>
          <w:b/>
        </w:rPr>
        <w:t>W-17 — Experiment allocation in the system.</w:t>
      </w:r>
      <w:r>
        <w:t xml:space="preserve"> The pilot's methodological weaknesses were all allocation problems solved by two database columns.</w:t>
      </w:r>
    </w:p>
    <w:p>
      <w:pPr>
        <w:pStyle w:val="ListNumber"/>
      </w:pPr>
      <w:r>
        <w:rPr>
          <w:b/>
        </w:rPr>
        <w:t>W-21/W-24 — Embeddings and calibration.</w:t>
      </w:r>
      <w:r>
        <w:t xml:space="preserve"> Converts "thresholds we chose" into "thresholds we justified", and removes the limitation behind every detector error.</w:t>
      </w:r>
    </w:p>
    <w:p>
      <w:r>
        <w:t>The Case Factory (Phase 5) is the largest body of work and the most novel, but it should not start until Phases 0–2 are complete: generating cases into a system that cannot reliably store sessions or allocate them to arms would compound the existing problems rather than relieve them.</w:t>
      </w:r>
    </w:p>
    <w:p/>
    <w:p>
      <w:r>
        <w:rPr>
          <w:i/>
        </w:rPr>
        <w:t>End of document. Section §16 requires decisions before Phase 1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