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REVIEWER ONBOARDING</w:t>
      </w:r>
    </w:p>
    <w:p>
      <w:r>
        <w:rPr>
          <w:i/>
          <w:sz w:val="17"/>
        </w:rPr>
        <w:t>Nidan · generated from docs/process/REVIEWER_ONBOARDING.md on 2026-10-29</w:t>
      </w:r>
    </w:p>
    <w:p>
      <w:pPr>
        <w:pStyle w:val="Heading1"/>
      </w:pPr>
      <w:r>
        <w:t>Onboarding a clinical reviewer</w:t>
      </w:r>
    </w:p>
    <w:p>
      <w:r>
        <w:t>Everything needed to take a clinician from "has agreed to help" to "has</w:t>
      </w:r>
    </w:p>
    <w:p>
      <w:r>
        <w:t>reviewed a case". Written for whoever is running the project, not for the</w:t>
      </w:r>
    </w:p>
    <w:p>
      <w:r>
        <w:t xml:space="preserve">reviewer — what </w:t>
      </w:r>
      <w:r>
        <w:rPr>
          <w:i/>
        </w:rPr>
        <w:t>they</w:t>
      </w:r>
      <w:r>
        <w:t xml:space="preserve"> receive is </w:t>
      </w:r>
      <w:r>
        <w:rPr>
          <w:rFonts w:ascii="Consolas" w:hAnsi="Consolas"/>
          <w:sz w:val="19"/>
        </w:rPr>
        <w:t>REVIEWER_GUIDE.md</w:t>
      </w:r>
      <w:r>
        <w:t>.</w:t>
      </w:r>
    </w:p>
    <w:p>
      <w:r>
        <w:t>T-023 finished on 29 October 2026, which is what makes this possible: before</w:t>
      </w:r>
    </w:p>
    <w:p>
      <w:r>
        <w:t>it, only a programmer could read a case.</w:t>
      </w:r>
    </w:p>
    <w:p/>
    <w:p>
      <w:pPr>
        <w:pStyle w:val="Heading2"/>
      </w:pPr>
      <w:r>
        <w:t>What a reviewer can and cannot do</w:t>
      </w:r>
    </w:p>
    <w:p>
      <w:r>
        <w:t>Worth being precise about, because the answer surprises people in both</w:t>
      </w:r>
    </w:p>
    <w:p>
      <w:r>
        <w:t>directions.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See the review queue · open any draft in Playtest and talk to the patient · score the rubric · approve, request changes, or reject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Cannot</w:t>
            </w:r>
          </w:p>
        </w:tc>
        <w:tc>
          <w:tcPr>
            <w:tcW w:type="dxa" w:w="4320"/>
          </w:tcPr>
          <w:p>
            <w:r>
              <w:t>Edit a case. Publish one. See learners, sessions, results, or anything commercial</w:t>
            </w:r>
          </w:p>
        </w:tc>
      </w:tr>
    </w:tbl>
    <w:p>
      <w:r>
        <w:t xml:space="preserve">The restriction is in the database, not the interface. </w:t>
      </w:r>
      <w:r>
        <w:rPr>
          <w:rFonts w:ascii="Consolas" w:hAnsi="Consolas"/>
          <w:sz w:val="19"/>
        </w:rPr>
        <w:t>nidan_reviewer</w:t>
      </w:r>
      <w:r>
        <w:t xml:space="preserve"> has no</w:t>
      </w:r>
    </w:p>
    <w:p>
      <w:r>
        <w:t xml:space="preserve">write grant on </w:t>
      </w:r>
      <w:r>
        <w:rPr>
          <w:rFonts w:ascii="Consolas" w:hAnsi="Consolas"/>
          <w:sz w:val="19"/>
        </w:rPr>
        <w:t>cases</w:t>
      </w:r>
      <w:r>
        <w:t xml:space="preserve"> or </w:t>
      </w:r>
      <w:r>
        <w:rPr>
          <w:rFonts w:ascii="Consolas" w:hAnsi="Consolas"/>
          <w:sz w:val="19"/>
        </w:rPr>
        <w:t>case_versions</w:t>
      </w:r>
      <w:r>
        <w:t xml:space="preserve"> (migration 023), so a reviewer who</w:t>
      </w:r>
    </w:p>
    <w:p>
      <w:r>
        <w:t>found an unguarded form still could not change content. That is deliberate:</w:t>
      </w:r>
    </w:p>
    <w:p>
      <w:r>
        <w:rPr>
          <w:b/>
        </w:rPr>
        <w:t>a reviewer who edits a case is no longer reviewing it.</w:t>
      </w:r>
    </w:p>
    <w:p>
      <w:r>
        <w:t>Since migration 025 a reviewer can also see other privileged profiles — only</w:t>
      </w:r>
    </w:p>
    <w:p>
      <w:r>
        <w:t>those — which is what puts a name next to "reviewed by" rather than "a</w:t>
      </w:r>
    </w:p>
    <w:p>
      <w:r>
        <w:t>reviewer".</w:t>
      </w:r>
    </w:p>
    <w:p/>
    <w:p>
      <w:pPr>
        <w:pStyle w:val="Heading2"/>
      </w:pPr>
      <w:r>
        <w:t>1 · Create the account</w:t>
      </w:r>
    </w:p>
    <w:p>
      <w:r>
        <w:t>In the Supabase dashboard: **Authentication → Users → Add user → Create new</w:t>
      </w:r>
    </w:p>
    <w:p>
      <w:r>
        <w:t>user.**</w:t>
      </w:r>
    </w:p>
    <w:p>
      <w:r>
        <w:rPr>
          <w:b/>
        </w:rPr>
        <w:t>Tick "Auto Confirm User."</w:t>
      </w:r>
      <w:r>
        <w:t xml:space="preserve"> Without it their first sign-in fails with</w:t>
      </w:r>
    </w:p>
    <w:p>
      <w:r>
        <w:rPr>
          <w:rFonts w:ascii="Consolas" w:hAnsi="Consolas"/>
          <w:sz w:val="19"/>
        </w:rPr>
        <w:t>email_not_confirmed</w:t>
      </w:r>
      <w:r>
        <w:t>, which looks like a wrong password.</w:t>
      </w:r>
    </w:p>
    <w:p>
      <w:r>
        <w:t xml:space="preserve">Use their real work email. Copy the </w:t>
      </w:r>
      <w:r>
        <w:rPr>
          <w:b/>
        </w:rPr>
        <w:t>User UID</w:t>
      </w:r>
      <w:r>
        <w:t>.</w:t>
      </w:r>
    </w:p>
    <w:p>
      <w:pPr>
        <w:ind w:left="480"/>
      </w:pPr>
      <w:r>
        <w:rPr>
          <w:i/>
        </w:rPr>
        <w:t xml:space="preserve">Do not reuse one account between two reviewers. </w:t>
      </w:r>
      <w:r>
        <w:rPr>
          <w:rFonts w:ascii="Consolas" w:hAnsi="Consolas"/>
          <w:i/>
          <w:sz w:val="19"/>
        </w:rPr>
        <w:t>clinical_reviews.reviewer_id</w:t>
      </w:r>
    </w:p>
    <w:p>
      <w:pPr>
        <w:ind w:left="480"/>
      </w:pPr>
      <w:r>
        <w:rPr>
          <w:i/>
        </w:rPr>
        <w:t>is the only record of who judged a case, and two people behind one id makes</w:t>
      </w:r>
    </w:p>
    <w:p>
      <w:pPr>
        <w:ind w:left="480"/>
      </w:pPr>
      <w:r>
        <w:rPr>
          <w:i/>
        </w:rPr>
        <w:t>the review data worthless for the exact question it exists to answer.</w:t>
      </w:r>
    </w:p>
    <w:p>
      <w:pPr>
        <w:pStyle w:val="Heading2"/>
      </w:pPr>
      <w:r>
        <w:t>2 · Grant the role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scripts/provision_reviewer.py \</w:t>
        <w:br/>
        <w:t xml:space="preserve">  --uid &lt;user-uid&gt; --name "Dr Asha Nair" \</w:t>
        <w:br/>
        <w:t xml:space="preserve">  --timezone Asia/Kolkata --by &lt;your-admin-uid&gt;</w:t>
      </w:r>
    </w:p>
    <w:p>
      <w:r>
        <w:t xml:space="preserve">Add </w:t>
      </w:r>
      <w:r>
        <w:rPr>
          <w:rFonts w:ascii="Consolas" w:hAnsi="Consolas"/>
          <w:sz w:val="19"/>
        </w:rPr>
        <w:t>--dry-run</w:t>
      </w:r>
      <w:r>
        <w:t xml:space="preserve"> first if you want to see what it would do.</w:t>
      </w:r>
    </w:p>
    <w:p>
      <w:r>
        <w:t>The script refuses rather than guesses. It will stop if the account does not</w:t>
      </w:r>
    </w:p>
    <w:p>
      <w:r>
        <w:t>exist in Supabase, if the uid already belongs to someone with a different role,</w:t>
      </w:r>
    </w:p>
    <w:p>
      <w:r>
        <w:t>or if the profile was soft-deleted — each with a sentence saying which. It</w:t>
      </w:r>
    </w:p>
    <w:p>
      <w:r>
        <w:t xml:space="preserve">writes an </w:t>
      </w:r>
      <w:r>
        <w:rPr>
          <w:rFonts w:ascii="Consolas" w:hAnsi="Consolas"/>
          <w:sz w:val="19"/>
        </w:rPr>
        <w:t>audit_log</w:t>
      </w:r>
      <w:r>
        <w:t xml:space="preserve"> row for every change; granting the right to approve</w:t>
      </w:r>
    </w:p>
    <w:p>
      <w:r>
        <w:t>clinical content is the most consequential thing an admin does.</w:t>
      </w:r>
    </w:p>
    <w:p>
      <w:r>
        <w:rPr>
          <w:rFonts w:ascii="Consolas" w:hAnsi="Consolas"/>
          <w:sz w:val="19"/>
        </w:rPr>
        <w:t>--by</w:t>
      </w:r>
      <w:r>
        <w:t xml:space="preserve"> is optional and worth giving: without it the audit row records what was</w:t>
      </w:r>
    </w:p>
    <w:p>
      <w:r>
        <w:t>done but not by whom.</w:t>
      </w:r>
    </w:p>
    <w:p>
      <w:r>
        <w:rPr>
          <w:b/>
        </w:rPr>
        <w:t>It never writes to `auth.users` on Supabase</w:t>
      </w:r>
      <w:r>
        <w:t xml:space="preserve">, and refuses </w:t>
      </w:r>
      <w:r>
        <w:rPr>
          <w:rFonts w:ascii="Consolas" w:hAnsi="Consolas"/>
          <w:sz w:val="19"/>
        </w:rPr>
        <w:t>--create-auth-user</w:t>
      </w:r>
    </w:p>
    <w:p>
      <w:r>
        <w:t>unless it can prove it is looking at the three-column local stub from migration</w:t>
      </w:r>
    </w:p>
    <w:p>
      <w:pPr>
        <w:pStyle w:val="ListNumber"/>
      </w:pPr>
      <w:r>
        <w:t>Forging a row there would produce an account with full reviewer privilege,</w:t>
      </w:r>
    </w:p>
    <w:p>
      <w:r>
        <w:t>no password, and no entry in the dashboard's user list.</w:t>
      </w:r>
    </w:p>
    <w:p>
      <w:r>
        <w:t>Confirm: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psql "$DATABASE_URL" -c "SELECT display_name, platform_role FROM profiles WHERE platform_role &lt;&gt; 'user';"</w:t>
      </w:r>
    </w:p>
    <w:p>
      <w:pPr>
        <w:pStyle w:val="Heading2"/>
      </w:pPr>
      <w:r>
        <w:t>3 · Assign them something to review</w:t>
      </w:r>
    </w:p>
    <w:p>
      <w:r>
        <w:t xml:space="preserve">From </w:t>
      </w:r>
      <w:r>
        <w:rPr>
          <w:rFonts w:ascii="Consolas" w:hAnsi="Consolas"/>
          <w:sz w:val="19"/>
        </w:rPr>
        <w:t>/admin/reviews</w:t>
      </w:r>
      <w:r>
        <w:t xml:space="preserve">, </w:t>
      </w:r>
      <w:r>
        <w:rPr>
          <w:b/>
        </w:rPr>
        <w:t>All pending</w:t>
      </w:r>
      <w:r>
        <w:t xml:space="preserve"> → pick a version → assign. An unassigned</w:t>
      </w:r>
    </w:p>
    <w:p>
      <w:r>
        <w:t>draft is visible but reads as nobody's job; an assigned one appears under their</w:t>
      </w:r>
    </w:p>
    <w:p>
      <w:r>
        <w:rPr>
          <w:b/>
        </w:rPr>
        <w:t>Assigned to me</w:t>
      </w:r>
      <w:r>
        <w:t xml:space="preserve"> on sign-in.</w:t>
      </w:r>
    </w:p>
    <w:p>
      <w:r>
        <w:t xml:space="preserve">Start each reviewer with </w:t>
      </w:r>
      <w:r>
        <w:rPr>
          <w:b/>
        </w:rPr>
        <w:t>one</w:t>
      </w:r>
      <w:r>
        <w:t xml:space="preserve"> case. The first review is where they discover</w:t>
      </w:r>
    </w:p>
    <w:p>
      <w:r>
        <w:t>what the rubric means, and it is cheaper to correct that understanding once</w:t>
      </w:r>
    </w:p>
    <w:p>
      <w:r>
        <w:t>than across five cases.</w:t>
      </w:r>
    </w:p>
    <w:p>
      <w:r>
        <w:t xml:space="preserve">Give the two reviewers </w:t>
      </w:r>
      <w:r>
        <w:rPr>
          <w:b/>
        </w:rPr>
        <w:t>the same first case</w:t>
      </w:r>
      <w:r>
        <w:t>, independently. Comparing two</w:t>
      </w:r>
    </w:p>
    <w:p>
      <w:r>
        <w:t>first reviews of one case tells you whether the rubric is being read the same</w:t>
      </w:r>
    </w:p>
    <w:p>
      <w:r>
        <w:t>way — and that is worth more at this stage than two more cases reviewed.</w:t>
      </w:r>
    </w:p>
    <w:p>
      <w:pPr>
        <w:pStyle w:val="Heading2"/>
      </w:pPr>
      <w:r>
        <w:t>4 · Send them three things</w:t>
      </w:r>
    </w:p>
    <w:p>
      <w:pPr>
        <w:pStyle w:val="ListNumber"/>
      </w:pPr>
      <w:r>
        <w:rPr>
          <w:b/>
        </w:rPr>
        <w:t>`REVIEWER_GUIDE.md`</w:t>
      </w:r>
      <w:r>
        <w:t xml:space="preserve"> — or the generated </w:t>
      </w:r>
      <w:r>
        <w:rPr>
          <w:rFonts w:ascii="Consolas" w:hAnsi="Consolas"/>
          <w:sz w:val="19"/>
        </w:rPr>
        <w:t>Nidan_Reviewer_Guide.docx</w:t>
      </w:r>
      <w:r>
        <w:t>, which</w:t>
      </w:r>
    </w:p>
    <w:p>
      <w:r>
        <w:t>is what most clinicians would rather open</w:t>
      </w:r>
    </w:p>
    <w:p>
      <w:pPr>
        <w:pStyle w:val="ListNumber"/>
      </w:pPr>
      <w:r>
        <w:rPr>
          <w:b/>
        </w:rPr>
        <w:t>The URL</w:t>
      </w:r>
      <w:r>
        <w:t xml:space="preserve"> of the console</w:t>
      </w:r>
    </w:p>
    <w:p>
      <w:pPr>
        <w:pStyle w:val="ListNumber"/>
      </w:pPr>
      <w:r>
        <w:rPr>
          <w:b/>
        </w:rPr>
        <w:t>Their password</w:t>
      </w:r>
      <w:r>
        <w:t>, by a different channel from the URL</w:t>
      </w:r>
    </w:p>
    <w:p>
      <w:r>
        <w:t xml:space="preserve">Never the </w:t>
      </w:r>
      <w:r>
        <w:rPr>
          <w:rFonts w:ascii="Consolas" w:hAnsi="Consolas"/>
          <w:sz w:val="19"/>
        </w:rPr>
        <w:t>service_role</w:t>
      </w:r>
      <w:r>
        <w:t xml:space="preserve"> key, and never anything from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Heading2"/>
      </w:pPr>
      <w:r>
        <w:t>5 · Check it worked, before they try</w:t>
      </w:r>
    </w:p>
    <w:p>
      <w:r>
        <w:t>Signing in as them is the only way to be sure, and the console gives no</w:t>
      </w:r>
    </w:p>
    <w:p>
      <w:r>
        <w:t xml:space="preserve">diagnostic if it is wrong: </w:t>
      </w:r>
      <w:r>
        <w:rPr>
          <w:rFonts w:ascii="Consolas" w:hAnsi="Consolas"/>
          <w:sz w:val="19"/>
        </w:rPr>
        <w:t>UX_SPEC</w:t>
      </w:r>
      <w:r>
        <w:t xml:space="preserve"> §12.1 requires every refusal — no token,</w:t>
      </w:r>
    </w:p>
    <w:p>
      <w:r>
        <w:t>expired token, signed in without privilege — to return an identical 404.</w:t>
      </w:r>
    </w:p>
    <w:p>
      <w:r>
        <w:rPr>
          <w:rFonts w:ascii="Consolas" w:hAnsi="Consolas"/>
          <w:sz w:val="19"/>
        </w:rPr>
        <w:t>LOCAL_ADMIN_ACCESS.md</w:t>
      </w:r>
      <w:r>
        <w:t xml:space="preserve"> §4 shows how to get a token; the same steps work for a</w:t>
      </w:r>
    </w:p>
    <w:p>
      <w:r>
        <w:t>reviewer. Then: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curl -s -o /dev/null -w 'reviews -&gt; %{http_code}\n' \</w:t>
        <w:br/>
        <w:t xml:space="preserve">  -H "Authorization: Bearer $TOK" http://localhost:8000/admin/reviews</w:t>
      </w:r>
    </w:p>
    <w:p>
      <w:r>
        <w:t>200 means the whole chain works: token verified against the project's JWKS,</w:t>
      </w:r>
    </w:p>
    <w:p>
      <w:r>
        <w:rPr>
          <w:rFonts w:ascii="Consolas" w:hAnsi="Consolas"/>
          <w:sz w:val="19"/>
        </w:rPr>
        <w:t>aud</w:t>
      </w:r>
      <w:r>
        <w:t xml:space="preserve"> and </w:t>
      </w:r>
      <w:r>
        <w:rPr>
          <w:rFonts w:ascii="Consolas" w:hAnsi="Consolas"/>
          <w:sz w:val="19"/>
        </w:rPr>
        <w:t>iss</w:t>
      </w:r>
      <w:r>
        <w:t xml:space="preserve"> matched, profile found, role sufficient.</w:t>
      </w:r>
    </w:p>
    <w:p/>
    <w:p>
      <w:pPr>
        <w:pStyle w:val="Heading2"/>
      </w:pPr>
      <w:r>
        <w:t>Where they will actually be reviewing</w:t>
      </w:r>
    </w:p>
    <w:p>
      <w:r>
        <w:rPr>
          <w:b/>
        </w:rPr>
        <w:t>The console has to be somewhere they can reach it.</w:t>
      </w:r>
      <w:r>
        <w:t xml:space="preserve"> It runs on</w:t>
      </w:r>
    </w:p>
    <w:p>
      <w:r>
        <w:rPr>
          <w:rFonts w:ascii="Consolas" w:hAnsi="Consolas"/>
          <w:sz w:val="19"/>
        </w:rPr>
        <w:t>localhost:8000</w:t>
      </w:r>
      <w:r>
        <w:t xml:space="preserve"> and there is no deployment task anywhere in </w:t>
      </w:r>
      <w:r>
        <w:rPr>
          <w:rFonts w:ascii="Consolas" w:hAnsi="Consolas"/>
          <w:sz w:val="19"/>
        </w:rPr>
        <w:t>BUILD_PLAN</w:t>
      </w:r>
      <w:r>
        <w:t xml:space="preserve"> —</w:t>
      </w:r>
    </w:p>
    <w:p>
      <w:r>
        <w:t>T-045 is "launch readiness", not hosting. Two clinicians cannot review cases on</w:t>
      </w:r>
    </w:p>
    <w:p>
      <w:r>
        <w:t>a laptop in Ahmedabad.</w:t>
      </w:r>
    </w:p>
    <w:p>
      <w:r>
        <w:t xml:space="preserve">Nothing about a </w:t>
      </w:r>
      <w:r>
        <w:rPr>
          <w:i/>
        </w:rPr>
        <w:t>case</w:t>
      </w:r>
      <w:r>
        <w:t xml:space="preserve"> is deployed; cases are rows, and migration 019 already</w:t>
      </w:r>
    </w:p>
    <w:p>
      <w:r>
        <w:t>seeded the five as drafts. What needs a public URL is the Flask app that is</w:t>
      </w:r>
    </w:p>
    <w:p>
      <w:r>
        <w:t xml:space="preserve">already built, pointed at the Supabase Postgres from </w:t>
      </w:r>
      <w:r>
        <w:rPr>
          <w:rFonts w:ascii="Consolas" w:hAnsi="Consolas"/>
          <w:sz w:val="19"/>
        </w:rPr>
        <w:t>ADR-0017</w:t>
      </w:r>
      <w:r>
        <w:t>. The learner-</w:t>
      </w:r>
    </w:p>
    <w:p>
      <w:r>
        <w:t>facing web app is T-032 and has nothing to do with this.</w:t>
      </w:r>
    </w:p>
    <w:p>
      <w:r>
        <w:t>So this is two steps, in order:</w:t>
      </w:r>
    </w:p>
    <w:p>
      <w:pPr>
        <w:pStyle w:val="ListNumber"/>
      </w:pPr>
      <w:r>
        <w:rPr>
          <w:rFonts w:ascii="Consolas" w:hAnsi="Consolas"/>
          <w:sz w:val="19"/>
        </w:rPr>
        <w:t>SUPABASE_DEPLOYMENT.md</w:t>
      </w:r>
      <w:r>
        <w:t xml:space="preserve"> — the 25 migrations against the Supabase project</w:t>
      </w:r>
    </w:p>
    <w:p>
      <w:pPr>
        <w:pStyle w:val="ListNumber"/>
      </w:pPr>
      <w:r>
        <w:t xml:space="preserve">The container somewhere with a URL, </w:t>
      </w:r>
      <w:r>
        <w:rPr>
          <w:rFonts w:ascii="Consolas" w:hAnsi="Consolas"/>
          <w:sz w:val="19"/>
        </w:rPr>
        <w:t>DATABASE_URL</w:t>
      </w:r>
      <w:r>
        <w:t xml:space="preserve"> pointing at Supabase</w:t>
      </w:r>
    </w:p>
    <w:p/>
    <w:p>
      <w:pPr>
        <w:pStyle w:val="Heading2"/>
      </w:pPr>
      <w:r>
        <w:t>When it 404s</w:t>
      </w:r>
    </w:p>
    <w:p>
      <w:r>
        <w:t>The refusal is identical in every case, so work down the list rather than</w:t>
      </w:r>
    </w:p>
    <w:p>
      <w:r>
        <w:t xml:space="preserve">guessing. </w:t>
      </w:r>
      <w:r>
        <w:rPr>
          <w:rFonts w:ascii="Consolas" w:hAnsi="Consolas"/>
          <w:sz w:val="19"/>
        </w:rPr>
        <w:t>LOCAL_ADMIN_ACCESS.md</w:t>
      </w:r>
      <w:r>
        <w:t xml:space="preserve"> has the full table; the two that bite a</w:t>
      </w:r>
    </w:p>
    <w:p>
      <w:r>
        <w:rPr>
          <w:i/>
        </w:rPr>
        <w:t>reviewer</w:t>
      </w:r>
      <w:r>
        <w:t xml:space="preserve"> specifically: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to tell</w:t>
            </w:r>
          </w:p>
        </w:tc>
      </w:tr>
      <w:tr>
        <w:tc>
          <w:tcPr>
            <w:tcW w:type="dxa" w:w="4320"/>
          </w:tcPr>
          <w:p>
            <w:r>
              <w:t xml:space="preserve">Profile has </w:t>
            </w:r>
            <w:r>
              <w:rPr>
                <w:rFonts w:ascii="Consolas" w:hAnsi="Consolas"/>
                <w:sz w:val="19"/>
              </w:rPr>
              <w:t>platform_role = 'user'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SELECT platform_role FROM profiles WHERE id = '&lt;uid&gt;';</w:t>
            </w:r>
            <w:r>
              <w:t xml:space="preserve"> — the script would have said so; a hand-written </w:t>
            </w:r>
            <w:r>
              <w:rPr>
                <w:rFonts w:ascii="Consolas" w:hAnsi="Consolas"/>
                <w:sz w:val="19"/>
              </w:rPr>
              <w:t>INSERT</w:t>
            </w:r>
            <w:r>
              <w:t xml:space="preserve"> would not</w:t>
            </w:r>
          </w:p>
        </w:tc>
      </w:tr>
      <w:tr>
        <w:tc>
          <w:tcPr>
            <w:tcW w:type="dxa" w:w="4320"/>
          </w:tcPr>
          <w:p>
            <w:r>
              <w:t>Reviewer reached an admin-only 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/admin/reviews</w:t>
            </w:r>
            <w:r>
              <w:t xml:space="preserve"> is theirs. The case editor and publish are not, and refuse the same way</w:t>
            </w:r>
          </w:p>
        </w:tc>
      </w:tr>
    </w:tbl>
    <w:p>
      <w:r>
        <w:rPr>
          <w:rFonts w:ascii="Consolas" w:hAnsi="Consolas"/>
          <w:sz w:val="19"/>
        </w:rPr>
        <w:t>docker compose logs app --tail 50</w:t>
      </w:r>
      <w:r>
        <w:t xml:space="preserve"> distinguishes them. The response is silent</w:t>
      </w:r>
    </w:p>
    <w:p>
      <w:r>
        <w:t>outward and the log is legible inward; that asymmetry is the design.</w:t>
      </w:r>
    </w:p>
    <w:p/>
    <w:p>
      <w:pPr>
        <w:pStyle w:val="Heading2"/>
      </w:pPr>
      <w:r>
        <w:t>When someone stops reviewing</w:t>
      </w:r>
    </w:p>
    <w:p>
      <w:r>
        <w:t>Set the role back: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scripts/provision_reviewer.py --uid &lt;uid&gt; --name "Dr Asha Nair" --role user --force</w:t>
      </w:r>
    </w:p>
    <w:p>
      <w:r>
        <w:rPr>
          <w:rFonts w:ascii="Consolas" w:hAnsi="Consolas"/>
          <w:sz w:val="19"/>
        </w:rPr>
        <w:t>--force</w:t>
      </w:r>
      <w:r>
        <w:t xml:space="preserve"> is required, and that is the point: a demotion should be as</w:t>
      </w:r>
    </w:p>
    <w:p>
      <w:r>
        <w:t xml:space="preserve">deliberate as the grant. Their past reviews stay — </w:t>
      </w:r>
      <w:r>
        <w:rPr>
          <w:rFonts w:ascii="Consolas" w:hAnsi="Consolas"/>
          <w:sz w:val="19"/>
        </w:rPr>
        <w:t>clinical_reviews</w:t>
      </w:r>
      <w:r>
        <w:t xml:space="preserve"> is</w:t>
      </w:r>
    </w:p>
    <w:p>
      <w:r>
        <w:t>evidence, and a published case's approval must remain attributable.</w:t>
      </w:r>
    </w:p>
    <w:p/>
    <w:p>
      <w:pPr>
        <w:pStyle w:val="Heading2"/>
      </w:pPr>
      <w:r>
        <w:t>Related</w:t>
      </w:r>
    </w:p>
    <w:p>
      <w:pPr>
        <w:pStyle w:val="ListBullet"/>
      </w:pPr>
      <w:r>
        <w:rPr>
          <w:rFonts w:ascii="Consolas" w:hAnsi="Consolas"/>
          <w:sz w:val="19"/>
        </w:rPr>
        <w:t>REVIEWER_GUIDE.md</w:t>
      </w:r>
      <w:r>
        <w:t xml:space="preserve"> — what the reviewer receives</w:t>
      </w:r>
    </w:p>
    <w:p>
      <w:pPr>
        <w:pStyle w:val="ListBullet"/>
      </w:pPr>
      <w:r>
        <w:rPr>
          <w:rFonts w:ascii="Consolas" w:hAnsi="Consolas"/>
          <w:sz w:val="19"/>
        </w:rPr>
        <w:t>LOCAL_ADMIN_ACCESS.md</w:t>
      </w:r>
      <w:r>
        <w:t xml:space="preserve"> — tokens, cookies, and why every failure looks the same</w:t>
      </w:r>
    </w:p>
    <w:p>
      <w:pPr>
        <w:pStyle w:val="ListBullet"/>
      </w:pPr>
      <w:r>
        <w:rPr>
          <w:rFonts w:ascii="Consolas" w:hAnsi="Consolas"/>
          <w:sz w:val="19"/>
        </w:rPr>
        <w:t>SUPABASE_DEPLOYMENT.md</w:t>
      </w:r>
      <w:r>
        <w:t xml:space="preserve"> — the schema on Supabase</w:t>
      </w:r>
    </w:p>
    <w:p>
      <w:pPr>
        <w:pStyle w:val="ListBullet"/>
      </w:pPr>
      <w:r>
        <w:rPr>
          <w:rFonts w:ascii="Consolas" w:hAnsi="Consolas"/>
          <w:sz w:val="19"/>
        </w:rPr>
        <w:t>UX_SPEC</w:t>
      </w:r>
      <w:r>
        <w:t xml:space="preserve"> §12.6 — the queue and the rubric</w:t>
      </w:r>
    </w:p>
    <w:p>
      <w:pPr>
        <w:pStyle w:val="ListBullet"/>
      </w:pPr>
      <w:r>
        <w:rPr>
          <w:rFonts w:ascii="Consolas" w:hAnsi="Consolas"/>
          <w:sz w:val="19"/>
        </w:rPr>
        <w:t>DATA_MODEL</w:t>
      </w:r>
      <w:r>
        <w:t xml:space="preserve"> §5.2, §8.4 — </w:t>
      </w:r>
      <w:r>
        <w:rPr>
          <w:rFonts w:ascii="Consolas" w:hAnsi="Consolas"/>
          <w:sz w:val="19"/>
        </w:rPr>
        <w:t>clinical_reviews</w:t>
      </w:r>
      <w:r>
        <w:t xml:space="preserve"> and the scores JSONB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