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UX SPEC</w:t>
      </w:r>
    </w:p>
    <w:p>
      <w:r>
        <w:rPr>
          <w:i/>
          <w:sz w:val="17"/>
        </w:rPr>
        <w:t>Nidan · generated from docs/spec/UX_SPEC.md on 2026-09-21</w:t>
      </w:r>
    </w:p>
    <w:p>
      <w:pPr>
        <w:pStyle w:val="Heading1"/>
      </w:pPr>
      <w:r>
        <w:t>Nidan — UX Specification</w:t>
      </w:r>
    </w:p>
    <w:p/>
    <w:p>
      <w:pPr>
        <w:pStyle w:val="Heading2"/>
      </w:pPr>
      <w:r>
        <w:t>Contents</w:t>
      </w:r>
    </w:p>
    <w:p>
      <w:r>
        <w:rPr>
          <w:b/>
        </w:rPr>
        <w:t>1. Document control</w:t>
      </w:r>
    </w:p>
    <w:p>
      <w:r>
        <w:t>&amp;nbsp;&amp;nbsp;&amp;nbsp;&amp;nbsp;1.1 Purpose</w:t>
      </w:r>
    </w:p>
    <w:p>
      <w:r>
        <w:t>&amp;nbsp;&amp;nbsp;&amp;nbsp;&amp;nbsp;1.2 What this document does not cover</w:t>
      </w:r>
    </w:p>
    <w:p>
      <w:r>
        <w:rPr>
          <w:b/>
        </w:rPr>
        <w:t>2. UX principles</w:t>
      </w:r>
    </w:p>
    <w:p>
      <w:r>
        <w:rPr>
          <w:b/>
        </w:rPr>
        <w:t>3. Design system</w:t>
      </w:r>
    </w:p>
    <w:p>
      <w:r>
        <w:t>&amp;nbsp;&amp;nbsp;&amp;nbsp;&amp;nbsp;3.0 Visual reference — Claude Design canvas</w:t>
      </w:r>
    </w:p>
    <w:p>
      <w:r>
        <w:t>&amp;nbsp;&amp;nbsp;&amp;nbsp;&amp;nbsp;3.1 Colour tokens</w:t>
      </w:r>
    </w:p>
    <w:p>
      <w:r>
        <w:t>&amp;nbsp;&amp;nbsp;&amp;nbsp;&amp;nbsp;3.2 Typography</w:t>
      </w:r>
    </w:p>
    <w:p>
      <w:r>
        <w:t>&amp;nbsp;&amp;nbsp;&amp;nbsp;&amp;nbsp;3.3 Spacing and radius</w:t>
      </w:r>
    </w:p>
    <w:p>
      <w:r>
        <w:t>&amp;nbsp;&amp;nbsp;&amp;nbsp;&amp;nbsp;3.4 Elevation</w:t>
      </w:r>
    </w:p>
    <w:p>
      <w:r>
        <w:t>&amp;nbsp;&amp;nbsp;&amp;nbsp;&amp;nbsp;3.5 Component inventory</w:t>
      </w:r>
    </w:p>
    <w:p>
      <w:r>
        <w:rPr>
          <w:b/>
        </w:rPr>
        <w:t>4. Responsive strategy</w:t>
      </w:r>
    </w:p>
    <w:p>
      <w:r>
        <w:t>&amp;nbsp;&amp;nbsp;&amp;nbsp;&amp;nbsp;4.1 The phone decision</w:t>
      </w:r>
    </w:p>
    <w:p>
      <w:r>
        <w:rPr>
          <w:b/>
        </w:rPr>
        <w:t>5. Global patterns</w:t>
      </w:r>
    </w:p>
    <w:p>
      <w:r>
        <w:t>&amp;nbsp;&amp;nbsp;&amp;nbsp;&amp;nbsp;5.1 Navigation</w:t>
      </w:r>
    </w:p>
    <w:p>
      <w:r>
        <w:t>&amp;nbsp;&amp;nbsp;&amp;nbsp;&amp;nbsp;5.2 Loading</w:t>
      </w:r>
    </w:p>
    <w:p>
      <w:r>
        <w:t>&amp;nbsp;&amp;nbsp;&amp;nbsp;&amp;nbsp;5.3 Errors</w:t>
      </w:r>
    </w:p>
    <w:p>
      <w:r>
        <w:t>&amp;nbsp;&amp;nbsp;&amp;nbsp;&amp;nbsp;5.4 Empty states</w:t>
      </w:r>
    </w:p>
    <w:p>
      <w:r>
        <w:t>&amp;nbsp;&amp;nbsp;&amp;nbsp;&amp;nbsp;5.5 Destructive confirmation</w:t>
      </w:r>
    </w:p>
    <w:p>
      <w:r>
        <w:t>&amp;nbsp;&amp;nbsp;&amp;nbsp;&amp;nbsp;5.6 Toasts</w:t>
      </w:r>
    </w:p>
    <w:p>
      <w:r>
        <w:rPr>
          <w:b/>
        </w:rPr>
        <w:t>6. Authentication</w:t>
      </w:r>
    </w:p>
    <w:p>
      <w:r>
        <w:t>&amp;nbsp;&amp;nbsp;&amp;nbsp;&amp;nbsp;6.1 How authentication actually works</w:t>
      </w:r>
    </w:p>
    <w:p>
      <w:r>
        <w:t>&amp;nbsp;&amp;nbsp;&amp;nbsp;&amp;nbsp;6.2 S-01 · Landing</w:t>
      </w:r>
    </w:p>
    <w:p>
      <w:r>
        <w:t>&amp;nbsp;&amp;nbsp;&amp;nbsp;&amp;nbsp;6.3 S-02 · Signup</w:t>
      </w:r>
    </w:p>
    <w:p>
      <w:r>
        <w:t>&amp;nbsp;&amp;nbsp;&amp;nbsp;&amp;nbsp;6.4 S-03 · Login</w:t>
      </w:r>
    </w:p>
    <w:p>
      <w:r>
        <w:t>&amp;nbsp;&amp;nbsp;&amp;nbsp;&amp;nbsp;6.5 S-22 · OAuth callback</w:t>
      </w:r>
    </w:p>
    <w:p>
      <w:r>
        <w:t>&amp;nbsp;&amp;nbsp;&amp;nbsp;&amp;nbsp;6.6 S-04 / S-05 · Password reset</w:t>
      </w:r>
    </w:p>
    <w:p>
      <w:r>
        <w:t>&amp;nbsp;&amp;nbsp;&amp;nbsp;&amp;nbsp;6.7 S-06 · Email verification</w:t>
      </w:r>
    </w:p>
    <w:p>
      <w:r>
        <w:t>&amp;nbsp;&amp;nbsp;&amp;nbsp;&amp;nbsp;6.8 S-23 · Session expired</w:t>
      </w:r>
    </w:p>
    <w:p>
      <w:r>
        <w:rPr>
          <w:b/>
        </w:rPr>
        <w:t>7. Core product screens</w:t>
      </w:r>
    </w:p>
    <w:p>
      <w:r>
        <w:rPr>
          <w:b/>
        </w:rPr>
        <w:t>8. Account, subscription and privacy</w:t>
      </w:r>
    </w:p>
    <w:p>
      <w:r>
        <w:t>&amp;nbsp;&amp;nbsp;&amp;nbsp;&amp;nbsp;8.1 Structure</w:t>
      </w:r>
    </w:p>
    <w:p>
      <w:r>
        <w:t>&amp;nbsp;&amp;nbsp;&amp;nbsp;&amp;nbsp;8.2 S-19a · Profile</w:t>
      </w:r>
    </w:p>
    <w:p>
      <w:r>
        <w:t>&amp;nbsp;&amp;nbsp;&amp;nbsp;&amp;nbsp;8.3 S-19b · Account and security</w:t>
      </w:r>
    </w:p>
    <w:p>
      <w:r>
        <w:t>&amp;nbsp;&amp;nbsp;&amp;nbsp;&amp;nbsp;8.4 S-19c · Subscription</w:t>
      </w:r>
    </w:p>
    <w:p>
      <w:r>
        <w:t>&amp;nbsp;&amp;nbsp;&amp;nbsp;&amp;nbsp;8.5 S-19d · Research participation</w:t>
      </w:r>
    </w:p>
    <w:p>
      <w:r>
        <w:t>&amp;nbsp;&amp;nbsp;&amp;nbsp;&amp;nbsp;8.6 S-19e · Data and privacy</w:t>
      </w:r>
    </w:p>
    <w:p>
      <w:r>
        <w:t>&amp;nbsp;&amp;nbsp;&amp;nbsp;&amp;nbsp;8.7 S-20 · Delete account</w:t>
      </w:r>
    </w:p>
    <w:p>
      <w:r>
        <w:t>&amp;nbsp;&amp;nbsp;&amp;nbsp;&amp;nbsp;8.8 S-17 · Pricing</w:t>
      </w:r>
    </w:p>
    <w:p>
      <w:r>
        <w:t>&amp;nbsp;&amp;nbsp;&amp;nbsp;&amp;nbsp;8.9 S-18 · Checkout return</w:t>
      </w:r>
    </w:p>
    <w:p>
      <w:r>
        <w:rPr>
          <w:b/>
        </w:rPr>
        <w:t>9. Motion</w:t>
      </w:r>
    </w:p>
    <w:p>
      <w:r>
        <w:rPr>
          <w:b/>
        </w:rPr>
        <w:t>10. Accessibility</w:t>
      </w:r>
    </w:p>
    <w:p>
      <w:r>
        <w:rPr>
          <w:b/>
        </w:rPr>
        <w:t>11. Voice and tone</w:t>
      </w:r>
    </w:p>
    <w:p>
      <w:r>
        <w:t>&amp;nbsp;&amp;nbsp;&amp;nbsp;&amp;nbsp;11.1 Principles</w:t>
      </w:r>
    </w:p>
    <w:p>
      <w:r>
        <w:t>&amp;nbsp;&amp;nbsp;&amp;nbsp;&amp;nbsp;11.2 Banned vocabulary in user-facing copy</w:t>
      </w:r>
    </w:p>
    <w:p>
      <w:r>
        <w:t>&amp;nbsp;&amp;nbsp;&amp;nbsp;&amp;nbsp;11.3 Feedback tone examples</w:t>
      </w:r>
    </w:p>
    <w:p>
      <w:r>
        <w:rPr>
          <w:b/>
        </w:rPr>
        <w:t>12. Admin console</w:t>
      </w:r>
    </w:p>
    <w:p>
      <w:r>
        <w:t>&amp;nbsp;&amp;nbsp;&amp;nbsp;&amp;nbsp;12.1 Access and shell</w:t>
      </w:r>
    </w:p>
    <w:p>
      <w:r>
        <w:t>&amp;nbsp;&amp;nbsp;&amp;nbsp;&amp;nbsp;12.2 A-01 · Admin dashboard</w:t>
      </w:r>
    </w:p>
    <w:p>
      <w:r>
        <w:t>&amp;nbsp;&amp;nbsp;&amp;nbsp;&amp;nbsp;12.3 A-02 · Case bank</w:t>
      </w:r>
    </w:p>
    <w:p>
      <w:r>
        <w:t>&amp;nbsp;&amp;nbsp;&amp;nbsp;&amp;nbsp;12.4 A-03 · Case editor ⭐</w:t>
      </w:r>
    </w:p>
    <w:p>
      <w:r>
        <w:t>&amp;nbsp;&amp;nbsp;&amp;nbsp;&amp;nbsp;12.5 A-04 · Playtest ⭐</w:t>
      </w:r>
    </w:p>
    <w:p>
      <w:r>
        <w:t>&amp;nbsp;&amp;nbsp;&amp;nbsp;&amp;nbsp;12.6 A-05 · Review queue</w:t>
      </w:r>
    </w:p>
    <w:p>
      <w:r>
        <w:t>&amp;nbsp;&amp;nbsp;&amp;nbsp;&amp;nbsp;12.7 A-06 · Clinical content</w:t>
      </w:r>
    </w:p>
    <w:p>
      <w:r>
        <w:t>&amp;nbsp;&amp;nbsp;&amp;nbsp;&amp;nbsp;12.8 A-07 · Topic lexicon</w:t>
      </w:r>
    </w:p>
    <w:p>
      <w:r>
        <w:t>&amp;nbsp;&amp;nbsp;&amp;nbsp;&amp;nbsp;12.9 A-08 · AI operations</w:t>
      </w:r>
    </w:p>
    <w:p>
      <w:r>
        <w:t>&amp;nbsp;&amp;nbsp;&amp;nbsp;&amp;nbsp;12.10 A-09 · Users and support</w:t>
      </w:r>
    </w:p>
    <w:p>
      <w:r>
        <w:t>&amp;nbsp;&amp;nbsp;&amp;nbsp;&amp;nbsp;12.11 A-10 · System</w:t>
      </w:r>
    </w:p>
    <w:p>
      <w:r>
        <w:rPr>
          <w:b/>
        </w:rPr>
        <w:t>13. Open UX questions</w:t>
      </w:r>
    </w:p>
    <w:p/>
    <w:p/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Nidan UX Specification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Owners</w:t>
            </w:r>
          </w:p>
        </w:tc>
        <w:tc>
          <w:tcPr>
            <w:tcW w:type="dxa" w:w="4320"/>
          </w:tcPr>
          <w:p>
            <w:r>
              <w:t>Vraj Patel, Yogesh Bagotia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PRD.md</w:t>
            </w:r>
            <w:r>
              <w:t xml:space="preserve"> §6 (requirements), §7 (flows), §8 (screen inventory)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Consumed by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BUILD_PLAN.md</w:t>
            </w:r>
            <w:r>
              <w:t>, frontend implementation</w:t>
            </w:r>
          </w:p>
        </w:tc>
      </w:tr>
    </w:tbl>
    <w:p>
      <w:pPr>
        <w:pStyle w:val="Heading2"/>
      </w:pPr>
      <w:r>
        <w:t>1.1 Purpose</w:t>
      </w:r>
    </w:p>
    <w:p>
      <w:r>
        <w:t xml:space="preserve">Screen-by-screen specification detailed enough to build from without asking questions. Every screen defines its </w:t>
      </w:r>
      <w:r>
        <w:rPr>
          <w:b/>
        </w:rPr>
        <w:t>loading, empty, error and success states</w:t>
      </w:r>
      <w:r>
        <w:t>, its copy, and its interaction rules.</w:t>
      </w:r>
    </w:p>
    <w:p>
      <w:pPr>
        <w:pStyle w:val="Heading2"/>
      </w:pPr>
      <w:r>
        <w:t>1.2 What this document does not cover</w:t>
      </w:r>
    </w:p>
    <w:p>
      <w:r>
        <w:t>Visual polish beyond tokens (shadows, illustration style, marketing pages) and admin console visual design (functional spec only — see §12).</w:t>
      </w:r>
    </w:p>
    <w:p/>
    <w:p>
      <w:pPr>
        <w:pStyle w:val="Heading1"/>
      </w:pPr>
      <w:r>
        <w:t>2. UX principles</w:t>
      </w:r>
    </w:p>
    <w:p>
      <w:r>
        <w:t xml:space="preserve">Derived from </w:t>
      </w:r>
      <w:r>
        <w:rPr>
          <w:rFonts w:ascii="Consolas" w:hAnsi="Consolas"/>
          <w:sz w:val="19"/>
        </w:rPr>
        <w:t>PRD</w:t>
      </w:r>
      <w:r>
        <w:t xml:space="preserve"> §4. Where a UI decision is contested, these settle it.</w:t>
      </w:r>
    </w:p>
    <w:p>
      <w:pPr>
        <w:pStyle w:val="Heading3"/>
      </w:pPr>
      <w:r>
        <w:t>U1 — Calm, not gamified</w:t>
      </w:r>
    </w:p>
    <w:p>
      <w:r>
        <w:t>Our users are professionals under real time pressure. No confetti, no badges, no aggressive streak-shaming, no red notification dots. Progress is shown factually.</w:t>
      </w:r>
    </w:p>
    <w:p>
      <w:r>
        <w:rPr>
          <w:i/>
        </w:rPr>
        <w:t>Test:</w:t>
      </w:r>
      <w:r>
        <w:t xml:space="preserve"> would this element feel patronising to a first-year resident at 11pm? If yes, remove it.</w:t>
      </w:r>
    </w:p>
    <w:p>
      <w:pPr>
        <w:pStyle w:val="Heading3"/>
      </w:pPr>
      <w:r>
        <w:t>U2 — The measurement is invisible during, visible after</w:t>
      </w:r>
    </w:p>
    <w:p>
      <w:r>
        <w:rPr>
          <w:b/>
        </w:rPr>
        <w:t>Nothing in the consultation UI reveals how the user is being assessed.</w:t>
      </w:r>
      <w:r>
        <w:t xml:space="preserve"> No coverage meter, no question counter, no topic hints, no "you might want to ask about…", no completeness nudge before submitting.</w:t>
      </w:r>
    </w:p>
    <w:p>
      <w:r>
        <w:rPr>
          <w:i/>
        </w:rPr>
        <w:t>Why:</w:t>
      </w:r>
      <w:r>
        <w:t xml:space="preserve"> </w:t>
      </w:r>
      <w:r>
        <w:rPr>
          <w:rFonts w:ascii="Consolas" w:hAnsi="Consolas"/>
          <w:sz w:val="19"/>
        </w:rPr>
        <w:t>PRD</w:t>
      </w:r>
      <w:r>
        <w:t xml:space="preserve"> P2. A visible metric teaches the metric, not the skill.</w:t>
      </w:r>
    </w:p>
    <w:p>
      <w:pPr>
        <w:pStyle w:val="Heading3"/>
      </w:pPr>
      <w:r>
        <w:t>U3 — Every judgement shows its evidence</w:t>
      </w:r>
    </w:p>
    <w:p>
      <w:r>
        <w:t>A flag is never a bare score. It states what the user did or omitted, in their own words where possible.</w:t>
      </w:r>
    </w:p>
    <w:p>
      <w:pPr>
        <w:pStyle w:val="Heading3"/>
      </w:pPr>
      <w:r>
        <w:t>U4 — The learner is never labelled</w:t>
      </w:r>
    </w:p>
    <w:p>
      <w:r>
        <w:t xml:space="preserve">Interface copy never contains </w:t>
      </w:r>
      <w:r>
        <w:rPr>
          <w:i/>
        </w:rPr>
        <w:t>bias</w:t>
      </w:r>
      <w:r>
        <w:t xml:space="preserve">, </w:t>
      </w:r>
      <w:r>
        <w:rPr>
          <w:i/>
        </w:rPr>
        <w:t>anchoring</w:t>
      </w:r>
      <w:r>
        <w:t xml:space="preserve">, </w:t>
      </w:r>
      <w:r>
        <w:rPr>
          <w:i/>
        </w:rPr>
        <w:t>premature closure</w:t>
      </w:r>
      <w:r>
        <w:t xml:space="preserve">, or </w:t>
      </w:r>
      <w:r>
        <w:rPr>
          <w:i/>
        </w:rPr>
        <w:t>confirmation bias</w:t>
      </w:r>
      <w:r>
        <w:t xml:space="preserve">. Section headings describe the behaviour neutrally: </w:t>
      </w:r>
      <w:r>
        <w:rPr>
          <w:b/>
        </w:rPr>
        <w:t>"Diagnostic focus"</w:t>
      </w:r>
      <w:r>
        <w:t xml:space="preserve">, </w:t>
      </w:r>
      <w:r>
        <w:rPr>
          <w:b/>
        </w:rPr>
        <w:t>"History completeness"</w:t>
      </w:r>
      <w:r>
        <w:t xml:space="preserve">, </w:t>
      </w:r>
      <w:r>
        <w:rPr>
          <w:b/>
        </w:rPr>
        <w:t>"Evidence exploration"</w:t>
      </w:r>
      <w:r>
        <w:t>.</w:t>
      </w:r>
    </w:p>
    <w:p>
      <w:pPr>
        <w:pStyle w:val="Heading3"/>
      </w:pPr>
      <w:r>
        <w:t>U5 — Fail visibly, never silently</w:t>
      </w:r>
    </w:p>
    <w:p>
      <w:r>
        <w:t>If an LLM call fails, say so and offer a retry. Never lose a typed question. Never show a blank state where content should be.</w:t>
      </w:r>
    </w:p>
    <w:p/>
    <w:p>
      <w:pPr>
        <w:pStyle w:val="Heading1"/>
      </w:pPr>
      <w:r>
        <w:t>3. Design system</w:t>
      </w:r>
    </w:p>
    <w:p>
      <w:pPr>
        <w:pStyle w:val="Heading2"/>
      </w:pPr>
      <w:r>
        <w:t>3.0 Visual reference — Claude Design canvas</w:t>
      </w:r>
    </w:p>
    <w:p>
      <w:pPr>
        <w:ind w:left="480"/>
      </w:pPr>
      <w:r>
        <w:rPr>
          <w:b/>
          <w:i/>
        </w:rPr>
        <w:t>Source of visual truth:</w:t>
      </w:r>
      <w:r>
        <w:rPr>
          <w:i/>
        </w:rPr>
        <w:t xml:space="preserve"> a Claude Design canvas produced during the research</w:t>
      </w:r>
    </w:p>
    <w:p>
      <w:pPr>
        <w:ind w:left="480"/>
      </w:pPr>
      <w:r>
        <w:rPr>
          <w:i/>
        </w:rPr>
        <w:t>phase is the reference for look and feel — layout proportion, colour warmth,</w:t>
      </w:r>
    </w:p>
    <w:p>
      <w:pPr>
        <w:ind w:left="480"/>
      </w:pPr>
      <w:r>
        <w:rPr>
          <w:i/>
        </w:rPr>
        <w:t>type treatment and overall visual character.</w:t>
      </w:r>
    </w:p>
    <w:p>
      <w:pPr>
        <w:ind w:left="480"/>
      </w:pPr>
    </w:p>
    <w:p>
      <w:pPr>
        <w:ind w:left="480"/>
      </w:pPr>
      <w:r>
        <w:rPr>
          <w:i/>
        </w:rPr>
        <w:t>| | |</w:t>
      </w:r>
    </w:p>
    <w:p>
      <w:pPr>
        <w:ind w:left="480"/>
      </w:pPr>
      <w:r>
        <w:rPr>
          <w:i/>
        </w:rPr>
        <w:t>|---|---|</w:t>
      </w:r>
    </w:p>
    <w:p>
      <w:pPr>
        <w:ind w:left="480"/>
      </w:pPr>
      <w:r>
        <w:rPr>
          <w:i/>
        </w:rPr>
        <w:t xml:space="preserve">| </w:t>
      </w:r>
      <w:r>
        <w:rPr>
          <w:b/>
          <w:i/>
        </w:rPr>
        <w:t>Canvas</w:t>
      </w:r>
      <w:r>
        <w:rPr>
          <w:i/>
        </w:rPr>
        <w:t xml:space="preserve"> | ⟨LINK PENDING — paste the Claude Design URL here⟩ |</w:t>
      </w:r>
    </w:p>
    <w:p>
      <w:pPr>
        <w:ind w:left="480"/>
      </w:pPr>
      <w:r>
        <w:rPr>
          <w:i/>
        </w:rPr>
        <w:t xml:space="preserve">| </w:t>
      </w:r>
      <w:r>
        <w:rPr>
          <w:b/>
          <w:i/>
        </w:rPr>
        <w:t>Status</w:t>
      </w:r>
      <w:r>
        <w:rPr>
          <w:i/>
        </w:rPr>
        <w:t xml:space="preserve"> | To be reconciled with the tokens below |</w:t>
      </w:r>
    </w:p>
    <w:p>
      <w:pPr>
        <w:ind w:left="480"/>
      </w:pPr>
      <w:r>
        <w:rPr>
          <w:i/>
        </w:rPr>
        <w:t xml:space="preserve">| </w:t>
      </w:r>
      <w:r>
        <w:rPr>
          <w:b/>
          <w:i/>
        </w:rPr>
        <w:t>Precedence</w:t>
      </w:r>
      <w:r>
        <w:rPr>
          <w:i/>
        </w:rPr>
        <w:t xml:space="preserve"> | Where the canvas and §3.1–3.5 disagree, </w:t>
      </w:r>
      <w:r>
        <w:rPr>
          <w:b/>
          <w:i/>
        </w:rPr>
        <w:t>the canvas wins on visual character</w:t>
      </w:r>
      <w:r>
        <w:rPr>
          <w:i/>
        </w:rPr>
        <w:t xml:space="preserve"> (colour feel, spacing rhythm, type personality). </w:t>
      </w:r>
      <w:r>
        <w:rPr>
          <w:b/>
          <w:i/>
        </w:rPr>
        <w:t>This document wins on semantics</w:t>
      </w:r>
      <w:r>
        <w:rPr>
          <w:i/>
        </w:rPr>
        <w:t xml:space="preserve"> (what amber </w:t>
      </w:r>
      <w:r>
        <w:rPr>
          <w:i/>
        </w:rPr>
        <w:t>means</w:t>
      </w:r>
      <w:r>
        <w:rPr>
          <w:i/>
        </w:rPr>
        <w:t>, which states must exist, accessibility minimums). |</w:t>
      </w:r>
    </w:p>
    <w:p>
      <w:pPr>
        <w:ind w:left="480"/>
      </w:pPr>
    </w:p>
    <w:p>
      <w:pPr>
        <w:ind w:left="480"/>
      </w:pPr>
      <w:r>
        <w:rPr>
          <w:b/>
          <w:i/>
        </w:rPr>
        <w:t>Why the split:</w:t>
      </w:r>
      <w:r>
        <w:rPr>
          <w:i/>
        </w:rPr>
        <w:t xml:space="preserve"> the canvas encodes taste, which is hard to write down and</w:t>
      </w:r>
    </w:p>
    <w:p>
      <w:pPr>
        <w:ind w:left="480"/>
      </w:pPr>
      <w:r>
        <w:rPr>
          <w:i/>
        </w:rPr>
        <w:t>easy to lose. This document encodes rules that protect the measurement (U2) and</w:t>
      </w:r>
    </w:p>
    <w:p>
      <w:pPr>
        <w:ind w:left="480"/>
      </w:pPr>
      <w:r>
        <w:rPr>
          <w:i/>
        </w:rPr>
        <w:t>the learner (U1, U4), which a visual mock cannot express. Neither supersedes the</w:t>
      </w:r>
    </w:p>
    <w:p>
      <w:pPr>
        <w:ind w:left="480"/>
      </w:pPr>
      <w:r>
        <w:rPr>
          <w:i/>
        </w:rPr>
        <w:t>other wholesale.</w:t>
      </w:r>
    </w:p>
    <w:p>
      <w:pPr>
        <w:ind w:left="480"/>
      </w:pPr>
    </w:p>
    <w:p>
      <w:pPr>
        <w:ind w:left="480"/>
      </w:pPr>
      <w:r>
        <w:rPr>
          <w:b/>
          <w:i/>
        </w:rPr>
        <w:t>Action:</w:t>
      </w:r>
      <w:r>
        <w:rPr>
          <w:i/>
        </w:rPr>
        <w:t xml:space="preserve"> once the canvas is available, extract its palette and type scale into</w:t>
      </w:r>
    </w:p>
    <w:p>
      <w:pPr>
        <w:ind w:left="480"/>
      </w:pPr>
      <w:r>
        <w:rPr>
          <w:i/>
        </w:rPr>
        <w:t>§3.1 and §3.2, keeping the semantic bindings in §3.1 intact. Any token that has no</w:t>
      </w:r>
    </w:p>
    <w:p>
      <w:pPr>
        <w:ind w:left="480"/>
      </w:pPr>
      <w:r>
        <w:rPr>
          <w:i/>
        </w:rPr>
        <w:t>equivalent in the canvas stays as specified here.</w:t>
      </w:r>
    </w:p>
    <w:p>
      <w:pPr>
        <w:pStyle w:val="Heading2"/>
      </w:pPr>
      <w:r>
        <w:t>3.1 Colour tokens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/* Core */</w:t>
        <w:br/>
        <w:t>--ink:          #13272F;   /* primary text, dark surfaces */</w:t>
        <w:br/>
        <w:t>--ink-2:        #1C3641;   /* raised surface on dark */</w:t>
        <w:br/>
        <w:t>--paper:        #FFFFFF;   /* page background */</w:t>
        <w:br/>
        <w:t>--surface:      #F4F7F8;   /* cards, panels */</w:t>
        <w:br/>
        <w:t>--surface-2:    #EAF1F3;   /* hover, secondary fill */</w:t>
        <w:br/>
        <w:t>--rule:         #DFE7EA;   /* borders, dividers */</w:t>
        <w:br/>
        <w:t>--muted:        #6C838D;   /* secondary text */</w:t>
        <w:br/>
        <w:br/>
        <w:t>/* Brand + action */</w:t>
        <w:br/>
        <w:t>--teal:         #1F7A8C;   /* primary action */</w:t>
        <w:br/>
        <w:t>--teal-hover:   #186474;</w:t>
        <w:br/>
        <w:t>--teal-subtle:  #E7F1F3;</w:t>
        <w:br/>
        <w:br/>
        <w:t>/* Semantic — these carry meaning, use consistently */</w:t>
        <w:br/>
        <w:t>--amber:        #D97D34;   /* attention, flags, "needs work" */</w:t>
        <w:br/>
        <w:t>--amber-subtle: #FDF3E9;</w:t>
        <w:br/>
        <w:t>--green:        #37785B;   /* correct, key done */</w:t>
        <w:br/>
        <w:t>--green-subtle: #E9F3EE;</w:t>
        <w:br/>
        <w:t>--red:          #A93B2C;   /* missed, error, destructive */</w:t>
        <w:br/>
        <w:t>--red-subtle:   #FBECEA;</w:t>
        <w:br/>
        <w:br/>
        <w:t>/* Focus */</w:t>
        <w:br/>
        <w:t>--focus-ring:   #1F7A8C;</w:t>
      </w:r>
    </w:p>
    <w:p>
      <w:r>
        <w:rPr>
          <w:b/>
        </w:rPr>
        <w:t>Semantic discipline:</w:t>
      </w:r>
      <w:r>
        <w:t xml:space="preserve"> amber always means </w:t>
      </w:r>
      <w:r>
        <w:rPr>
          <w:i/>
        </w:rPr>
        <w:t>"this needs your attention"</w:t>
      </w:r>
      <w:r>
        <w:t xml:space="preserve"> — a flagged pattern, a missed key item, a warning. It is never decorative. Green means </w:t>
      </w:r>
      <w:r>
        <w:rPr>
          <w:i/>
        </w:rPr>
        <w:t>done correctly</w:t>
      </w:r>
      <w:r>
        <w:t xml:space="preserve">. Red means </w:t>
      </w:r>
      <w:r>
        <w:rPr>
          <w:i/>
        </w:rPr>
        <w:t>missed or failed</w:t>
      </w:r>
      <w:r>
        <w:t>. A developer must not use these for visual variety.</w:t>
      </w:r>
    </w:p>
    <w:p>
      <w:pPr>
        <w:pStyle w:val="Heading2"/>
      </w:pPr>
      <w:r>
        <w:t>3.2 Typography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 / line-height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--t-display</w:t>
            </w:r>
          </w:p>
        </w:tc>
        <w:tc>
          <w:tcPr>
            <w:tcW w:type="dxa" w:w="2160"/>
          </w:tcPr>
          <w:p>
            <w:r>
              <w:t>40 / 46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Landing hero 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--t-h1</w:t>
            </w:r>
          </w:p>
        </w:tc>
        <w:tc>
          <w:tcPr>
            <w:tcW w:type="dxa" w:w="2160"/>
          </w:tcPr>
          <w:p>
            <w:r>
              <w:t>30 / 38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Page title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--t-h2</w:t>
            </w:r>
          </w:p>
        </w:tc>
        <w:tc>
          <w:tcPr>
            <w:tcW w:type="dxa" w:w="2160"/>
          </w:tcPr>
          <w:p>
            <w:r>
              <w:t>22 / 30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Section heading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--t-h3</w:t>
            </w:r>
          </w:p>
        </w:tc>
        <w:tc>
          <w:tcPr>
            <w:tcW w:type="dxa" w:w="2160"/>
          </w:tcPr>
          <w:p>
            <w:r>
              <w:t>18 / 26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Card heading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--t-body</w:t>
            </w:r>
          </w:p>
        </w:tc>
        <w:tc>
          <w:tcPr>
            <w:tcW w:type="dxa" w:w="2160"/>
          </w:tcPr>
          <w:p>
            <w:r>
              <w:t>16 / 26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--t-body-sm</w:t>
            </w:r>
          </w:p>
        </w:tc>
        <w:tc>
          <w:tcPr>
            <w:tcW w:type="dxa" w:w="2160"/>
          </w:tcPr>
          <w:p>
            <w:r>
              <w:t>14 / 22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Secondary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--t-caption</w:t>
            </w:r>
          </w:p>
        </w:tc>
        <w:tc>
          <w:tcPr>
            <w:tcW w:type="dxa" w:w="2160"/>
          </w:tcPr>
          <w:p>
            <w:r>
              <w:t>12 / 18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Labels, metadata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--t-mono</w:t>
            </w:r>
          </w:p>
        </w:tc>
        <w:tc>
          <w:tcPr>
            <w:tcW w:type="dxa" w:w="2160"/>
          </w:tcPr>
          <w:p>
            <w:r>
              <w:t>14 / 22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Lab values, reference ranges</w:t>
            </w:r>
          </w:p>
        </w:tc>
      </w:tr>
    </w:tbl>
    <w:p>
      <w:r>
        <w:rPr>
          <w:b/>
        </w:rPr>
        <w:t>Font stack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--font-ui:   'Inter', -apple-system, BlinkMacSystemFont, 'Segoe UI', Roboto, sans-serif;</w:t>
        <w:br/>
        <w:t>--font-mono: 'SF Mono', 'Cascadia Mono', Consolas, monospace;</w:t>
      </w:r>
    </w:p>
    <w:p>
      <w:r>
        <w:t xml:space="preserve">Monospace is used </w:t>
      </w:r>
      <w:r>
        <w:rPr>
          <w:b/>
        </w:rPr>
        <w:t>only</w:t>
      </w:r>
      <w:r>
        <w:t xml:space="preserve"> for laboratory values and reference ranges, where column alignment aids reading.</w:t>
      </w:r>
    </w:p>
    <w:p>
      <w:pPr>
        <w:pStyle w:val="Heading2"/>
      </w:pPr>
      <w:r>
        <w:t>3.3 Spacing and radius</w:t>
      </w:r>
    </w:p>
    <w:p>
      <w:r>
        <w:t xml:space="preserve">4 px base scale: </w:t>
      </w:r>
      <w:r>
        <w:rPr>
          <w:rFonts w:ascii="Consolas" w:hAnsi="Consolas"/>
          <w:sz w:val="19"/>
        </w:rPr>
        <w:t>4 · 8 · 12 · 16 · 24 · 32 · 48 · 64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--r-sm: 6px;    /* inputs, chips */</w:t>
        <w:br/>
        <w:t>--r-md: 10px;   /* cards */</w:t>
        <w:br/>
        <w:t>--r-lg: 14px;   /* modals, large panels */</w:t>
        <w:br/>
        <w:t>--r-full: 999px;</w:t>
      </w:r>
    </w:p>
    <w:p>
      <w:pPr>
        <w:pStyle w:val="Heading2"/>
      </w:pPr>
      <w:r>
        <w:t>3.4 Elevation</w:t>
      </w:r>
    </w:p>
    <w:p>
      <w:r>
        <w:t>Two levels only.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--shadow-1: 0 1px 2px rgba(19,39,47,.06), 0 1px 3px rgba(19,39,47,.08);</w:t>
        <w:br/>
        <w:t>--shadow-2: 0 4px 12px rgba(19,39,47,.10), 0 2px 4px rgba(19,39,47,.06);</w:t>
      </w:r>
    </w:p>
    <w:p>
      <w:r>
        <w:t xml:space="preserve">Cards sit flat on </w:t>
      </w:r>
      <w:r>
        <w:rPr>
          <w:rFonts w:ascii="Consolas" w:hAnsi="Consolas"/>
          <w:sz w:val="19"/>
        </w:rPr>
        <w:t>--surface</w:t>
      </w:r>
      <w:r>
        <w:t>. Elevation is reserved for overlays, dropdowns, and modals.</w:t>
      </w:r>
    </w:p>
    <w:p>
      <w:pPr>
        <w:pStyle w:val="Heading2"/>
      </w:pPr>
      <w:r>
        <w:t>3.5 Component inventory</w:t>
      </w:r>
    </w:p>
    <w:p>
      <w:r>
        <w:t>Every component the build needs. Anything not listed requires a spec addition.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Variants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Button</w:t>
            </w:r>
          </w:p>
        </w:tc>
        <w:tc>
          <w:tcPr>
            <w:tcW w:type="dxa" w:w="2880"/>
          </w:tcPr>
          <w:p>
            <w:r>
              <w:t>primary · secondary · ghost · destructive</w:t>
            </w:r>
          </w:p>
        </w:tc>
        <w:tc>
          <w:tcPr>
            <w:tcW w:type="dxa" w:w="2880"/>
          </w:tcPr>
          <w:p>
            <w:r>
              <w:t>sizes sm/md/lg; loading and disabled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TextInput</w:t>
            </w:r>
          </w:p>
        </w:tc>
        <w:tc>
          <w:tcPr>
            <w:tcW w:type="dxa" w:w="2880"/>
          </w:tcPr>
          <w:p>
            <w:r>
              <w:t>default · error</w:t>
            </w:r>
          </w:p>
        </w:tc>
        <w:tc>
          <w:tcPr>
            <w:tcW w:type="dxa" w:w="2880"/>
          </w:tcPr>
          <w:p>
            <w:r>
              <w:t>label, hint, error message, char counter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TextArea</w:t>
            </w:r>
          </w:p>
        </w:tc>
        <w:tc>
          <w:tcPr>
            <w:tcW w:type="dxa" w:w="2880"/>
          </w:tcPr>
          <w:p>
            <w:r>
              <w:t>default · error</w:t>
            </w:r>
          </w:p>
        </w:tc>
        <w:tc>
          <w:tcPr>
            <w:tcW w:type="dxa" w:w="2880"/>
          </w:tcPr>
          <w:p>
            <w:r>
              <w:t>auto-grow to 4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Select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native on mobile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Chip</w:t>
            </w:r>
          </w:p>
        </w:tc>
        <w:tc>
          <w:tcPr>
            <w:tcW w:type="dxa" w:w="2880"/>
          </w:tcPr>
          <w:p>
            <w:r>
              <w:t>default · selected · disabled</w:t>
            </w:r>
          </w:p>
        </w:tc>
        <w:tc>
          <w:tcPr>
            <w:tcW w:type="dxa" w:w="2880"/>
          </w:tcPr>
          <w:p>
            <w:r>
              <w:t>used for examinations/investigations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Card</w:t>
            </w:r>
          </w:p>
        </w:tc>
        <w:tc>
          <w:tcPr>
            <w:tcW w:type="dxa" w:w="2880"/>
          </w:tcPr>
          <w:p>
            <w:r>
              <w:t>flat · elevated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Banner</w:t>
            </w:r>
          </w:p>
        </w:tc>
        <w:tc>
          <w:tcPr>
            <w:tcW w:type="dxa" w:w="2880"/>
          </w:tcPr>
          <w:p>
            <w:r>
              <w:t>info · success · warning · error</w:t>
            </w:r>
          </w:p>
        </w:tc>
        <w:tc>
          <w:tcPr>
            <w:tcW w:type="dxa" w:w="2880"/>
          </w:tcPr>
          <w:p>
            <w:r>
              <w:t>inline, dismissible optional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Modal</w:t>
            </w:r>
          </w:p>
        </w:tc>
        <w:tc>
          <w:tcPr>
            <w:tcW w:type="dxa" w:w="2880"/>
          </w:tcPr>
          <w:p>
            <w:r>
              <w:t>default · destructive</w:t>
            </w:r>
          </w:p>
        </w:tc>
        <w:tc>
          <w:tcPr>
            <w:tcW w:type="dxa" w:w="2880"/>
          </w:tcPr>
          <w:p>
            <w:r>
              <w:t>focus-trapped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Toast</w:t>
            </w:r>
          </w:p>
        </w:tc>
        <w:tc>
          <w:tcPr>
            <w:tcW w:type="dxa" w:w="2880"/>
          </w:tcPr>
          <w:p>
            <w:r>
              <w:t>success · error</w:t>
            </w:r>
          </w:p>
        </w:tc>
        <w:tc>
          <w:tcPr>
            <w:tcW w:type="dxa" w:w="2880"/>
          </w:tcPr>
          <w:p>
            <w:r>
              <w:t>4 s auto-dismiss, bottom-right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Tabs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keyboard-navigable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Accordion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used in scorecards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ProgressBar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 xml:space="preserve">coverage display </w:t>
            </w:r>
            <w:r>
              <w:rPr>
                <w:b/>
              </w:rPr>
              <w:t>on feedback 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StatTile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large number + label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Avatar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initials fallback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Skeleton</w:t>
            </w:r>
          </w:p>
        </w:tc>
        <w:tc>
          <w:tcPr>
            <w:tcW w:type="dxa" w:w="2880"/>
          </w:tcPr>
          <w:p>
            <w:r>
              <w:t>text · card · list</w:t>
            </w:r>
          </w:p>
        </w:tc>
        <w:tc>
          <w:tcPr>
            <w:tcW w:type="dxa" w:w="2880"/>
          </w:tcPr>
          <w:p>
            <w:r>
              <w:t>all loading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EmptyState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icon + heading + body + optional CTA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Spinner</w:t>
            </w:r>
          </w:p>
        </w:tc>
        <w:tc>
          <w:tcPr>
            <w:tcW w:type="dxa" w:w="2880"/>
          </w:tcPr>
          <w:p>
            <w:r>
              <w:t>sm · md</w:t>
            </w:r>
          </w:p>
        </w:tc>
        <w:tc>
          <w:tcPr>
            <w:tcW w:type="dxa" w:w="2880"/>
          </w:tcPr>
          <w:p>
            <w:r>
              <w:t>inline 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Tooltip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keyboard-accessible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Badge</w:t>
            </w:r>
          </w:p>
        </w:tc>
        <w:tc>
          <w:tcPr>
            <w:tcW w:type="dxa" w:w="2880"/>
          </w:tcPr>
          <w:p>
            <w:r>
              <w:t>neutral · green · amber · red</w:t>
            </w:r>
          </w:p>
        </w:tc>
        <w:tc>
          <w:tcPr>
            <w:tcW w:type="dxa" w:w="2880"/>
          </w:tcPr>
          <w:p>
            <w:r>
              <w:t>scorecard rows</w:t>
            </w:r>
          </w:p>
        </w:tc>
      </w:tr>
    </w:tbl>
    <w:p/>
    <w:p>
      <w:pPr>
        <w:pStyle w:val="Heading1"/>
      </w:pPr>
      <w:r>
        <w:t>4. Responsive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Breakpoint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sm</w:t>
            </w:r>
          </w:p>
        </w:tc>
        <w:tc>
          <w:tcPr>
            <w:tcW w:type="dxa" w:w="2880"/>
          </w:tcPr>
          <w:p>
            <w:r>
              <w:t>&lt; 768 px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Consultation not supported.</w:t>
            </w:r>
            <w:r>
              <w:t xml:space="preserve"> Dashboard, feedback, history, settings fully supported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md</w:t>
            </w:r>
          </w:p>
        </w:tc>
        <w:tc>
          <w:tcPr>
            <w:tcW w:type="dxa" w:w="2880"/>
          </w:tcPr>
          <w:p>
            <w:r>
              <w:t>768 – 1023 px</w:t>
            </w:r>
          </w:p>
        </w:tc>
        <w:tc>
          <w:tcPr>
            <w:tcW w:type="dxa" w:w="2880"/>
          </w:tcPr>
          <w:p>
            <w:r>
              <w:t>Full support, consultation in two-pane layout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lg</w:t>
            </w:r>
          </w:p>
        </w:tc>
        <w:tc>
          <w:tcPr>
            <w:tcW w:type="dxa" w:w="2880"/>
          </w:tcPr>
          <w:p>
            <w:r>
              <w:t>≥ 1024 px</w:t>
            </w:r>
          </w:p>
        </w:tc>
        <w:tc>
          <w:tcPr>
            <w:tcW w:type="dxa" w:w="2880"/>
          </w:tcPr>
          <w:p>
            <w:r>
              <w:t>Full support, consultation in three-pane layout</w:t>
            </w:r>
          </w:p>
        </w:tc>
      </w:tr>
    </w:tbl>
    <w:p>
      <w:pPr>
        <w:pStyle w:val="Heading2"/>
      </w:pPr>
      <w:r>
        <w:t>4.1 The phone decision</w:t>
      </w:r>
    </w:p>
    <w:p>
      <w:r>
        <w:rPr>
          <w:rFonts w:ascii="Consolas" w:hAnsi="Consolas"/>
          <w:sz w:val="19"/>
        </w:rPr>
        <w:t>PRD</w:t>
      </w:r>
      <w:r>
        <w:t xml:space="preserve"> §5.2 excludes phone-sized consultation. On </w:t>
      </w:r>
      <w:r>
        <w:rPr>
          <w:rFonts w:ascii="Consolas" w:hAnsi="Consolas"/>
          <w:sz w:val="19"/>
        </w:rPr>
        <w:t>sm</w:t>
      </w:r>
      <w:r>
        <w:t>, S-09 and S-10 show a blocking message rather than a degraded layout:</w:t>
      </w:r>
    </w:p>
    <w:p>
      <w:pPr>
        <w:ind w:left="480"/>
      </w:pPr>
      <w:r>
        <w:rPr>
          <w:b/>
          <w:i/>
        </w:rPr>
        <w:t>Best on a larger screen</w:t>
      </w:r>
    </w:p>
    <w:p>
      <w:pPr>
        <w:ind w:left="480"/>
      </w:pPr>
      <w:r>
        <w:rPr>
          <w:i/>
        </w:rPr>
        <w:t>A consultation needs room for the patient, your questions, and the test panel side by side. Open Nidan on a tablet or computer to start a case.</w:t>
      </w:r>
    </w:p>
    <w:p>
      <w:pPr>
        <w:ind w:left="480"/>
      </w:pPr>
      <w:r>
        <w:rPr>
          <w:i/>
        </w:rPr>
        <w:t>You can still review your past feedback and progress here.</w:t>
      </w:r>
    </w:p>
    <w:p>
      <w:pPr>
        <w:ind w:left="480"/>
      </w:pPr>
      <w:r>
        <w:rPr>
          <w:rFonts w:ascii="Consolas" w:hAnsi="Consolas"/>
          <w:i/>
          <w:sz w:val="19"/>
        </w:rPr>
        <w:t>[ View my progress ]</w:t>
      </w:r>
    </w:p>
    <w:p>
      <w:r>
        <w:rPr>
          <w:b/>
        </w:rPr>
        <w:t>Rationale:</w:t>
      </w:r>
      <w:r>
        <w:t xml:space="preserve"> a cramped three-pane clinical interface produces worse reasoning and worse data. Refusing is more honest than shipping something unusable.</w:t>
      </w:r>
    </w:p>
    <w:p/>
    <w:p>
      <w:pPr>
        <w:pStyle w:val="Heading1"/>
      </w:pPr>
      <w:r>
        <w:t>5. Global patterns</w:t>
      </w:r>
    </w:p>
    <w:p>
      <w:pPr>
        <w:pStyle w:val="Heading2"/>
      </w:pPr>
      <w:r>
        <w:t>5.1 Navigation</w:t>
      </w:r>
    </w:p>
    <w:p>
      <w:r>
        <w:rPr>
          <w:b/>
        </w:rPr>
        <w:t>Authenticated shell</w:t>
      </w:r>
      <w:r>
        <w:t xml:space="preserve"> — persistent top bar: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Nidan        Dashboard   History   Progress          ⚙  [AV]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t>Logo returns to Dashboard</w:t>
      </w:r>
    </w:p>
    <w:p>
      <w:pPr>
        <w:pStyle w:val="ListBullet"/>
      </w:pPr>
      <w:r>
        <w:t>Avatar opens a menu: Settings · Help · Sign out</w:t>
      </w:r>
    </w:p>
    <w:p>
      <w:pPr>
        <w:pStyle w:val="ListBullet"/>
      </w:pPr>
      <w:r>
        <w:t xml:space="preserve">Free users additionally see a right-aligned text link: </w:t>
      </w:r>
      <w:r>
        <w:rPr>
          <w:i/>
        </w:rPr>
        <w:t>"3 of 3 cases left this month"</w:t>
      </w:r>
      <w:r>
        <w:t xml:space="preserve"> → links to pricing</w:t>
      </w:r>
    </w:p>
    <w:p>
      <w:pPr>
        <w:pStyle w:val="ListBullet"/>
      </w:pPr>
      <w:r>
        <w:rPr>
          <w:b/>
        </w:rPr>
        <w:t>The top bar is hidden entirely during a consultation</w:t>
      </w:r>
      <w:r>
        <w:t xml:space="preserve"> (S-10) to remove exit temptation and reduce distraction</w:t>
      </w:r>
    </w:p>
    <w:p>
      <w:r>
        <w:rPr>
          <w:b/>
        </w:rPr>
        <w:t>Unauthenticated:</w:t>
      </w:r>
      <w:r>
        <w:t xml:space="preserve"> logo · "Try a case" · "Log in".</w:t>
      </w:r>
    </w:p>
    <w:p>
      <w:pPr>
        <w:pStyle w:val="Heading2"/>
      </w:pPr>
      <w:r>
        <w:t>5.2 Loading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Pattern</w:t>
            </w:r>
          </w:p>
        </w:tc>
      </w:tr>
      <w:tr>
        <w:tc>
          <w:tcPr>
            <w:tcW w:type="dxa" w:w="4320"/>
          </w:tcPr>
          <w:p>
            <w:r>
              <w:t>Full page</w:t>
            </w:r>
          </w:p>
        </w:tc>
        <w:tc>
          <w:tcPr>
            <w:tcW w:type="dxa" w:w="4320"/>
          </w:tcPr>
          <w:p>
            <w:r>
              <w:t>Skeleton matching final layout — never a centred spinner</w:t>
            </w:r>
          </w:p>
        </w:tc>
      </w:tr>
      <w:tr>
        <w:tc>
          <w:tcPr>
            <w:tcW w:type="dxa" w:w="4320"/>
          </w:tcPr>
          <w:p>
            <w:r>
              <w:t>Inline action (button)</w:t>
            </w:r>
          </w:p>
        </w:tc>
        <w:tc>
          <w:tcPr>
            <w:tcW w:type="dxa" w:w="4320"/>
          </w:tcPr>
          <w:p>
            <w:r>
              <w:t>Spinner inside the button, label → "Saving…", button disabled</w:t>
            </w:r>
          </w:p>
        </w:tc>
      </w:tr>
      <w:tr>
        <w:tc>
          <w:tcPr>
            <w:tcW w:type="dxa" w:w="4320"/>
          </w:tcPr>
          <w:p>
            <w:r>
              <w:t>Patient reply</w:t>
            </w:r>
          </w:p>
        </w:tc>
        <w:tc>
          <w:tcPr>
            <w:tcW w:type="dxa" w:w="4320"/>
          </w:tcPr>
          <w:p>
            <w:r>
              <w:t>Animated three-dot indicator in the message stream</w:t>
            </w:r>
          </w:p>
        </w:tc>
      </w:tr>
      <w:tr>
        <w:tc>
          <w:tcPr>
            <w:tcW w:type="dxa" w:w="4320"/>
          </w:tcPr>
          <w:p>
            <w:r>
              <w:t>Assessment (&lt; 500 ms)</w:t>
            </w:r>
          </w:p>
        </w:tc>
        <w:tc>
          <w:tcPr>
            <w:tcW w:type="dxa" w:w="4320"/>
          </w:tcPr>
          <w:p>
            <w:r>
              <w:t>Brief full-screen state, see S-12</w:t>
            </w:r>
          </w:p>
        </w:tc>
      </w:tr>
    </w:tbl>
    <w:p>
      <w:r>
        <w:rPr>
          <w:b/>
        </w:rPr>
        <w:t>No layout shift.</w:t>
      </w:r>
      <w:r>
        <w:t xml:space="preserve"> Skeletons must occupy the final content's dimensions.</w:t>
      </w:r>
    </w:p>
    <w:p>
      <w:pPr>
        <w:pStyle w:val="Heading2"/>
      </w:pPr>
      <w:r>
        <w:t>5.3 Errors</w:t>
      </w:r>
    </w:p>
    <w:p>
      <w:r>
        <w:t>Three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t>Inline, red text below input, red border</w:t>
            </w:r>
          </w:p>
        </w:tc>
        <w:tc>
          <w:tcPr>
            <w:tcW w:type="dxa" w:w="2880"/>
          </w:tcPr>
          <w:p>
            <w:r>
              <w:t>"Password must be at least 8 characters"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t>Inline banner above the affected area, with retry</w:t>
            </w:r>
          </w:p>
        </w:tc>
        <w:tc>
          <w:tcPr>
            <w:tcW w:type="dxa" w:w="2880"/>
          </w:tcPr>
          <w:p>
            <w:r>
              <w:t>"The patient couldn't respond. [Try again]"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880"/>
          </w:tcPr>
          <w:p>
            <w:r>
              <w:t>Full-page error state with a route home</w:t>
            </w:r>
          </w:p>
        </w:tc>
        <w:tc>
          <w:tcPr>
            <w:tcW w:type="dxa" w:w="2880"/>
          </w:tcPr>
          <w:p>
            <w:r>
              <w:t>500, network loss</w:t>
            </w:r>
          </w:p>
        </w:tc>
      </w:tr>
    </w:tbl>
    <w:p>
      <w:r>
        <w:rPr>
          <w:b/>
        </w:rPr>
        <w:t>Rules:</w:t>
      </w:r>
      <w:r>
        <w:t xml:space="preserve"> never blame the user · always state the next action · never show a raw error code to a user (log it, show a friendly message, include a support reference id on 500).</w:t>
      </w:r>
    </w:p>
    <w:p>
      <w:pPr>
        <w:pStyle w:val="Heading2"/>
      </w:pPr>
      <w:r>
        <w:t>5.4 Empty states</w:t>
      </w:r>
    </w:p>
    <w:p>
      <w:r>
        <w:t xml:space="preserve">Every list-bearing screen defines one: icon (line, </w:t>
      </w:r>
      <w:r>
        <w:rPr>
          <w:rFonts w:ascii="Consolas" w:hAnsi="Consolas"/>
          <w:sz w:val="19"/>
        </w:rPr>
        <w:t>--muted</w:t>
      </w:r>
      <w:r>
        <w:t>) · heading (what's missing) · one-line body (why / what to do) · primary CTA where an action exists.</w:t>
      </w:r>
    </w:p>
    <w:p>
      <w:pPr>
        <w:pStyle w:val="Heading2"/>
      </w:pPr>
      <w:r>
        <w:t>5.5 Destructive confirmation</w:t>
      </w:r>
    </w:p>
    <w:p>
      <w:r>
        <w:t xml:space="preserve">Two-step for irreversible actions. Diagnosis submission (S-11) and account deletion (S-20) both use it. Deletion additionally requires typing </w:t>
      </w:r>
      <w:r>
        <w:rPr>
          <w:rFonts w:ascii="Consolas" w:hAnsi="Consolas"/>
          <w:sz w:val="19"/>
        </w:rPr>
        <w:t>DELETE</w:t>
      </w:r>
      <w:r>
        <w:t>.</w:t>
      </w:r>
    </w:p>
    <w:p>
      <w:pPr>
        <w:pStyle w:val="Heading2"/>
      </w:pPr>
      <w:r>
        <w:t>5.6 Toasts</w:t>
      </w:r>
    </w:p>
    <w:p>
      <w:r>
        <w:t xml:space="preserve">Success only, plus non-blocking errors. 4 s, bottom-right, dismissible, </w:t>
      </w:r>
      <w:r>
        <w:rPr>
          <w:rFonts w:ascii="Consolas" w:hAnsi="Consolas"/>
          <w:sz w:val="19"/>
        </w:rPr>
        <w:t>aria-live="polite"</w:t>
      </w:r>
      <w:r>
        <w:t>. Never used for anything the user must act on.</w:t>
      </w:r>
    </w:p>
    <w:p/>
    <w:p>
      <w:pPr>
        <w:pStyle w:val="Heading1"/>
      </w:pPr>
      <w:r>
        <w:t>6. Authentication</w:t>
      </w:r>
    </w:p>
    <w:p>
      <w:pPr>
        <w:pStyle w:val="Heading2"/>
      </w:pPr>
      <w:r>
        <w:t>6.1 How authentication actually works</w:t>
      </w:r>
    </w:p>
    <w:p>
      <w:r>
        <w:t>Supabase issues and validates credentials (</w:t>
      </w:r>
      <w:r>
        <w:rPr>
          <w:rFonts w:ascii="Consolas" w:hAnsi="Consolas"/>
          <w:sz w:val="19"/>
        </w:rPr>
        <w:t>ADR-0002</w:t>
      </w:r>
      <w:r>
        <w:t>); our application owns the profile lifecycle and every redirect decision.</w:t>
      </w:r>
    </w:p>
    <w:p>
      <w:pPr>
        <w:pStyle w:val="Heading3"/>
      </w:pPr>
      <w:r>
        <w:t>6.1.1 End-to-end flow — email signup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Browser                  Next.js server           Supabase Auth        Nidan API</w:t>
        <w:br/>
        <w:t xml:space="preserve">   │                          │                        │                   │</w:t>
        <w:br/>
        <w:t xml:space="preserve">   │─ submit email + pw ─────►│                        │                   │</w:t>
        <w:br/>
        <w:t xml:space="preserve">   │                          │─ signUp() ────────────►│                   │</w:t>
        <w:br/>
        <w:t xml:space="preserve">   │                          │                        │ creates auth.users│</w:t>
        <w:br/>
        <w:t xml:space="preserve">   │                          │◄── session (JWT + rt) ─│                   │</w:t>
        <w:br/>
        <w:t xml:space="preserve">   │                          │                                            │</w:t>
        <w:br/>
        <w:t xml:space="preserve">   │                          │─ set httpOnly cookies ─┐                   │</w:t>
        <w:br/>
        <w:t xml:space="preserve">   │◄── 302 /verify ──────────│◄───────────────────────┘                   │</w:t>
        <w:br/>
        <w:t xml:space="preserve">   │                          │                                            │</w:t>
        <w:br/>
        <w:t xml:space="preserve">   │─ GET /welcome ──────────►│─ POST /v1/me (Bearer) ────────────────────►│</w:t>
        <w:br/>
        <w:t xml:space="preserve">   │                          │◄──────────────── 201 profile ──────────────│</w:t>
        <w:br/>
        <w:t xml:space="preserve">   │◄── onboarding ───────────│                                            │</w:t>
      </w:r>
    </w:p>
    <w:p>
      <w:r>
        <w:rPr>
          <w:b/>
        </w:rPr>
        <w:t>The profile row is created by our API, not a database trigger.</w:t>
      </w:r>
      <w:r>
        <w:t xml:space="preserve"> Creation needs </w:t>
      </w:r>
      <w:r>
        <w:rPr>
          <w:rFonts w:ascii="Consolas" w:hAnsi="Consolas"/>
          <w:sz w:val="19"/>
        </w:rPr>
        <w:t>research_pid</w:t>
      </w:r>
      <w:r>
        <w:t xml:space="preserve"> generation, timezone capture, and optional trial claiming — application concerns.</w:t>
      </w:r>
    </w:p>
    <w:p>
      <w:pPr>
        <w:pStyle w:val="Heading3"/>
      </w:pPr>
      <w:r>
        <w:t>6.1.2 OAuth flow — Google / Apple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Browser                Next.js            Provider           Supabase         Nidan API</w:t>
        <w:br/>
        <w:t xml:space="preserve">   │─ click Google ──────►│                  │                  │                │</w:t>
        <w:br/>
        <w:t xml:space="preserve">   │                      │─ redirect ──────►│                  │                │</w:t>
        <w:br/>
        <w:t xml:space="preserve">   │◄─────────── consent screen ─────────────│                  │                │</w:t>
        <w:br/>
        <w:t xml:space="preserve">   │─ approve ───────────────────────────────►│                 │                │</w:t>
        <w:br/>
        <w:t xml:space="preserve">   │◄── 302 /auth/callback?code=… ────────────│                 │                │</w:t>
        <w:br/>
        <w:t xml:space="preserve">   │                      │                                                      │</w:t>
        <w:br/>
        <w:t xml:space="preserve">   │─ GET /auth/callback ►│─ exchangeCodeForSession(code) ─────►│                │</w:t>
        <w:br/>
        <w:t xml:space="preserve">   │                      │◄──────────── session ───────────────│                │</w:t>
        <w:br/>
        <w:t xml:space="preserve">   │                      │─ set httpOnly cookies                                │</w:t>
        <w:br/>
        <w:t xml:space="preserve">   │                      │─ POST /v1/me  (idempotent) ─────────────────────────►│</w:t>
        <w:br/>
        <w:t xml:space="preserve">   │                      │◄──────────────── profile ────────────────────────────│</w:t>
        <w:br/>
        <w:t xml:space="preserve">   │◄── 302 (see §6.1.5) ─│                                                      │</w:t>
      </w:r>
    </w:p>
    <w:p>
      <w:r>
        <w:rPr>
          <w:b/>
        </w:rPr>
        <w:t>Apple private-relay addresses</w:t>
      </w:r>
      <w:r>
        <w:t xml:space="preserve"> (</w:t>
      </w:r>
      <w:r>
        <w:rPr>
          <w:rFonts w:ascii="Consolas" w:hAnsi="Consolas"/>
          <w:sz w:val="19"/>
        </w:rPr>
        <w:t>@privaterelay.appleid.com</w:t>
      </w:r>
      <w:r>
        <w:t xml:space="preserve">) are treated as ordinary email. They must never be blocked, and they are the address we send to. </w:t>
      </w:r>
      <w:r>
        <w:rPr>
          <w:rFonts w:ascii="Consolas" w:hAnsi="Consolas"/>
          <w:sz w:val="19"/>
        </w:rPr>
        <w:t>PRD</w:t>
      </w:r>
      <w:r>
        <w:t xml:space="preserve"> FR-1 edge cases.</w:t>
      </w:r>
    </w:p>
    <w:p>
      <w:pPr>
        <w:pStyle w:val="Heading3"/>
      </w:pPr>
      <w:r>
        <w:t>6.1.3 Token storage — the security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httpOnly cookies via `@supabase/ssr`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Selected.</w:t>
            </w:r>
            <w:r>
              <w:t xml:space="preserve"> Refresh token is unreadable by JavaScript, so an XSS bug cannot exfiltrate a long-lived session. Works with Next.js server components and middleware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localStorage</w:t>
            </w:r>
            <w:r>
              <w:t xml:space="preserve"> (Supabase SDK default)</w:t>
            </w:r>
          </w:p>
        </w:tc>
        <w:tc>
          <w:tcPr>
            <w:tcW w:type="dxa" w:w="4320"/>
          </w:tcPr>
          <w:p>
            <w:r>
              <w:t>❌ Rejected. Readable by any injected script. For a product holding professional performance data, not acceptable</w:t>
            </w:r>
          </w:p>
        </w:tc>
      </w:tr>
      <w:tr>
        <w:tc>
          <w:tcPr>
            <w:tcW w:type="dxa" w:w="4320"/>
          </w:tcPr>
          <w:p>
            <w:r>
              <w:t>In-memory only</w:t>
            </w:r>
          </w:p>
        </w:tc>
        <w:tc>
          <w:tcPr>
            <w:tcW w:type="dxa" w:w="4320"/>
          </w:tcPr>
          <w:p>
            <w:r>
              <w:t>❌ Rejected. Session lost on every refresh; users would re-authenticate constantly</w:t>
            </w:r>
          </w:p>
        </w:tc>
      </w:tr>
    </w:tbl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sb-access-token    httpOnly · Secure · SameSite=Lax · ~1 h</w:t>
        <w:br/>
        <w:t>sb-refresh-token   httpOnly · Secure · SameSite=Lax · 30 d, rotates on use</w:t>
      </w:r>
    </w:p>
    <w:p>
      <w:r>
        <w:rPr>
          <w:rFonts w:ascii="Consolas" w:hAnsi="Consolas"/>
          <w:sz w:val="19"/>
        </w:rPr>
        <w:t>SameSite=Lax</w:t>
      </w:r>
      <w:r>
        <w:t xml:space="preserve"> rather than </w:t>
      </w:r>
      <w:r>
        <w:rPr>
          <w:rFonts w:ascii="Consolas" w:hAnsi="Consolas"/>
          <w:sz w:val="19"/>
        </w:rPr>
        <w:t>Strict</w:t>
      </w:r>
      <w:r>
        <w:t xml:space="preserve"> — </w:t>
      </w:r>
      <w:r>
        <w:rPr>
          <w:rFonts w:ascii="Consolas" w:hAnsi="Consolas"/>
          <w:sz w:val="19"/>
        </w:rPr>
        <w:t>Strict</w:t>
      </w:r>
      <w:r>
        <w:t xml:space="preserve"> breaks the OAuth callback, since the redirect arrives from an external origin.</w:t>
      </w:r>
    </w:p>
    <w:p>
      <w:pPr>
        <w:pStyle w:val="Heading3"/>
      </w:pPr>
      <w:r>
        <w:t>6.1.4 Route protection</w:t>
      </w:r>
    </w:p>
    <w:p>
      <w:r>
        <w:t>Next.js middleware runs before every request: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request</w:t>
        <w:br/>
        <w:t xml:space="preserve">  ├─ public route?   → serve</w:t>
        <w:br/>
        <w:t xml:space="preserve">  ├─ session valid?  → serve</w:t>
        <w:br/>
        <w:t xml:space="preserve">  ├─ session expired but refresh valid? → refresh, set cookies, serve</w:t>
        <w:br/>
        <w:t xml:space="preserve">  └─ no session      → 302 /login?next={encoded original path}</w:t>
      </w:r>
    </w:p>
    <w:p>
      <w:r>
        <w:rPr>
          <w:b/>
        </w:rPr>
        <w:t>Trial routes are public but session-aware</w:t>
      </w:r>
      <w:r>
        <w:t xml:space="preserve"> — </w:t>
      </w:r>
      <w:r>
        <w:rPr>
          <w:rFonts w:ascii="Consolas" w:hAnsi="Consolas"/>
          <w:sz w:val="19"/>
        </w:rPr>
        <w:t>/case/{id}</w:t>
      </w:r>
      <w:r>
        <w:t xml:space="preserve"> is reachable with only the anonymous cookie.</w:t>
      </w:r>
    </w:p>
    <w:p>
      <w:r>
        <w:rPr>
          <w:b/>
        </w:rPr>
        <w:t>Admin routes additionally check `role = 'admin'`</w:t>
      </w:r>
      <w:r>
        <w:t xml:space="preserve"> and return 404, not 403 — an admin surface should not confirm its own existence to a non-admin (</w:t>
      </w:r>
      <w:r>
        <w:rPr>
          <w:rFonts w:ascii="Consolas" w:hAnsi="Consolas"/>
          <w:sz w:val="19"/>
        </w:rPr>
        <w:t>API_CONTRACT</w:t>
      </w:r>
      <w:r>
        <w:t xml:space="preserve"> §2.7).</w:t>
      </w:r>
    </w:p>
    <w:p>
      <w:pPr>
        <w:pStyle w:val="Heading3"/>
      </w:pPr>
      <w:r>
        <w:t>6.1.5 Where the user lands after authenticating</w:t>
      </w:r>
    </w:p>
    <w:p>
      <w:r>
        <w:t>Deterministic, in priority order. Getting this wrong is the most common cause of a disorienting first session.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Destination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?next=</w:t>
            </w:r>
            <w:r>
              <w:t xml:space="preserve"> present and same-origin</w:t>
            </w:r>
          </w:p>
        </w:tc>
        <w:tc>
          <w:tcPr>
            <w:tcW w:type="dxa" w:w="4320"/>
          </w:tcPr>
          <w:p>
            <w:r>
              <w:t>that path</w:t>
            </w:r>
          </w:p>
        </w:tc>
      </w:tr>
      <w:tr>
        <w:tc>
          <w:tcPr>
            <w:tcW w:type="dxa" w:w="4320"/>
          </w:tcPr>
          <w:p>
            <w:r>
              <w:t>Profile does not exist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/welcome</w:t>
            </w:r>
            <w:r>
              <w:t xml:space="preserve"> (onboarding)</w:t>
            </w:r>
          </w:p>
        </w:tc>
      </w:tr>
      <w:tr>
        <w:tc>
          <w:tcPr>
            <w:tcW w:type="dxa" w:w="4320"/>
          </w:tcPr>
          <w:p>
            <w:r>
              <w:t>Onboarding incomplete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/welcome</w:t>
            </w:r>
          </w:p>
        </w:tc>
      </w:tr>
      <w:tr>
        <w:tc>
          <w:tcPr>
            <w:tcW w:type="dxa" w:w="4320"/>
          </w:tcPr>
          <w:p>
            <w:r>
              <w:t>A trial session was just claimed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/case/{id}/feedback</w:t>
            </w:r>
            <w:r>
              <w:t xml:space="preserve"> — show them what they saved</w:t>
            </w:r>
          </w:p>
        </w:tc>
      </w:tr>
      <w:tr>
        <w:tc>
          <w:tcPr>
            <w:tcW w:type="dxa" w:w="4320"/>
          </w:tcPr>
          <w:p>
            <w:r>
              <w:t>Active consultation in progress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/dashboard</w:t>
            </w:r>
            <w:r>
              <w:t xml:space="preserve"> with the resume banner</w:t>
            </w:r>
          </w:p>
        </w:tc>
      </w:tr>
      <w:tr>
        <w:tc>
          <w:tcPr>
            <w:tcW w:type="dxa" w:w="4320"/>
          </w:tcPr>
          <w:p>
            <w:r>
              <w:t>Otherwise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/dashboard</w:t>
            </w:r>
          </w:p>
        </w:tc>
      </w:tr>
    </w:tbl>
    <w:p>
      <w:r>
        <w:rPr>
          <w:rFonts w:ascii="Consolas" w:hAnsi="Consolas"/>
          <w:sz w:val="19"/>
        </w:rPr>
        <w:t>next</w:t>
      </w:r>
      <w:r>
        <w:t xml:space="preserve"> is validated as a same-origin relative path. </w:t>
      </w:r>
      <w:r>
        <w:rPr>
          <w:b/>
        </w:rPr>
        <w:t>An absolute URL is discarded</w:t>
      </w:r>
      <w:r>
        <w:t xml:space="preserve"> — open-redirect protection.</w:t>
      </w:r>
    </w:p>
    <w:p>
      <w:pPr>
        <w:pStyle w:val="Heading3"/>
      </w:pPr>
      <w:r>
        <w:t>6.1.6 Token refresh and expiry</w:t>
      </w:r>
    </w:p>
    <w:p>
      <w:r>
        <w:t xml:space="preserve">The client refreshes silently in the background. If a request returns </w:t>
      </w:r>
      <w:r>
        <w:rPr>
          <w:rFonts w:ascii="Consolas" w:hAnsi="Consolas"/>
          <w:sz w:val="19"/>
        </w:rPr>
        <w:t>401 token_expired</w:t>
      </w:r>
      <w:r>
        <w:t>, the client refreshes once and retries. If refresh fails, the user sees S-23 rather than a broken screen.</w:t>
      </w:r>
    </w:p>
    <w:p>
      <w:r>
        <w:rPr>
          <w:b/>
        </w:rPr>
        <w:t>Mid-consultation expiry is the case that matters.</w:t>
      </w:r>
      <w:r>
        <w:t xml:space="preserve"> A learner 12 questions into a case must never lose work: S-23 appears as a modal over the consultation, and on successful re-auth the consultation resumes exactly where it was — the event log makes this safe (</w:t>
      </w:r>
      <w:r>
        <w:rPr>
          <w:rFonts w:ascii="Consolas" w:hAnsi="Consolas"/>
          <w:sz w:val="19"/>
        </w:rPr>
        <w:t>ADR-0003</w:t>
      </w:r>
      <w:r>
        <w:t>).</w:t>
      </w:r>
    </w:p>
    <w:p>
      <w:pPr>
        <w:pStyle w:val="Heading3"/>
      </w:pPr>
      <w:r>
        <w:t>6.1.7 Sign out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click Sign out</w:t>
        <w:br/>
        <w:t xml:space="preserve">   ├─ POST to server route → supabase.auth.signOut()</w:t>
        <w:br/>
        <w:t xml:space="preserve">   ├─ clear sb-* cookies</w:t>
        <w:br/>
        <w:t xml:space="preserve">   ├─ clear client cache (TanStack Query)</w:t>
        <w:br/>
        <w:t xml:space="preserve">   └─ 302 → / with toast "You've been signed out"</w:t>
      </w:r>
    </w:p>
    <w:p>
      <w:r>
        <w:rPr>
          <w:b/>
        </w:rPr>
        <w:t>Sign out does not abandon an active consultation.</w:t>
      </w:r>
      <w:r>
        <w:t xml:space="preserve"> The session stays </w:t>
      </w:r>
      <w:r>
        <w:rPr>
          <w:rFonts w:ascii="Consolas" w:hAnsi="Consolas"/>
          <w:sz w:val="19"/>
        </w:rPr>
        <w:t>active</w:t>
      </w:r>
      <w:r>
        <w:t xml:space="preserve"> and resumes on next sign-in. Discarding a learner's work on sign-out would be hostile.</w:t>
      </w:r>
    </w:p>
    <w:p>
      <w:r>
        <w:t xml:space="preserve">Sign out is </w:t>
      </w:r>
      <w:r>
        <w:rPr>
          <w:b/>
        </w:rPr>
        <w:t>not</w:t>
      </w:r>
      <w:r>
        <w:t xml:space="preserve"> offered as a confirmation dialog — it is trivially reversible and a dialog would be friction for no benefit.</w:t>
      </w:r>
    </w:p>
    <w:p/>
    <w:p>
      <w:pPr>
        <w:pStyle w:val="Heading2"/>
      </w:pPr>
      <w:r>
        <w:t>6.2 S-01 · Landing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Auth</w:t>
            </w:r>
            <w:r>
              <w:rPr>
                <w:b/>
              </w:rPr>
              <w:t xml:space="preserve"> public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Communicate the differentiator; get the visitor into a trial in one click</w:t>
            </w:r>
          </w:p>
        </w:tc>
      </w:tr>
    </w:tbl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Nidan                                    Try a case    Log in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Getting the diagnosis right isn't                            │</w:t>
        <w:br/>
        <w:t>│     the same as reasoning it right.                              │</w:t>
        <w:br/>
        <w:t>│                                                                  │</w:t>
        <w:br/>
        <w:t>│     Practise clinical reasoning on virtual patients and get      │</w:t>
        <w:br/>
        <w:t>│     feedback on how you got there — not just what you concluded. │</w:t>
        <w:br/>
        <w:t>│                                                                  │</w:t>
        <w:br/>
        <w:t>│     [ Try a case — no signup ]     [ How it works ]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THE DIFFERENCE                                                 │</w:t>
        <w:br/>
        <w:t>│   ┌────────────────────────┐  ┌────────────────────────┐        │</w:t>
        <w:br/>
        <w:t>│   │ ✓ Correct diagnosis    │  │ 0%   history covered   │        │</w:t>
        <w:br/>
        <w:t>│   │   "GERD"               │  │ 0/4  key tests ordered │        │</w:t>
        <w:br/>
        <w:t>│   └────────────────────────┘  └────────────────────────┘        │</w:t>
        <w:br/>
        <w:t>│   Most tools would tell this student they did well.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HOW IT WORKS — Interview · Investigate · Reflect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About · Privacy · Terms · Contact                              │</w:t>
        <w:br/>
        <w:t>│   Nidan is an educational simulation. Not for clinical use.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As above</w:t>
            </w:r>
          </w:p>
        </w:tc>
      </w:tr>
      <w:tr>
        <w:tc>
          <w:tcPr>
            <w:tcW w:type="dxa" w:w="4320"/>
          </w:tcPr>
          <w:p>
            <w:r>
              <w:t>Trial used</w:t>
            </w:r>
          </w:p>
        </w:tc>
        <w:tc>
          <w:tcPr>
            <w:tcW w:type="dxa" w:w="4320"/>
          </w:tcPr>
          <w:p>
            <w:r>
              <w:t>Primary CTA → "Create a free account"</w:t>
            </w:r>
          </w:p>
        </w:tc>
      </w:tr>
      <w:tr>
        <w:tc>
          <w:tcPr>
            <w:tcW w:type="dxa" w:w="4320"/>
          </w:tcPr>
          <w:p>
            <w:r>
              <w:t>Authenticated</w:t>
            </w:r>
          </w:p>
        </w:tc>
        <w:tc>
          <w:tcPr>
            <w:tcW w:type="dxa" w:w="4320"/>
          </w:tcPr>
          <w:p>
            <w:r>
              <w:t xml:space="preserve">302 </w:t>
            </w:r>
            <w:r>
              <w:rPr>
                <w:rFonts w:ascii="Consolas" w:hAnsi="Consolas"/>
                <w:sz w:val="19"/>
              </w:rPr>
              <w:t>/dashboard</w:t>
            </w:r>
          </w:p>
        </w:tc>
      </w:tr>
    </w:tbl>
    <w:p>
      <w:r>
        <w:rPr>
          <w:b/>
        </w:rPr>
        <w:t>The proof block is the differentiator expressed in two cards. Do not move it below the fold.</w:t>
      </w:r>
    </w:p>
    <w:p/>
    <w:p>
      <w:pPr>
        <w:pStyle w:val="Heading2"/>
      </w:pPr>
      <w:r>
        <w:t>6.3 S-02 · Signup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/signup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Auth</w:t>
            </w:r>
            <w:r>
              <w:rPr>
                <w:b/>
              </w:rPr>
              <w:t xml:space="preserve"> public</w:t>
            </w:r>
          </w:p>
        </w:tc>
      </w:tr>
    </w:tbl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┌────────────────────────────────────────┐</w:t>
        <w:br/>
        <w:t>│              Create your account       │</w:t>
        <w:br/>
        <w:t>│   Practise clinical reasoning and      │</w:t>
        <w:br/>
        <w:t>│   track how you improve.               │</w:t>
        <w:br/>
        <w:t>│                                        │</w:t>
        <w:br/>
        <w:t>│  ┌──────────────┐  ┌──────────────┐   │</w:t>
        <w:br/>
        <w:t>│  │  G  Google   │  │     Apple    │   │   ← OAuth first</w:t>
        <w:br/>
        <w:t>│  └──────────────┘  └──────────────┘   │</w:t>
        <w:br/>
        <w:t>│                                        │</w:t>
        <w:br/>
        <w:t>│  ──────────────  or  ───────────────  │</w:t>
        <w:br/>
        <w:t>│                                        │</w:t>
        <w:br/>
        <w:t>│  Email                                 │</w:t>
        <w:br/>
        <w:t>│  ┌──────────────────────────────────┐ │</w:t>
        <w:br/>
        <w:t>│  └──────────────────────────────────┘ │</w:t>
        <w:br/>
        <w:t>│                                        │</w:t>
        <w:br/>
        <w:t>│  Password                              │</w:t>
        <w:br/>
        <w:t>│  ┌──────────────────────────────┬───┐ │</w:t>
        <w:br/>
        <w:t>│  │                              │ 👁 │ │</w:t>
        <w:br/>
        <w:t>│  └──────────────────────────────┴───┘ │</w:t>
        <w:br/>
        <w:t>│  At least 8 characters                 │</w:t>
        <w:br/>
        <w:t>│                                        │</w:t>
        <w:br/>
        <w:t>│  ┌──────────────────────────────────┐ │</w:t>
        <w:br/>
        <w:t>│  │        Create account            │ │</w:t>
        <w:br/>
        <w:t>│  └──────────────────────────────────┘ │</w:t>
        <w:br/>
        <w:t>│                                        │</w:t>
        <w:br/>
        <w:t>│  By creating an account you agree to   │</w:t>
        <w:br/>
        <w:t>│  our Terms and Privacy Policy.         │</w:t>
        <w:br/>
        <w:t>│                                        │</w:t>
        <w:br/>
        <w:t>│  Already have an account? Log in       │</w:t>
        <w:br/>
        <w:t>└────────────────────────────────────────┘</w:t>
      </w:r>
    </w:p>
    <w:p>
      <w:r>
        <w:t>Max width 420 px, vertically centred, no top navigation.</w:t>
      </w:r>
    </w:p>
    <w:p>
      <w:r>
        <w:rPr>
          <w:b/>
        </w:rPr>
        <w:t>OAuth above the fold, deliberately</w:t>
      </w:r>
      <w:r>
        <w:t xml:space="preserve"> — most users take it, and burying it below a form costs conversions.</w:t>
      </w:r>
    </w:p>
    <w:p>
      <w:pPr>
        <w:pStyle w:val="Heading3"/>
      </w:pPr>
      <w:r>
        <w:t>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Error copy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RFC-valid, trimmed, lowercased</w:t>
            </w:r>
          </w:p>
        </w:tc>
        <w:tc>
          <w:tcPr>
            <w:tcW w:type="dxa" w:w="2880"/>
          </w:tcPr>
          <w:p>
            <w:r>
              <w:t>"Enter a valid email address"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≥ 8 characters</w:t>
            </w:r>
          </w:p>
        </w:tc>
        <w:tc>
          <w:tcPr>
            <w:tcW w:type="dxa" w:w="2880"/>
          </w:tcPr>
          <w:p>
            <w:r>
              <w:t>"Use at least 8 characters"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Not in common-password list</w:t>
            </w:r>
          </w:p>
        </w:tc>
        <w:tc>
          <w:tcPr>
            <w:tcW w:type="dxa" w:w="2880"/>
          </w:tcPr>
          <w:p>
            <w:r>
              <w:t>"That password is too common — try something less predictable"</w:t>
            </w:r>
          </w:p>
        </w:tc>
      </w:tr>
    </w:tbl>
    <w:p>
      <w:r>
        <w:t xml:space="preserve">Show/hide toggle on password. </w:t>
      </w:r>
      <w:r>
        <w:rPr>
          <w:b/>
        </w:rPr>
        <w:t>No strength meter</w:t>
      </w:r>
      <w:r>
        <w:t xml:space="preserve"> (U1 — it nags without helping).</w:t>
      </w:r>
    </w:p>
    <w:p>
      <w:pPr>
        <w:pStyle w:val="Heading3"/>
      </w:pPr>
      <w:r>
        <w:t>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Email focused</w:t>
            </w:r>
          </w:p>
        </w:tc>
      </w:tr>
      <w:tr>
        <w:tc>
          <w:tcPr>
            <w:tcW w:type="dxa" w:w="4320"/>
          </w:tcPr>
          <w:p>
            <w:r>
              <w:t>Validating</w:t>
            </w:r>
          </w:p>
        </w:tc>
        <w:tc>
          <w:tcPr>
            <w:tcW w:type="dxa" w:w="4320"/>
          </w:tcPr>
          <w:p>
            <w:r>
              <w:t>Button spinner, label "Creating account…", form disabled</w:t>
            </w:r>
          </w:p>
        </w:tc>
      </w:tr>
      <w:tr>
        <w:tc>
          <w:tcPr>
            <w:tcW w:type="dxa" w:w="4320"/>
          </w:tcPr>
          <w:p>
            <w:r>
              <w:t>Field error</w:t>
            </w:r>
          </w:p>
        </w:tc>
        <w:tc>
          <w:tcPr>
            <w:tcW w:type="dxa" w:w="4320"/>
          </w:tcPr>
          <w:p>
            <w:r>
              <w:t>Inline red text, red border, focus moves to first invalid field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 already registered</w:t>
            </w:r>
          </w:p>
        </w:tc>
        <w:tc>
          <w:tcPr>
            <w:tcW w:type="dxa" w:w="4320"/>
          </w:tcPr>
          <w:p>
            <w:r>
              <w:t>Generic: "Check your inbox — we've sent you a link." An email goes to the existing account noting the attempt (</w:t>
            </w:r>
            <w:r>
              <w:rPr>
                <w:rFonts w:ascii="Consolas" w:hAnsi="Consolas"/>
                <w:sz w:val="19"/>
              </w:rPr>
              <w:t>PRD</w:t>
            </w:r>
            <w:r>
              <w:t xml:space="preserve"> FR-1.5)</w:t>
            </w:r>
          </w:p>
        </w:tc>
      </w:tr>
      <w:tr>
        <w:tc>
          <w:tcPr>
            <w:tcW w:type="dxa" w:w="4320"/>
          </w:tcPr>
          <w:p>
            <w:r>
              <w:t>OAuth cancelled</w:t>
            </w:r>
          </w:p>
        </w:tc>
        <w:tc>
          <w:tcPr>
            <w:tcW w:type="dxa" w:w="4320"/>
          </w:tcPr>
          <w:p>
            <w:r>
              <w:t>Return to this screen, no error styling — cancelling is not a failure</w:t>
            </w:r>
          </w:p>
        </w:tc>
      </w:tr>
      <w:tr>
        <w:tc>
          <w:tcPr>
            <w:tcW w:type="dxa" w:w="4320"/>
          </w:tcPr>
          <w:p>
            <w:r>
              <w:t>Provider error</w:t>
            </w:r>
          </w:p>
        </w:tc>
        <w:tc>
          <w:tcPr>
            <w:tcW w:type="dxa" w:w="4320"/>
          </w:tcPr>
          <w:p>
            <w:r>
              <w:t>Banner: "We couldn't reach Google. Try again or use email."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302 per §6.1.5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Claiming a trial</w:t>
            </w:r>
          </w:p>
        </w:tc>
        <w:tc>
          <w:tcPr>
            <w:tcW w:type="dxa" w:w="4320"/>
          </w:tcPr>
          <w:p>
            <w:r>
              <w:t>Banner above the form: "Your case result will be saved to your new account."</w:t>
            </w:r>
          </w:p>
        </w:tc>
      </w:tr>
    </w:tbl>
    <w:p/>
    <w:p>
      <w:pPr>
        <w:pStyle w:val="Heading2"/>
      </w:pPr>
      <w:r>
        <w:t>6.4 S-03 ·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/login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Auth</w:t>
            </w:r>
            <w:r>
              <w:rPr>
                <w:b/>
              </w:rPr>
              <w:t xml:space="preserve"> public</w:t>
            </w:r>
          </w:p>
        </w:tc>
      </w:tr>
    </w:tbl>
    <w:p>
      <w:r>
        <w:t>Identical layout to S-02, with "Forgot password?" beneath the password field and "Create one" in the footer.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Invalid credentials</w:t>
            </w:r>
          </w:p>
        </w:tc>
        <w:tc>
          <w:tcPr>
            <w:tcW w:type="dxa" w:w="4320"/>
          </w:tcPr>
          <w:p>
            <w:r>
              <w:t xml:space="preserve">Banner: "That email or password doesn't match." </w:t>
            </w:r>
            <w:r>
              <w:rPr>
                <w:b/>
              </w:rPr>
              <w:t>Never specify which</w:t>
            </w:r>
            <w:r>
              <w:t xml:space="preserve"> — that confirms an account exists</w:t>
            </w:r>
          </w:p>
        </w:tc>
      </w:tr>
      <w:tr>
        <w:tc>
          <w:tcPr>
            <w:tcW w:type="dxa" w:w="4320"/>
          </w:tcPr>
          <w:p>
            <w:r>
              <w:t>Rate limited</w:t>
            </w:r>
          </w:p>
        </w:tc>
        <w:tc>
          <w:tcPr>
            <w:tcW w:type="dxa" w:w="4320"/>
          </w:tcPr>
          <w:p>
            <w:r>
              <w:t>Banner: "Too many attempts. Try again in 15 minutes." Submit disabled with a live countdown</w:t>
            </w:r>
          </w:p>
        </w:tc>
      </w:tr>
      <w:tr>
        <w:tc>
          <w:tcPr>
            <w:tcW w:type="dxa" w:w="4320"/>
          </w:tcPr>
          <w:p>
            <w:r>
              <w:t>Unverified email</w:t>
            </w:r>
          </w:p>
        </w:tc>
        <w:tc>
          <w:tcPr>
            <w:tcW w:type="dxa" w:w="4320"/>
          </w:tcPr>
          <w:p>
            <w:r>
              <w:t>Login succeeds; routed to S-06</w:t>
            </w:r>
          </w:p>
        </w:tc>
      </w:tr>
      <w:tr>
        <w:tc>
          <w:tcPr>
            <w:tcW w:type="dxa" w:w="4320"/>
          </w:tcPr>
          <w:p>
            <w:r>
              <w:t>Deleted account</w:t>
            </w:r>
          </w:p>
        </w:tc>
        <w:tc>
          <w:tcPr>
            <w:tcW w:type="dxa" w:w="4320"/>
          </w:tcPr>
          <w:p>
            <w:r>
              <w:t>Same generic invalid-credentials message</w:t>
            </w:r>
          </w:p>
        </w:tc>
      </w:tr>
      <w:tr>
        <w:tc>
          <w:tcPr>
            <w:tcW w:type="dxa" w:w="4320"/>
          </w:tcPr>
          <w:p>
            <w:r>
              <w:t xml:space="preserve">Arrived from </w:t>
            </w:r>
            <w:r>
              <w:rPr>
                <w:rFonts w:ascii="Consolas" w:hAnsi="Consolas"/>
                <w:sz w:val="19"/>
              </w:rPr>
              <w:t>?next=</w:t>
            </w:r>
          </w:p>
        </w:tc>
        <w:tc>
          <w:tcPr>
            <w:tcW w:type="dxa" w:w="4320"/>
          </w:tcPr>
          <w:p>
            <w:r>
              <w:t>Optional inline note: "Log in to continue"</w:t>
            </w:r>
          </w:p>
        </w:tc>
      </w:tr>
    </w:tbl>
    <w:p/>
    <w:p>
      <w:pPr>
        <w:pStyle w:val="Heading2"/>
      </w:pPr>
      <w:r>
        <w:t>6.5 S-22 · OAuth callback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/auth/callback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Auth</w:t>
            </w:r>
            <w:r>
              <w:rPr>
                <w:b/>
              </w:rPr>
              <w:t xml:space="preserve"> public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Exchange the provider code for a session, create or fetch the profile, redirect</w:t>
            </w:r>
          </w:p>
        </w:tc>
      </w:tr>
    </w:tbl>
    <w:p>
      <w:r>
        <w:t>Never lingers — a spinner with "Signing you in…". If it takes longer than 3 s, add "Almost there."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302 per §6.1.5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error=access_denied</w:t>
            </w:r>
          </w:p>
        </w:tc>
        <w:tc>
          <w:tcPr>
            <w:tcW w:type="dxa" w:w="4320"/>
          </w:tcPr>
          <w:p>
            <w:r>
              <w:t xml:space="preserve">302 </w:t>
            </w:r>
            <w:r>
              <w:rPr>
                <w:rFonts w:ascii="Consolas" w:hAnsi="Consolas"/>
                <w:sz w:val="19"/>
              </w:rPr>
              <w:t>/login</w:t>
            </w:r>
            <w:r>
              <w:t xml:space="preserve"> with toast "Sign-in cancelled"</w:t>
            </w:r>
          </w:p>
        </w:tc>
      </w:tr>
      <w:tr>
        <w:tc>
          <w:tcPr>
            <w:tcW w:type="dxa" w:w="4320"/>
          </w:tcPr>
          <w:p>
            <w:r>
              <w:t>Code exchange failed</w:t>
            </w:r>
          </w:p>
        </w:tc>
        <w:tc>
          <w:tcPr>
            <w:tcW w:type="dxa" w:w="4320"/>
          </w:tcPr>
          <w:p>
            <w:r>
              <w:t xml:space="preserve">302 </w:t>
            </w:r>
            <w:r>
              <w:rPr>
                <w:rFonts w:ascii="Consolas" w:hAnsi="Consolas"/>
                <w:sz w:val="19"/>
              </w:rPr>
              <w:t>/login</w:t>
            </w:r>
            <w:r>
              <w:t xml:space="preserve"> with banner "Sign-in didn't complete. Please try again."</w:t>
            </w:r>
          </w:p>
        </w:tc>
      </w:tr>
      <w:tr>
        <w:tc>
          <w:tcPr>
            <w:tcW w:type="dxa" w:w="4320"/>
          </w:tcPr>
          <w:p>
            <w:r>
              <w:t>Profile creation failed</w:t>
            </w:r>
          </w:p>
        </w:tc>
        <w:tc>
          <w:tcPr>
            <w:tcW w:type="dxa" w:w="4320"/>
          </w:tcPr>
          <w:p>
            <w:r>
              <w:t xml:space="preserve">Session is valid but the profile is missing → route to </w:t>
            </w:r>
            <w:r>
              <w:rPr>
                <w:rFonts w:ascii="Consolas" w:hAnsi="Consolas"/>
                <w:sz w:val="19"/>
              </w:rPr>
              <w:t>/welcome</w:t>
            </w:r>
            <w:r>
              <w:t>, which retries</w:t>
            </w:r>
          </w:p>
        </w:tc>
      </w:tr>
    </w:tbl>
    <w:p>
      <w:r>
        <w:rPr>
          <w:b/>
        </w:rPr>
        <w:t>A user must never be left on this screen.</w:t>
      </w:r>
      <w:r>
        <w:t xml:space="preserve"> Every path terminates in a redirect.</w:t>
      </w:r>
    </w:p>
    <w:p/>
    <w:p>
      <w:pPr>
        <w:pStyle w:val="Heading2"/>
      </w:pPr>
      <w:r>
        <w:t>6.6 S-04 / S-05 · Password reset</w:t>
      </w:r>
    </w:p>
    <w:p>
      <w:r>
        <w:rPr>
          <w:b/>
        </w:rPr>
        <w:t>S-04 · Request</w:t>
      </w:r>
      <w:r>
        <w:t xml:space="preserve"> — </w:t>
      </w:r>
      <w:r>
        <w:rPr>
          <w:rFonts w:ascii="Consolas" w:hAnsi="Consolas"/>
          <w:sz w:val="19"/>
        </w:rPr>
        <w:t>/reset</w:t>
      </w:r>
      <w:r>
        <w:t>, email field only.</w:t>
      </w:r>
    </w:p>
    <w:p>
      <w:r>
        <w:t xml:space="preserve">On submit, </w:t>
      </w:r>
      <w:r>
        <w:rPr>
          <w:b/>
        </w:rPr>
        <w:t>always</w:t>
      </w:r>
      <w:r>
        <w:t xml:space="preserve"> the same confirmation regardless of whether the address exists:</w:t>
      </w:r>
    </w:p>
    <w:p>
      <w:pPr>
        <w:ind w:left="480"/>
      </w:pPr>
      <w:r>
        <w:rPr>
          <w:b/>
          <w:i/>
        </w:rPr>
        <w:t>Check your inbox</w:t>
      </w:r>
    </w:p>
    <w:p>
      <w:pPr>
        <w:ind w:left="480"/>
      </w:pPr>
      <w:r>
        <w:rPr>
          <w:i/>
        </w:rPr>
        <w:t xml:space="preserve">If an account exists for </w:t>
      </w:r>
      <w:r>
        <w:rPr>
          <w:rFonts w:ascii="Consolas" w:hAnsi="Consolas"/>
          <w:i/>
          <w:sz w:val="19"/>
        </w:rPr>
        <w:t>{email}</w:t>
      </w:r>
      <w:r>
        <w:rPr>
          <w:i/>
        </w:rPr>
        <w:t>, we've sent a reset link. It expires in 60 minutes.</w:t>
      </w:r>
    </w:p>
    <w:p>
      <w:pPr>
        <w:ind w:left="480"/>
      </w:pPr>
      <w:r>
        <w:rPr>
          <w:rFonts w:ascii="Consolas" w:hAnsi="Consolas"/>
          <w:i/>
          <w:sz w:val="19"/>
        </w:rPr>
        <w:t>[ Back to log in ]</w:t>
      </w:r>
    </w:p>
    <w:p>
      <w:r>
        <w:rPr>
          <w:b/>
        </w:rPr>
        <w:t>S-05 · Set new password</w:t>
      </w:r>
      <w:r>
        <w:t xml:space="preserve"> — </w:t>
      </w:r>
      <w:r>
        <w:rPr>
          <w:rFonts w:ascii="Consolas" w:hAnsi="Consolas"/>
          <w:sz w:val="19"/>
        </w:rPr>
        <w:t>/reset/{token}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Valid token</w:t>
            </w:r>
          </w:p>
        </w:tc>
        <w:tc>
          <w:tcPr>
            <w:tcW w:type="dxa" w:w="4320"/>
          </w:tcPr>
          <w:p>
            <w:r>
              <w:t>New password + confirm</w:t>
            </w:r>
          </w:p>
        </w:tc>
      </w:tr>
      <w:tr>
        <w:tc>
          <w:tcPr>
            <w:tcW w:type="dxa" w:w="4320"/>
          </w:tcPr>
          <w:p>
            <w:r>
              <w:t>Expired or used</w:t>
            </w:r>
          </w:p>
        </w:tc>
        <w:tc>
          <w:tcPr>
            <w:tcW w:type="dxa" w:w="4320"/>
          </w:tcPr>
          <w:p>
            <w:r>
              <w:t xml:space="preserve">"This link has expired. </w:t>
            </w:r>
            <w:r>
              <w:rPr>
                <w:rFonts w:ascii="Consolas" w:hAnsi="Consolas"/>
                <w:sz w:val="19"/>
              </w:rPr>
              <w:t>[ Request a new one ]</w:t>
            </w:r>
            <w:r>
              <w:t>"</w:t>
            </w:r>
          </w:p>
        </w:tc>
      </w:tr>
      <w:tr>
        <w:tc>
          <w:tcPr>
            <w:tcW w:type="dxa" w:w="4320"/>
          </w:tcPr>
          <w:p>
            <w:r>
              <w:t>Passwords differ</w:t>
            </w:r>
          </w:p>
        </w:tc>
        <w:tc>
          <w:tcPr>
            <w:tcW w:type="dxa" w:w="4320"/>
          </w:tcPr>
          <w:p>
            <w:r>
              <w:t>Inline: "Passwords don't match"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 xml:space="preserve">All other sessions invalidated · toast "Password updated" · 302 </w:t>
            </w:r>
            <w:r>
              <w:rPr>
                <w:rFonts w:ascii="Consolas" w:hAnsi="Consolas"/>
                <w:sz w:val="19"/>
              </w:rPr>
              <w:t>/login</w:t>
            </w:r>
          </w:p>
        </w:tc>
      </w:tr>
    </w:tbl>
    <w:p>
      <w:r>
        <w:rPr>
          <w:b/>
        </w:rPr>
        <w:t>Invalidating other sessions on password change is deliberate</w:t>
      </w:r>
      <w:r>
        <w:t xml:space="preserve"> — if the reset was prompted by a compromise, leaving other devices signed in defeats the purpose.</w:t>
      </w:r>
    </w:p>
    <w:p/>
    <w:p>
      <w:pPr>
        <w:pStyle w:val="Heading2"/>
      </w:pPr>
      <w:r>
        <w:t>6.7 S-06 · Email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/verify</w:t>
            </w:r>
            <w:r>
              <w:rPr>
                <w:b/>
              </w:rPr>
              <w:t xml:space="preserve"> · </w:t>
            </w:r>
            <w:r>
              <w:rPr>
                <w:b/>
              </w:rPr>
              <w:t>Auth</w:t>
            </w:r>
            <w:r>
              <w:rPr>
                <w:b/>
              </w:rPr>
              <w:t xml:space="preserve"> user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Copy / behaviour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"</w:t>
            </w:r>
            <w:r>
              <w:rPr>
                <w:b/>
              </w:rPr>
              <w:t>Verify your email</w:t>
            </w:r>
            <w:r>
              <w:t xml:space="preserve"> — we sent a link to </w:t>
            </w:r>
            <w:r>
              <w:rPr>
                <w:rFonts w:ascii="Consolas" w:hAnsi="Consolas"/>
                <w:sz w:val="19"/>
              </w:rPr>
              <w:t>{email}</w:t>
            </w:r>
            <w:r>
              <w:t xml:space="preserve">." </w:t>
            </w:r>
            <w:r>
              <w:rPr>
                <w:rFonts w:ascii="Consolas" w:hAnsi="Consolas"/>
                <w:sz w:val="19"/>
              </w:rPr>
              <w:t>[ Resend ]</w:t>
            </w:r>
            <w:r>
              <w:t xml:space="preserve"> disabled 60 s, max 5/day. Secondary: "Wrong address? </w:t>
            </w:r>
            <w:r>
              <w:rPr>
                <w:rFonts w:ascii="Consolas" w:hAnsi="Consolas"/>
                <w:sz w:val="19"/>
              </w:rPr>
              <w:t>[ Change it ]</w:t>
            </w:r>
            <w:r>
              <w:t>"</w:t>
            </w:r>
          </w:p>
        </w:tc>
      </w:tr>
      <w:tr>
        <w:tc>
          <w:tcPr>
            <w:tcW w:type="dxa" w:w="4320"/>
          </w:tcPr>
          <w:p>
            <w:r>
              <w:t>Verified</w:t>
            </w:r>
          </w:p>
        </w:tc>
        <w:tc>
          <w:tcPr>
            <w:tcW w:type="dxa" w:w="4320"/>
          </w:tcPr>
          <w:p>
            <w:r>
              <w:t>Toast "Email verified" → 302 per §6.1.5</w:t>
            </w:r>
          </w:p>
        </w:tc>
      </w:tr>
      <w:tr>
        <w:tc>
          <w:tcPr>
            <w:tcW w:type="dxa" w:w="4320"/>
          </w:tcPr>
          <w:p>
            <w:r>
              <w:t>Expired link</w:t>
            </w:r>
          </w:p>
        </w:tc>
        <w:tc>
          <w:tcPr>
            <w:tcW w:type="dxa" w:w="4320"/>
          </w:tcPr>
          <w:p>
            <w:r>
              <w:t xml:space="preserve">"That link has expired. </w:t>
            </w:r>
            <w:r>
              <w:rPr>
                <w:rFonts w:ascii="Consolas" w:hAnsi="Consolas"/>
                <w:sz w:val="19"/>
              </w:rPr>
              <w:t>[ Send a new one ]</w:t>
            </w:r>
            <w:r>
              <w:t>"</w:t>
            </w:r>
          </w:p>
        </w:tc>
      </w:tr>
      <w:tr>
        <w:tc>
          <w:tcPr>
            <w:tcW w:type="dxa" w:w="4320"/>
          </w:tcPr>
          <w:p>
            <w:r>
              <w:t>Already verified</w:t>
            </w:r>
          </w:p>
        </w:tc>
        <w:tc>
          <w:tcPr>
            <w:tcW w:type="dxa" w:w="4320"/>
          </w:tcPr>
          <w:p>
            <w:r>
              <w:t xml:space="preserve">302 </w:t>
            </w:r>
            <w:r>
              <w:rPr>
                <w:rFonts w:ascii="Consolas" w:hAnsi="Consolas"/>
                <w:sz w:val="19"/>
              </w:rPr>
              <w:t>/dashboard</w:t>
            </w:r>
            <w:r>
              <w:t xml:space="preserve"> silently</w:t>
            </w:r>
          </w:p>
        </w:tc>
      </w:tr>
    </w:tbl>
    <w:p>
      <w:r>
        <w:rPr>
          <w:b/>
        </w:rPr>
        <w:t>Unverified users may complete one case</w:t>
      </w:r>
      <w:r>
        <w:t xml:space="preserve"> (</w:t>
      </w:r>
      <w:r>
        <w:rPr>
          <w:rFonts w:ascii="Consolas" w:hAnsi="Consolas"/>
          <w:sz w:val="19"/>
        </w:rPr>
        <w:t>PRD</w:t>
      </w:r>
      <w:r>
        <w:t xml:space="preserve"> FR-1.2). The block appears at the </w:t>
      </w:r>
      <w:r>
        <w:rPr>
          <w:i/>
        </w:rPr>
        <w:t>start</w:t>
      </w:r>
      <w:r>
        <w:t xml:space="preserve"> of a second case — never mid-consultation.</w:t>
      </w:r>
    </w:p>
    <w:p/>
    <w:p>
      <w:pPr>
        <w:pStyle w:val="Heading2"/>
      </w:pPr>
      <w:r>
        <w:t>6.8 S-23 · Session expired</w:t>
      </w:r>
    </w:p>
    <w:p>
      <w:r>
        <w:t>Modal, not a page — the user's context is preserved beneath it.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┌──────────────────────────────────────────┐</w:t>
        <w:br/>
        <w:t>│  Your session expired                    │</w:t>
        <w:br/>
        <w:t>│                                          │</w:t>
        <w:br/>
        <w:t>│  Sign in again to carry on. Nothing you  │</w:t>
        <w:br/>
        <w:t>│  have done has been lost.                │</w:t>
        <w:br/>
        <w:t>│                                          │</w:t>
        <w:br/>
        <w:t>│  Email     [                          ]  │</w:t>
        <w:br/>
        <w:t>│  Password  [                          ]  │</w:t>
        <w:br/>
        <w:t>│                                          │</w:t>
        <w:br/>
        <w:t>│         [ Sign out ]   [ Sign back in ]  │</w:t>
        <w:br/>
        <w:t>└──────────────────────────────────────────┘</w:t>
      </w:r>
    </w:p>
    <w:p>
      <w:r>
        <w:rPr>
          <w:b/>
        </w:rPr>
        <w:t>"Nothing you have done has been lost" must be true.</w:t>
      </w:r>
      <w:r>
        <w:t xml:space="preserve"> It is, because of the event log (</w:t>
      </w:r>
      <w:r>
        <w:rPr>
          <w:rFonts w:ascii="Consolas" w:hAnsi="Consolas"/>
          <w:sz w:val="19"/>
        </w:rPr>
        <w:t>ADR-0003</w:t>
      </w:r>
      <w:r>
        <w:t>). On success the modal closes and the user continues exactly where they were — no navigation, no reload.</w:t>
      </w:r>
    </w:p>
    <w:p/>
    <w:p>
      <w:pPr>
        <w:pStyle w:val="Heading1"/>
      </w:pPr>
      <w:r>
        <w:t>7. Core product screens</w:t>
      </w:r>
    </w:p>
    <w:p>
      <w:pPr>
        <w:pStyle w:val="Heading2"/>
      </w:pPr>
      <w:r>
        <w:t>S-07 ·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/welcome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 xml:space="preserve">Capture role and training year. </w:t>
            </w:r>
            <w:r>
              <w:rPr>
                <w:b/>
              </w:rPr>
              <w:t>Two questions maximum</w:t>
            </w:r>
            <w:r>
              <w:t xml:space="preserve"> (FR-2.6)</w:t>
            </w:r>
          </w:p>
        </w:tc>
      </w:tr>
    </w:tbl>
    <w:p>
      <w:pPr>
        <w:pStyle w:val="Heading3"/>
      </w:pPr>
      <w:r>
        <w:t>Step 1 — Role</w:t>
      </w:r>
    </w:p>
    <w:p>
      <w:pPr>
        <w:ind w:left="480"/>
      </w:pPr>
      <w:r>
        <w:rPr>
          <w:b/>
          <w:i/>
        </w:rPr>
        <w:t>What best describes you?</w:t>
      </w:r>
    </w:p>
    <w:p>
      <w:pPr>
        <w:ind w:left="480"/>
      </w:pPr>
      <w:r>
        <w:rPr>
          <w:i/>
        </w:rPr>
        <w:t>Medical student · Intern / F1 · Resident / Registrar · Physician · Other</w:t>
      </w:r>
    </w:p>
    <w:p>
      <w:pPr>
        <w:pStyle w:val="Heading3"/>
      </w:pPr>
      <w:r>
        <w:t xml:space="preserve">Step 2 — Year </w:t>
      </w:r>
      <w:r>
        <w:rPr>
          <w:i/>
        </w:rPr>
        <w:t>(shown only for student/intern/resident)</w:t>
      </w:r>
    </w:p>
    <w:p>
      <w:pPr>
        <w:ind w:left="480"/>
      </w:pPr>
      <w:r>
        <w:rPr>
          <w:b/>
          <w:i/>
        </w:rPr>
        <w:t>What year are you in?</w:t>
      </w:r>
    </w:p>
    <w:p>
      <w:pPr>
        <w:ind w:left="480"/>
      </w:pPr>
      <w:r>
        <w:rPr>
          <w:i/>
        </w:rPr>
        <w:t>Selector 1–7 + "Other"</w:t>
      </w:r>
    </w:p>
    <w:p>
      <w:r>
        <w:t xml:space="preserve">Both steps have a </w:t>
      </w:r>
      <w:r>
        <w:rPr>
          <w:rFonts w:ascii="Consolas" w:hAnsi="Consolas"/>
          <w:sz w:val="19"/>
        </w:rPr>
        <w:t>Skip</w:t>
      </w:r>
      <w:r>
        <w:t xml:space="preserve"> text link. Skipping never blocks usage (FR-2.7).</w:t>
      </w:r>
    </w:p>
    <w:p>
      <w:pPr>
        <w:pStyle w:val="Heading3"/>
      </w:pPr>
      <w:r>
        <w:t>Copy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Welcome to Nidan</w:t>
            </w:r>
          </w:p>
        </w:tc>
      </w:tr>
      <w:tr>
        <w:tc>
          <w:tcPr>
            <w:tcW w:type="dxa" w:w="4320"/>
          </w:tcPr>
          <w:p>
            <w:r>
              <w:t>Sub</w:t>
            </w:r>
          </w:p>
        </w:tc>
        <w:tc>
          <w:tcPr>
            <w:tcW w:type="dxa" w:w="4320"/>
          </w:tcPr>
          <w:p>
            <w:r>
              <w:t>Two quick questions so we can pitch cases at the right level.</w:t>
            </w:r>
          </w:p>
        </w:tc>
      </w:tr>
      <w:tr>
        <w:tc>
          <w:tcPr>
            <w:tcW w:type="dxa" w:w="4320"/>
          </w:tcPr>
          <w:p>
            <w:r>
              <w:t>Final CTA</w:t>
            </w:r>
          </w:p>
        </w:tc>
        <w:tc>
          <w:tcPr>
            <w:tcW w:type="dxa" w:w="4320"/>
          </w:tcPr>
          <w:p>
            <w:r>
              <w:t>Start my first case</w:t>
            </w:r>
          </w:p>
        </w:tc>
      </w:tr>
    </w:tbl>
    <w:p/>
    <w:p>
      <w:pPr>
        <w:pStyle w:val="Heading2"/>
      </w:pPr>
      <w:r>
        <w:t>S-08 ·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/dashboard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Get the user into a case in one click; show that progress is being tracked</w:t>
            </w:r>
          </w:p>
        </w:tc>
      </w:tr>
    </w:tbl>
    <w:p>
      <w:pPr>
        <w:pStyle w:val="Heading3"/>
      </w:pPr>
      <w:r>
        <w:t>Layout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Nidan     Dashboard  History  Progress    3 of 3 left    ⚙ [AV]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 Good evening, Aarav                                            │</w:t>
        <w:br/>
        <w:t>│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┌────────────────────────────────────────────────────────┐    │</w:t>
        <w:br/>
        <w:t>│   │   Ready for a case?                                     │    │</w:t>
        <w:br/>
        <w:t>│   │   A new patient, about 20 minutes.                      │    │</w:t>
        <w:br/>
        <w:t>│   │                              [ Start a case ]           │    │</w:t>
        <w:br/>
        <w:t>│   └────────────────────────────────────────────────────────┘    │</w:t>
        <w:br/>
        <w:t>│                                                                  │</w:t>
        <w:br/>
        <w:t>│   ┌──────────┐  ┌──────────┐  ┌──────────┐                      │</w:t>
        <w:br/>
        <w:t>│   │    12    │  │    4     │  │   71%    │                      │</w:t>
        <w:br/>
        <w:t>│   │  cases   │  │ day      │  │ history  │                      │</w:t>
        <w:br/>
        <w:t>│   │completed │  │ streak   │  │ covered  │                      │</w:t>
        <w:br/>
        <w:t>│   └──────────┘  └──────────┘  └──────────┘                      │</w:t>
        <w:br/>
        <w:t>│                                                                  │</w:t>
        <w:br/>
        <w:t>│   Recent sessions                              View all →        │</w:t>
        <w:br/>
        <w:t>│   ┌────────────────────────────────────────────────────────┐    │</w:t>
        <w:br/>
        <w:t>│   │ Chest pain, 48M      2 days ago    ✓ Correct     75%  │    │</w:t>
        <w:br/>
        <w:t>│   │ Breathlessness, 29F  5 days ago    ◑ Partial     62%  │    │</w:t>
        <w:br/>
        <w:t>│   └────────────────────────────────────────────────────────┘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Empty</w:t>
            </w:r>
            <w:r>
              <w:t xml:space="preserve"> (0 sessions)</w:t>
            </w:r>
          </w:p>
        </w:tc>
        <w:tc>
          <w:tcPr>
            <w:tcW w:type="dxa" w:w="4320"/>
          </w:tcPr>
          <w:p>
            <w:r>
              <w:t>Stat tiles hidden. Hero: "Your first case is waiting" / "You'll interview a patient, decide what to investigate, and get feedback on your reasoning."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Normal</w:t>
            </w:r>
          </w:p>
        </w:tc>
        <w:tc>
          <w:tcPr>
            <w:tcW w:type="dxa" w:w="4320"/>
          </w:tcPr>
          <w:p>
            <w:r>
              <w:t>As above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 reached</w:t>
            </w:r>
            <w:r>
              <w:t xml:space="preserve"> (free)</w:t>
            </w:r>
          </w:p>
        </w:tc>
        <w:tc>
          <w:tcPr>
            <w:tcW w:type="dxa" w:w="4320"/>
          </w:tcPr>
          <w:p>
            <w:r>
              <w:t xml:space="preserve">Start button disabled. Card becomes: "You've used your 3 cases this month" / "Your next free case unlocks on {date}." </w:t>
            </w:r>
            <w:r>
              <w:rPr>
                <w:rFonts w:ascii="Consolas" w:hAnsi="Consolas"/>
                <w:sz w:val="19"/>
              </w:rPr>
              <w:t>[ Go unlimited — $X/month ]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[ Maybe later 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Unfinished session</w:t>
            </w:r>
          </w:p>
        </w:tc>
        <w:tc>
          <w:tcPr>
            <w:tcW w:type="dxa" w:w="4320"/>
          </w:tcPr>
          <w:p>
            <w:r>
              <w:t xml:space="preserve">Banner above hero: "You have a consultation in progress — {case}, started {time}." </w:t>
            </w:r>
            <w:r>
              <w:rPr>
                <w:rFonts w:ascii="Consolas" w:hAnsi="Consolas"/>
                <w:sz w:val="19"/>
              </w:rPr>
              <w:t>[ Resume ]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[ Abandon 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Loading</w:t>
            </w:r>
          </w:p>
        </w:tc>
        <w:tc>
          <w:tcPr>
            <w:tcW w:type="dxa" w:w="4320"/>
          </w:tcPr>
          <w:p>
            <w:r>
              <w:t>Skeletons for hero, tiles, list</w:t>
            </w:r>
          </w:p>
        </w:tc>
      </w:tr>
    </w:tbl>
    <w:p>
      <w:pPr>
        <w:pStyle w:val="Heading3"/>
      </w:pPr>
      <w:r>
        <w:t>Copy rules</w:t>
      </w:r>
    </w:p>
    <w:p>
      <w:pPr>
        <w:pStyle w:val="ListBullet"/>
      </w:pPr>
      <w:r>
        <w:t>Greeting varies by local time (Good morning / afternoon / evening)</w:t>
      </w:r>
    </w:p>
    <w:p>
      <w:pPr>
        <w:pStyle w:val="ListBullet"/>
      </w:pPr>
      <w:r>
        <w:rPr>
          <w:b/>
        </w:rPr>
        <w:t>Streak is stated factually, never with urgency.</w:t>
      </w:r>
      <w:r>
        <w:t xml:space="preserve"> "4 day streak" — never "Don't lose your streak!" (U1)</w:t>
      </w:r>
    </w:p>
    <w:p>
      <w:pPr>
        <w:pStyle w:val="ListBullet"/>
      </w:pPr>
      <w:r>
        <w:t xml:space="preserve">Free allowance shown </w:t>
      </w:r>
      <w:r>
        <w:rPr>
          <w:b/>
        </w:rPr>
        <w:t>here</w:t>
      </w:r>
      <w:r>
        <w:t>, never during a consultation (U2)</w:t>
      </w:r>
    </w:p>
    <w:p/>
    <w:p>
      <w:pPr>
        <w:pStyle w:val="Heading2"/>
      </w:pPr>
      <w:r>
        <w:t>S-09 · Case preview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/case/{sessionId}/preview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Set the scene and let the user commit deliberately</w:t>
            </w:r>
          </w:p>
        </w:tc>
      </w:tr>
    </w:tbl>
    <w:p>
      <w:pPr>
        <w:pStyle w:val="Heading3"/>
      </w:pPr>
      <w:r>
        <w:t>Layout</w:t>
      </w:r>
    </w:p>
    <w:p>
      <w:r>
        <w:t>Centred, max-width 620 px.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 xml:space="preserve">   YOUR PATIENT</w:t>
        <w:br/>
        <w:br/>
        <w:t xml:space="preserve">   Ramesh Kumar, 48</w:t>
        <w:br/>
        <w:t xml:space="preserve">   ─────────────────────────────────────────</w:t>
        <w:br/>
        <w:t xml:space="preserve">   Ramesh is a 48-year-old accountant who has</w:t>
        <w:br/>
        <w:t xml:space="preserve">   had chest pain for the past three days. It</w:t>
        <w:br/>
        <w:t xml:space="preserve">   tends to come on in the evenings...</w:t>
        <w:br/>
        <w:br/>
        <w:t xml:space="preserve">   ─────────────────────────────────────────</w:t>
        <w:br/>
        <w:t xml:space="preserve">   Take a history, examine him, order whatever</w:t>
        <w:br/>
        <w:t xml:space="preserve">   investigations you think are appropriate,</w:t>
        <w:br/>
        <w:t xml:space="preserve">   then give your diagnosis.</w:t>
        <w:br/>
        <w:br/>
        <w:t xml:space="preserve">   There's no time limit.</w:t>
        <w:br/>
        <w:br/>
        <w:t xml:space="preserve">              [ Begin consultation ]</w:t>
      </w:r>
    </w:p>
    <w:p>
      <w:pPr>
        <w:pStyle w:val="Heading3"/>
      </w:pPr>
      <w:r>
        <w:t>Critical constraint</w:t>
      </w:r>
    </w:p>
    <w:p>
      <w:r>
        <w:rPr>
          <w:b/>
        </w:rPr>
        <w:t>The payload for this screen must not contain the true diagnosis, the trap, key test keys, or required topics</w:t>
      </w:r>
      <w:r>
        <w:t xml:space="preserve"> (FR-3.4). Verified by an automated test asserting the response body contains none of those fields.</w:t>
      </w:r>
    </w:p>
    <w:p>
      <w:pPr>
        <w:pStyle w:val="Heading3"/>
      </w:pPr>
      <w:r>
        <w:t>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Loading</w:t>
            </w:r>
          </w:p>
        </w:tc>
        <w:tc>
          <w:tcPr>
            <w:tcW w:type="dxa" w:w="4320"/>
          </w:tcPr>
          <w:p>
            <w:r>
              <w:t>Skeleton</w:t>
            </w:r>
          </w:p>
        </w:tc>
      </w:tr>
      <w:tr>
        <w:tc>
          <w:tcPr>
            <w:tcW w:type="dxa" w:w="4320"/>
          </w:tcPr>
          <w:p>
            <w:r>
              <w:t>Ready</w:t>
            </w:r>
          </w:p>
        </w:tc>
        <w:tc>
          <w:tcPr>
            <w:tcW w:type="dxa" w:w="4320"/>
          </w:tcPr>
          <w:p>
            <w:r>
              <w:t>As above</w:t>
            </w:r>
          </w:p>
        </w:tc>
      </w:tr>
      <w:tr>
        <w:tc>
          <w:tcPr>
            <w:tcW w:type="dxa" w:w="4320"/>
          </w:tcPr>
          <w:p>
            <w:r>
              <w:t>&lt; 768 px</w:t>
            </w:r>
          </w:p>
        </w:tc>
        <w:tc>
          <w:tcPr>
            <w:tcW w:type="dxa" w:w="4320"/>
          </w:tcPr>
          <w:p>
            <w:r>
              <w:t>Blocking message (§4.1)</w:t>
            </w:r>
          </w:p>
        </w:tc>
      </w:tr>
    </w:tbl>
    <w:p/>
    <w:p>
      <w:pPr>
        <w:pStyle w:val="Heading2"/>
      </w:pPr>
      <w:r>
        <w:t>S-10 · Consultation 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/case/{sessionId}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The core experience</w:t>
            </w:r>
          </w:p>
        </w:tc>
      </w:tr>
    </w:tbl>
    <w:p>
      <w:r>
        <w:rPr>
          <w:b/>
        </w:rPr>
        <w:t>The single most important screen. It is also the one where U2 must be enforced absolutely.</w:t>
      </w:r>
    </w:p>
    <w:p>
      <w:pPr>
        <w:pStyle w:val="Heading3"/>
      </w:pPr>
      <w:r>
        <w:t xml:space="preserve">Layout — </w:t>
      </w:r>
      <w:r>
        <w:rPr>
          <w:rFonts w:ascii="Consolas" w:hAnsi="Consolas"/>
          <w:sz w:val="19"/>
        </w:rPr>
        <w:t>lg</w:t>
      </w:r>
      <w:r>
        <w:t xml:space="preserve"> (≥ 1024 px)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┌───────────────┬─────────────────────────────┬────────────────────┐</w:t>
        <w:br/>
        <w:t>│ PATIENT       │                             │ Exams │ Tests │ ✓  │</w:t>
        <w:br/>
        <w:t>│               │  ┌───────────────────────┐  │────────────────────│</w:t>
        <w:br/>
        <w:t>│ Ramesh Kumar  │  │ I've had this chest   │  │ 🔍 Search…         │</w:t>
        <w:br/>
        <w:t>│ 48 · Male     │  │ pain for three days…  │  │                    │</w:t>
        <w:br/>
        <w:t>│               │  └───────────────────────┘  │ GENERAL &amp; VITALS   │</w:t>
        <w:br/>
        <w:t>│ Chest pain    │                             │ ┌────────────────┐ │</w:t>
        <w:br/>
        <w:t>│ 3 days        │      ┌───────────────────┐  │ │ General        │ │</w:t>
        <w:br/>
        <w:t>│               │      │ Is it burning or  │  │ │ Vital signs    │ │</w:t>
        <w:br/>
        <w:t>│ ───────────   │      │ crushing?         │  │ │ Hydration      │ │</w:t>
        <w:br/>
        <w:t>│ EXAMINED      │      └───────────────────┘  │ └────────────────┘ │</w:t>
        <w:br/>
        <w:t>│ · Vitals      │                             │                    │</w:t>
        <w:br/>
        <w:t>│ · CVS         │  ┌───────────────────────┐  │ CARDIOVASCULAR     │</w:t>
        <w:br/>
        <w:t>│               │  │ Burning, mostly.      │  │ ┌────────────────┐ │</w:t>
        <w:br/>
        <w:t>│               │  └───────────────────────┘  │ │ Cardiovascular │ │</w:t>
        <w:br/>
        <w:t>│               │                             │ │ Peripheral…    │ │</w:t>
        <w:br/>
        <w:t>│               │  ● ● ●                      │ └────────────────┘ │</w:t>
        <w:br/>
        <w:t>│               │                             │                    │</w:t>
        <w:br/>
        <w:t>│               ├─────────────────────────────┤                    │</w:t>
        <w:br/>
        <w:t>│               │ Ask a question…      [Send] │                    │</w:t>
        <w:br/>
        <w:t>│               ├─────────────────────────────┤                    │</w:t>
        <w:br/>
        <w:t>│               │        [ Give diagnosis ]   │                    │</w:t>
        <w:br/>
        <w:t>└───────────────┴─────────────────────────────┴────────────────────┘</w:t>
      </w:r>
    </w:p>
    <w:p>
      <w:r>
        <w:rPr>
          <w:b/>
        </w:rPr>
        <w:t>Column widths at `lg`:</w:t>
      </w:r>
      <w:r>
        <w:t xml:space="preserve"> 240 px · flexible · 380 px.</w:t>
      </w:r>
    </w:p>
    <w:p>
      <w:pPr>
        <w:pStyle w:val="Heading3"/>
      </w:pPr>
      <w:r>
        <w:t xml:space="preserve">Layout — </w:t>
      </w:r>
      <w:r>
        <w:rPr>
          <w:rFonts w:ascii="Consolas" w:hAnsi="Consolas"/>
          <w:sz w:val="19"/>
        </w:rPr>
        <w:t>md</w:t>
      </w:r>
      <w:r>
        <w:t xml:space="preserve"> (768–1023 px)</w:t>
      </w:r>
    </w:p>
    <w:p>
      <w:r>
        <w:t>Patient card collapses to a 64 px header strip (name, age, complaint). Right panel becomes a slide-over drawer opened by a floating "Examine / Investigate" button. Conversation takes full width.</w:t>
      </w:r>
    </w:p>
    <w:p>
      <w:pPr>
        <w:pStyle w:val="Heading3"/>
      </w:pPr>
      <w:r>
        <w:t>Panel: three tabs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Examinations</w:t>
            </w:r>
          </w:p>
        </w:tc>
        <w:tc>
          <w:tcPr>
            <w:tcW w:type="dxa" w:w="4320"/>
          </w:tcPr>
          <w:p>
            <w:r>
              <w:t>All 27, grouped anatomically, fixed order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Investigations</w:t>
            </w:r>
          </w:p>
        </w:tc>
        <w:tc>
          <w:tcPr>
            <w:tcW w:type="dxa" w:w="4320"/>
          </w:tcPr>
          <w:p>
            <w:r>
              <w:t>All 86, grouped by specialty, fixed order, with name-only 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4320"/>
          </w:tcPr>
          <w:p>
            <w:r>
              <w:t>Everything performed/ordered, with results, newest first</w:t>
            </w:r>
          </w:p>
        </w:tc>
      </w:tr>
    </w:tbl>
    <w:p>
      <w:r>
        <w:rPr>
          <w:b/>
        </w:rPr>
        <w:t>U2 enforcement on this panel:</w:t>
      </w:r>
    </w:p>
    <w:p>
      <w:pPr>
        <w:pStyle w:val="ListBullet"/>
      </w:pPr>
      <w:r>
        <w:t xml:space="preserve">Search filters by </w:t>
      </w:r>
      <w:r>
        <w:rPr>
          <w:b/>
        </w:rPr>
        <w:t>name only</w:t>
      </w:r>
      <w:r>
        <w:t xml:space="preserve"> — never ranked by relevance (FR-6.5)</w:t>
      </w:r>
    </w:p>
    <w:p>
      <w:pPr>
        <w:pStyle w:val="ListBullet"/>
      </w:pPr>
      <w:r>
        <w:t>No category badges (key/reasonable/low-value) before feedback (FR-6.6)</w:t>
      </w:r>
    </w:p>
    <w:p>
      <w:pPr>
        <w:pStyle w:val="ListBullet"/>
      </w:pPr>
      <w:r>
        <w:t>No visual distinction between relevant and irrelevant items (FR-5.5)</w:t>
      </w:r>
    </w:p>
    <w:p>
      <w:pPr>
        <w:pStyle w:val="ListBullet"/>
      </w:pPr>
      <w:r>
        <w:t>No count of how many have been ordered</w:t>
      </w:r>
    </w:p>
    <w:p>
      <w:pPr>
        <w:pStyle w:val="Heading3"/>
      </w:pPr>
      <w:r>
        <w:t>Chip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Appearance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--surface</w:t>
            </w:r>
            <w:r>
              <w:t xml:space="preserve"> fill, </w:t>
            </w:r>
            <w:r>
              <w:rPr>
                <w:rFonts w:ascii="Consolas" w:hAnsi="Consolas"/>
                <w:sz w:val="19"/>
              </w:rPr>
              <w:t>--ink</w:t>
            </w:r>
            <w:r>
              <w:t xml:space="preserve"> text</w:t>
            </w:r>
          </w:p>
        </w:tc>
      </w:tr>
      <w:tr>
        <w:tc>
          <w:tcPr>
            <w:tcW w:type="dxa" w:w="4320"/>
          </w:tcPr>
          <w:p>
            <w:r>
              <w:t>Hover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--surface-2</w:t>
            </w:r>
          </w:p>
        </w:tc>
      </w:tr>
      <w:tr>
        <w:tc>
          <w:tcPr>
            <w:tcW w:type="dxa" w:w="4320"/>
          </w:tcPr>
          <w:p>
            <w:r>
              <w:t>Loading</w:t>
            </w:r>
          </w:p>
        </w:tc>
        <w:tc>
          <w:tcPr>
            <w:tcW w:type="dxa" w:w="4320"/>
          </w:tcPr>
          <w:p>
            <w:r>
              <w:t>Spinner replaces label briefly</w:t>
            </w:r>
          </w:p>
        </w:tc>
      </w:tr>
      <w:tr>
        <w:tc>
          <w:tcPr>
            <w:tcW w:type="dxa" w:w="4320"/>
          </w:tcPr>
          <w:p>
            <w:r>
              <w:t>Done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--teal-subtle</w:t>
            </w:r>
            <w:r>
              <w:t xml:space="preserve"> fill, small ✓, remains clickable to re-view</w:t>
            </w:r>
          </w:p>
        </w:tc>
      </w:tr>
    </w:tbl>
    <w:p>
      <w:pPr>
        <w:pStyle w:val="Heading3"/>
      </w:pPr>
      <w:r>
        <w:t>Result display</w:t>
      </w:r>
    </w:p>
    <w:p>
      <w:r>
        <w:t xml:space="preserve">Selecting an item appends a result card to the </w:t>
      </w:r>
      <w:r>
        <w:rPr>
          <w:b/>
        </w:rPr>
        <w:t>Ordered</w:t>
      </w:r>
      <w:r>
        <w:t xml:space="preserve"> tab and switches to it. Lab values use </w:t>
      </w:r>
      <w:r>
        <w:rPr>
          <w:rFonts w:ascii="Consolas" w:hAnsi="Consolas"/>
          <w:sz w:val="19"/>
        </w:rPr>
        <w:t>--font-mono</w:t>
      </w:r>
      <w:r>
        <w:t xml:space="preserve"> with the reference range beneath in </w:t>
      </w:r>
      <w:r>
        <w:rPr>
          <w:rFonts w:ascii="Consolas" w:hAnsi="Consolas"/>
          <w:sz w:val="19"/>
        </w:rPr>
        <w:t>--t-caption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┌────────────────────────────────────────┐</w:t>
        <w:br/>
        <w:t>│ ECG (12-lead)                          │</w:t>
        <w:br/>
        <w:t>│ ────────────────────────────────────── │</w:t>
        <w:br/>
        <w:t>│ Normal sinus rhythm, rate 78.          │</w:t>
        <w:br/>
        <w:t>│ No ST elevation or depression.         │</w:t>
        <w:br/>
        <w:t>│ No T-wave inversion.                   │</w:t>
        <w:br/>
        <w:t>└────────────────────────────────────────┘</w:t>
      </w:r>
    </w:p>
    <w:p>
      <w:pPr>
        <w:pStyle w:val="Heading3"/>
      </w:pPr>
      <w:r>
        <w:t>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Idle</w:t>
            </w:r>
          </w:p>
        </w:tc>
        <w:tc>
          <w:tcPr>
            <w:tcW w:type="dxa" w:w="4320"/>
          </w:tcPr>
          <w:p>
            <w:r>
              <w:t>Input focused and ready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Awaiting reply</w:t>
            </w:r>
          </w:p>
        </w:tc>
        <w:tc>
          <w:tcPr>
            <w:tcW w:type="dxa" w:w="4320"/>
          </w:tcPr>
          <w:p>
            <w:r>
              <w:t>Input disabled, Send shows spinner, three-dot indicator in stream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Reply error</w:t>
            </w:r>
          </w:p>
        </w:tc>
        <w:tc>
          <w:tcPr>
            <w:tcW w:type="dxa" w:w="4320"/>
          </w:tcPr>
          <w:p>
            <w:r>
              <w:t xml:space="preserve">Inline banner above input: "The patient couldn't respond just now. </w:t>
            </w:r>
            <w:r>
              <w:rPr>
                <w:rFonts w:ascii="Consolas" w:hAnsi="Consolas"/>
                <w:sz w:val="19"/>
              </w:rPr>
              <w:t>[Try again]</w:t>
            </w:r>
            <w:r>
              <w:t xml:space="preserve">" — </w:t>
            </w:r>
            <w:r>
              <w:rPr>
                <w:b/>
              </w:rPr>
              <w:t>the typed question is preserved in the input</w:t>
            </w:r>
            <w:r>
              <w:t xml:space="preserve"> (FR-4, U5)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 limited</w:t>
            </w:r>
          </w:p>
        </w:tc>
        <w:tc>
          <w:tcPr>
            <w:tcW w:type="dxa" w:w="4320"/>
          </w:tcPr>
          <w:p>
            <w:r>
              <w:t>"The patient needs a moment…" with automatic retry; no user action needed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Question cap (40)</w:t>
            </w:r>
          </w:p>
        </w:tc>
        <w:tc>
          <w:tcPr>
            <w:tcW w:type="dxa" w:w="4320"/>
          </w:tcPr>
          <w:p>
            <w:r>
              <w:t>Input disabled with note: "You've asked 40 questions — that's plenty. Examine, investigate, or give your diagnosis when ready."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Blocked input</w:t>
            </w:r>
            <w:r>
              <w:t xml:space="preserve"> (real patient data detected)</w:t>
            </w:r>
          </w:p>
        </w:tc>
        <w:tc>
          <w:tcPr>
            <w:tcW w:type="dxa" w:w="4320"/>
          </w:tcPr>
          <w:p>
            <w:r>
              <w:t>Modal, question not sent (see below)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Resuming</w:t>
            </w:r>
          </w:p>
        </w:tc>
        <w:tc>
          <w:tcPr>
            <w:tcW w:type="dxa" w:w="4320"/>
          </w:tcPr>
          <w:p>
            <w:r>
              <w:t>Full history loaded, banner: "Resumed from {relative time}"</w:t>
            </w:r>
          </w:p>
        </w:tc>
      </w:tr>
    </w:tbl>
    <w:p>
      <w:pPr>
        <w:pStyle w:val="Heading3"/>
      </w:pPr>
      <w:r>
        <w:t xml:space="preserve">Real-patient-data guard (FR-4, </w:t>
      </w:r>
      <w:r>
        <w:rPr>
          <w:rFonts w:ascii="Consolas" w:hAnsi="Consolas"/>
          <w:sz w:val="19"/>
        </w:rPr>
        <w:t>PRD</w:t>
      </w:r>
      <w:r>
        <w:t xml:space="preserve"> P4)</w:t>
      </w:r>
    </w:p>
    <w:p>
      <w:r>
        <w:t>On detection of patterns suggesting real patient data (identifiers, dates of birth, hospital numbers, named individuals with clinical detail):</w:t>
      </w:r>
    </w:p>
    <w:p>
      <w:pPr>
        <w:ind w:left="480"/>
      </w:pPr>
      <w:r>
        <w:rPr>
          <w:b/>
          <w:i/>
        </w:rPr>
        <w:t>Please don't enter real patient information</w:t>
      </w:r>
    </w:p>
    <w:p>
      <w:pPr>
        <w:ind w:left="480"/>
      </w:pPr>
      <w:r>
        <w:rPr>
          <w:i/>
        </w:rPr>
        <w:t>Nidan is a training simulation with synthetic patients. It isn't secure or appropriate for real patient data, and it can't give clinical advice.</w:t>
      </w:r>
    </w:p>
    <w:p>
      <w:pPr>
        <w:ind w:left="480"/>
      </w:pPr>
      <w:r>
        <w:rPr>
          <w:rFonts w:ascii="Consolas" w:hAnsi="Consolas"/>
          <w:i/>
          <w:sz w:val="19"/>
        </w:rPr>
        <w:t>[ I understand ]</w:t>
      </w:r>
    </w:p>
    <w:p>
      <w:r>
        <w:t>Question is discarded, not sent. Event logged for admin review.</w:t>
      </w:r>
    </w:p>
    <w:p>
      <w:pPr>
        <w:pStyle w:val="Heading3"/>
      </w:pPr>
      <w:r>
        <w:t>Interactions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Enter</w:t>
            </w:r>
          </w:p>
        </w:tc>
        <w:tc>
          <w:tcPr>
            <w:tcW w:type="dxa" w:w="4320"/>
          </w:tcPr>
          <w:p>
            <w:r>
              <w:t>Send (Shift+Enter for newline)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Max 500 chars; counter appears only past 450</w:t>
            </w:r>
          </w:p>
        </w:tc>
      </w:tr>
      <w:tr>
        <w:tc>
          <w:tcPr>
            <w:tcW w:type="dxa" w:w="4320"/>
          </w:tcPr>
          <w:p>
            <w:r>
              <w:t>Send while pending</w:t>
            </w:r>
          </w:p>
        </w:tc>
        <w:tc>
          <w:tcPr>
            <w:tcW w:type="dxa" w:w="4320"/>
          </w:tcPr>
          <w:p>
            <w:r>
              <w:t>Impossible — button and input disabled</w:t>
            </w:r>
          </w:p>
        </w:tc>
      </w:tr>
      <w:tr>
        <w:tc>
          <w:tcPr>
            <w:tcW w:type="dxa" w:w="4320"/>
          </w:tcPr>
          <w:p>
            <w:r>
              <w:t>Browser back</w:t>
            </w:r>
          </w:p>
        </w:tc>
        <w:tc>
          <w:tcPr>
            <w:tcW w:type="dxa" w:w="4320"/>
          </w:tcPr>
          <w:p>
            <w:r>
              <w:t>Confirm: "Leave this consultation? Your progress is saved and you can resume."</w:t>
            </w:r>
          </w:p>
        </w:tc>
      </w:tr>
      <w:tr>
        <w:tc>
          <w:tcPr>
            <w:tcW w:type="dxa" w:w="4320"/>
          </w:tcPr>
          <w:p>
            <w:r>
              <w:t>Refresh</w:t>
            </w:r>
          </w:p>
        </w:tc>
        <w:tc>
          <w:tcPr>
            <w:tcW w:type="dxa" w:w="4320"/>
          </w:tcPr>
          <w:p>
            <w:r>
              <w:t>Session restored from event log</w:t>
            </w:r>
          </w:p>
        </w:tc>
      </w:tr>
      <w:tr>
        <w:tc>
          <w:tcPr>
            <w:tcW w:type="dxa" w:w="4320"/>
          </w:tcPr>
          <w:p>
            <w:r>
              <w:t>Tab switching</w:t>
            </w:r>
          </w:p>
        </w:tc>
        <w:tc>
          <w:tcPr>
            <w:tcW w:type="dxa" w:w="4320"/>
          </w:tcPr>
          <w:p>
            <w:r>
              <w:t>Panel state preserved</w:t>
            </w:r>
          </w:p>
        </w:tc>
      </w:tr>
    </w:tbl>
    <w:p>
      <w:pPr>
        <w:pStyle w:val="Heading3"/>
      </w:pPr>
      <w:r>
        <w:t>What is deliberately absent</w:t>
      </w:r>
    </w:p>
    <w:p>
      <w:r>
        <w:t>Listed so no one adds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Absent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Question counter</w:t>
            </w:r>
          </w:p>
        </w:tc>
        <w:tc>
          <w:tcPr>
            <w:tcW w:type="dxa" w:w="4320"/>
          </w:tcPr>
          <w:p>
            <w:r>
              <w:t>U2</w:t>
            </w:r>
          </w:p>
        </w:tc>
      </w:tr>
      <w:tr>
        <w:tc>
          <w:tcPr>
            <w:tcW w:type="dxa" w:w="4320"/>
          </w:tcPr>
          <w:p>
            <w:r>
              <w:t>Coverage / progress meter</w:t>
            </w:r>
          </w:p>
        </w:tc>
        <w:tc>
          <w:tcPr>
            <w:tcW w:type="dxa" w:w="4320"/>
          </w:tcPr>
          <w:p>
            <w:r>
              <w:t>U2</w:t>
            </w:r>
          </w:p>
        </w:tc>
      </w:tr>
      <w:tr>
        <w:tc>
          <w:tcPr>
            <w:tcW w:type="dxa" w:w="4320"/>
          </w:tcPr>
          <w:p>
            <w:r>
              <w:t>Suggested questions</w:t>
            </w:r>
          </w:p>
        </w:tc>
        <w:tc>
          <w:tcPr>
            <w:tcW w:type="dxa" w:w="4320"/>
          </w:tcPr>
          <w:p>
            <w:r>
              <w:t>U2</w:t>
            </w:r>
          </w:p>
        </w:tc>
      </w:tr>
      <w:tr>
        <w:tc>
          <w:tcPr>
            <w:tcW w:type="dxa" w:w="4320"/>
          </w:tcPr>
          <w:p>
            <w:r>
              <w:t>Timer</w:t>
            </w:r>
          </w:p>
        </w:tc>
        <w:tc>
          <w:tcPr>
            <w:tcW w:type="dxa" w:w="4320"/>
          </w:tcPr>
          <w:p>
            <w:r>
              <w:t>U1 — adds pressure, changes behaviour</w:t>
            </w:r>
          </w:p>
        </w:tc>
      </w:tr>
      <w:tr>
        <w:tc>
          <w:tcPr>
            <w:tcW w:type="dxa" w:w="4320"/>
          </w:tcPr>
          <w:p>
            <w:r>
              <w:t>"You may want to examine…" hints</w:t>
            </w:r>
          </w:p>
        </w:tc>
        <w:tc>
          <w:tcPr>
            <w:tcW w:type="dxa" w:w="4320"/>
          </w:tcPr>
          <w:p>
            <w:r>
              <w:t>U2</w:t>
            </w:r>
          </w:p>
        </w:tc>
      </w:tr>
      <w:tr>
        <w:tc>
          <w:tcPr>
            <w:tcW w:type="dxa" w:w="4320"/>
          </w:tcPr>
          <w:p>
            <w:r>
              <w:t>Top navigation bar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</w:tbl>
    <w:p>
      <w:pPr>
        <w:pStyle w:val="Heading3"/>
      </w:pPr>
      <w:r>
        <w:t>Accessibility</w:t>
      </w:r>
    </w:p>
    <w:p>
      <w:r>
        <w:t xml:space="preserve">Conversation is </w:t>
      </w:r>
      <w:r>
        <w:rPr>
          <w:rFonts w:ascii="Consolas" w:hAnsi="Consolas"/>
          <w:sz w:val="19"/>
        </w:rPr>
        <w:t>role="log"</w:t>
      </w:r>
      <w:r>
        <w:t xml:space="preserve"> with </w:t>
      </w:r>
      <w:r>
        <w:rPr>
          <w:rFonts w:ascii="Consolas" w:hAnsi="Consolas"/>
          <w:sz w:val="19"/>
        </w:rPr>
        <w:t>aria-live="polite"</w:t>
      </w:r>
      <w:r>
        <w:t xml:space="preserve"> so replies are announced. Chips are real </w:t>
      </w:r>
      <w:r>
        <w:rPr>
          <w:rFonts w:ascii="Consolas" w:hAnsi="Consolas"/>
          <w:sz w:val="19"/>
        </w:rPr>
        <w:t>&lt;button&gt;</w:t>
      </w:r>
      <w:r>
        <w:t xml:space="preserve">s, grouped in </w:t>
      </w:r>
      <w:r>
        <w:rPr>
          <w:rFonts w:ascii="Consolas" w:hAnsi="Consolas"/>
          <w:sz w:val="19"/>
        </w:rPr>
        <w:t>&lt;fieldset&gt;</w:t>
      </w:r>
      <w:r>
        <w:t xml:space="preserve"> with a </w:t>
      </w:r>
      <w:r>
        <w:rPr>
          <w:rFonts w:ascii="Consolas" w:hAnsi="Consolas"/>
          <w:sz w:val="19"/>
        </w:rPr>
        <w:t>&lt;legend&gt;</w:t>
      </w:r>
      <w:r>
        <w:t xml:space="preserve"> per group. Panel tabs follow the WAI-ARIA tabs pattern. Focus returns to the input after a reply arrives.</w:t>
      </w:r>
    </w:p>
    <w:p/>
    <w:p>
      <w:pPr>
        <w:pStyle w:val="Heading2"/>
      </w:pPr>
      <w:r>
        <w:t>S-11 · Diagnosis submission</w:t>
      </w:r>
    </w:p>
    <w:p>
      <w:r>
        <w:t xml:space="preserve">Triggered by </w:t>
      </w:r>
      <w:r>
        <w:rPr>
          <w:rFonts w:ascii="Consolas" w:hAnsi="Consolas"/>
          <w:sz w:val="19"/>
        </w:rPr>
        <w:t>[ Give diagnosis ]</w:t>
      </w:r>
      <w:r>
        <w:t>. Modal, focus-trapped.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┌──────────────────────────────────────────────┐</w:t>
        <w:br/>
        <w:t>│  Your diagnosis                              │</w:t>
        <w:br/>
        <w:t>│                                              │</w:t>
        <w:br/>
        <w:t>│  What do you think is going on with Ramesh?  │</w:t>
        <w:br/>
        <w:t>│                                              │</w:t>
        <w:br/>
        <w:t>│  ┌────────────────────────────────────────┐  │</w:t>
        <w:br/>
        <w:t>│  │                                        │  │</w:t>
        <w:br/>
        <w:t>│  └────────────────────────────────────────┘  │</w:t>
        <w:br/>
        <w:t>│                                              │</w:t>
        <w:br/>
        <w:t>│  This ends the consultation and can't be     │</w:t>
        <w:br/>
        <w:t>│  undone.                                     │</w:t>
        <w:br/>
        <w:t>│                                              │</w:t>
        <w:br/>
        <w:t>│         [ Cancel ]   [ Submit diagnosis ]    │</w:t>
        <w:br/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Critical copy constraint</w:t>
      </w:r>
    </w:p>
    <w:p>
      <w:r>
        <w:t xml:space="preserve">The dialog states </w:t>
      </w:r>
      <w:r>
        <w:rPr>
          <w:b/>
        </w:rPr>
        <w:t>only</w:t>
      </w:r>
      <w:r>
        <w:t xml:space="preserve"> that submission is irreversible. It must </w:t>
      </w:r>
      <w:r>
        <w:rPr>
          <w:b/>
        </w:rPr>
        <w:t>not</w:t>
      </w:r>
      <w:r>
        <w:t xml:space="preserve"> contain any readiness or completeness hint (FR-7.3, U2).</w:t>
      </w:r>
    </w:p>
    <w:p>
      <w:r>
        <w:rPr>
          <w:b/>
        </w:rPr>
        <w:t>Forbidden copy examples:</w:t>
      </w:r>
      <w:r>
        <w:t xml:space="preserve"> </w:t>
      </w:r>
      <w:r>
        <w:rPr>
          <w:i/>
        </w:rPr>
        <w:t>"Are you sure? You've only asked 3 questions."</w:t>
      </w:r>
      <w:r>
        <w:t xml:space="preserve"> · </w:t>
      </w:r>
      <w:r>
        <w:rPr>
          <w:i/>
        </w:rPr>
        <w:t>"You haven't ordered any investigations yet."</w:t>
      </w:r>
      <w:r>
        <w:t xml:space="preserve"> · </w:t>
      </w:r>
      <w:r>
        <w:rPr>
          <w:i/>
        </w:rPr>
        <w:t>"Most students ask around 8 questions."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Textarea focused, submit disabled while empty</w:t>
            </w:r>
          </w:p>
        </w:tc>
      </w:tr>
      <w:tr>
        <w:tc>
          <w:tcPr>
            <w:tcW w:type="dxa" w:w="4320"/>
          </w:tcPr>
          <w:p>
            <w:r>
              <w:t>Submitting</w:t>
            </w:r>
          </w:p>
        </w:tc>
        <w:tc>
          <w:tcPr>
            <w:tcW w:type="dxa" w:w="4320"/>
          </w:tcPr>
          <w:p>
            <w:r>
              <w:t>Submit spinner, modal non-dismissible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Inline banner with retry; text preserved</w:t>
            </w:r>
          </w:p>
        </w:tc>
      </w:tr>
    </w:tbl>
    <w:p>
      <w:r>
        <w:t>Max 200 characters.</w:t>
      </w:r>
    </w:p>
    <w:p/>
    <w:p>
      <w:pPr>
        <w:pStyle w:val="Heading2"/>
      </w:pPr>
      <w:r>
        <w:t>S-12 · Assessment pending</w:t>
      </w:r>
    </w:p>
    <w:p>
      <w:r>
        <w:t>Full-screen, shown between submission and feedback.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t>Computing (&lt; 3 s)</w:t>
            </w:r>
          </w:p>
        </w:tc>
        <w:tc>
          <w:tcPr>
            <w:tcW w:type="dxa" w:w="4320"/>
          </w:tcPr>
          <w:p>
            <w:r>
              <w:t>"Reviewing your consultation…" + subtle indeterminate bar</w:t>
            </w:r>
          </w:p>
        </w:tc>
      </w:tr>
      <w:tr>
        <w:tc>
          <w:tcPr>
            <w:tcW w:type="dxa" w:w="4320"/>
          </w:tcPr>
          <w:p>
            <w:r>
              <w:t>Slow (&gt; 3 s)</w:t>
            </w:r>
          </w:p>
        </w:tc>
        <w:tc>
          <w:tcPr>
            <w:tcW w:type="dxa" w:w="4320"/>
          </w:tcPr>
          <w:p>
            <w:r>
              <w:t>Adds: "Just putting your feedback together."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 xml:space="preserve">"We've saved your consultation but couldn't prepare feedback yet. </w:t>
            </w:r>
            <w:r>
              <w:rPr>
                <w:rFonts w:ascii="Consolas" w:hAnsi="Consolas"/>
                <w:sz w:val="19"/>
              </w:rPr>
              <w:t>[Try again]</w:t>
            </w:r>
            <w:r>
              <w:t xml:space="preserve"> — we'll email you when it's ready."</w:t>
            </w:r>
          </w:p>
        </w:tc>
      </w:tr>
    </w:tbl>
    <w:p>
      <w:r>
        <w:rPr>
          <w:b/>
        </w:rPr>
        <w:t>Never blank.</w:t>
      </w:r>
      <w:r>
        <w:t xml:space="preserve"> Assessment computes in &lt; 500 ms; the LLM feedback call is the variable part.</w:t>
      </w:r>
    </w:p>
    <w:p/>
    <w:p>
      <w:pPr>
        <w:pStyle w:val="Heading2"/>
      </w:pPr>
      <w:r>
        <w:t>S-13 · Feedback 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/case/{sessionId}/feedback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Both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Deliver the product's actual value</w:t>
            </w:r>
          </w:p>
        </w:tc>
      </w:tr>
    </w:tbl>
    <w:p>
      <w:pPr>
        <w:pStyle w:val="Heading3"/>
      </w:pPr>
      <w:r>
        <w:t>Ordering principle</w:t>
      </w:r>
    </w:p>
    <w:p>
      <w:r>
        <w:t>Progressive disclosure — outcome first (what they want to know), then process (what they need to know). Reversing this means they scroll past the process to find the verdict.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1 · VERDICT BANNER                                          │</w:t>
        <w:br/>
        <w:t>│      ✓ Correct diagnosis        Your answer: "GERD"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2 · PROCESS SUMMARY                                         │</w:t>
        <w:br/>
        <w:t>│      8 questions │ 3 examinations │ 4 tests │ 75% history    │</w:t>
        <w:br/>
        <w:t>├──────────────────────────────────────────────────────────────┤</w:t>
        <w:br/>
        <w:t>│  3 · YOUR TUTOR                                              │</w:t>
        <w:br/>
        <w:t>│      Reflective questions (3–5 lines)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4 · HISTORY COVERED                        6 of 8           │</w:t>
        <w:br/>
        <w:t>│      ✓ pain character   ✓ meals   ○ radiation  ○ family hx   │</w:t>
        <w:br/>
        <w:t>├──────────────────────────────────────────────────────────────┤</w:t>
        <w:br/>
        <w:t>│  5 · EXAMINATION            ▸ collapsed by default            │</w:t>
        <w:br/>
        <w:t>│  6 · INVESTIGATIONS         ▸ collapsed by default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7 · YOUR APPROACH                                           │</w:t>
        <w:br/>
        <w:t>│      Diagnostic focus · History completeness · Evidence       │</w:t>
        <w:br/>
        <w:t>├──────────────────────────────────────────────────────────────┤</w:t>
        <w:br/>
        <w:t>│  8 · THE ANSWER            ▸ collapsed — "Reveal diagnosis"   │</w:t>
        <w:br/>
        <w:t>├──────────────────────────────────────────────────────────────┤</w:t>
        <w:br/>
        <w:t>│      [ Start another case ]      [ Back to dashboard ]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 · Verdict banner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correct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--green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Correct diagnosis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--teal</w:t>
            </w:r>
          </w:p>
        </w:tc>
        <w:tc>
          <w:tcPr>
            <w:tcW w:type="dxa" w:w="2160"/>
          </w:tcPr>
          <w:p>
            <w:r>
              <w:t>◑</w:t>
            </w:r>
          </w:p>
        </w:tc>
        <w:tc>
          <w:tcPr>
            <w:tcW w:type="dxa" w:w="2160"/>
          </w:tcPr>
          <w:p>
            <w:r>
              <w:t>On the right track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anchored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--amber</w:t>
            </w:r>
          </w:p>
        </w:tc>
        <w:tc>
          <w:tcPr>
            <w:tcW w:type="dxa" w:w="2160"/>
          </w:tcPr>
          <w:p>
            <w:r>
              <w:t>↯</w:t>
            </w:r>
          </w:p>
        </w:tc>
        <w:tc>
          <w:tcPr>
            <w:tcW w:type="dxa" w:w="2160"/>
          </w:tcPr>
          <w:p>
            <w:r>
              <w:t>Worth reconsidering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--muted</w:t>
            </w:r>
          </w:p>
        </w:tc>
        <w:tc>
          <w:tcPr>
            <w:tcW w:type="dxa" w:w="2160"/>
          </w:tcPr>
          <w:p>
            <w:r>
              <w:t>?</w:t>
            </w:r>
          </w:p>
        </w:tc>
        <w:tc>
          <w:tcPr>
            <w:tcW w:type="dxa" w:w="2160"/>
          </w:tcPr>
          <w:p>
            <w:r>
              <w:t>Not quite</w:t>
            </w:r>
          </w:p>
        </w:tc>
      </w:tr>
    </w:tbl>
    <w:p>
      <w:r>
        <w:rPr>
          <w:b/>
        </w:rPr>
        <w:t>Note `anchored` uses amber, not red, and reads "Worth reconsidering" — not "Wrong" or "You anchored" (U4).</w:t>
      </w:r>
    </w:p>
    <w:p>
      <w:pPr>
        <w:pStyle w:val="Heading3"/>
      </w:pPr>
      <w:r>
        <w:t>3 · Tutor feedback</w:t>
      </w:r>
    </w:p>
    <w:p>
      <w:r>
        <w:t xml:space="preserve">Each line its own block with a left </w:t>
      </w:r>
      <w:r>
        <w:rPr>
          <w:rFonts w:ascii="Consolas" w:hAnsi="Consolas"/>
          <w:sz w:val="19"/>
        </w:rPr>
        <w:t>--teal</w:t>
      </w:r>
      <w:r>
        <w:t xml:space="preserve"> rule. Never numbered — numbering implies priority order the model didn't intend.</w:t>
      </w:r>
    </w:p>
    <w:p>
      <w:pPr>
        <w:pStyle w:val="Heading3"/>
      </w:pPr>
      <w:r>
        <w:t>4 · History covered</w:t>
      </w:r>
    </w:p>
    <w:p>
      <w:r>
        <w:t xml:space="preserve">Two-column grid. Covered: </w:t>
      </w:r>
      <w:r>
        <w:rPr>
          <w:rFonts w:ascii="Consolas" w:hAnsi="Consolas"/>
          <w:sz w:val="19"/>
        </w:rPr>
        <w:t>--green</w:t>
      </w:r>
      <w:r>
        <w:t xml:space="preserve"> check. Missed: </w:t>
      </w:r>
      <w:r>
        <w:rPr>
          <w:rFonts w:ascii="Consolas" w:hAnsi="Consolas"/>
          <w:sz w:val="19"/>
        </w:rPr>
        <w:t>--muted</w:t>
      </w:r>
      <w:r>
        <w:t xml:space="preserve"> circle. Topic names in sentence case with underscores replaced.</w:t>
      </w:r>
    </w:p>
    <w:p>
      <w:r>
        <w:t xml:space="preserve">Progress bar shows coverage %. </w:t>
      </w:r>
      <w:r>
        <w:rPr>
          <w:b/>
        </w:rPr>
        <w:t>This is the only progress bar in the product</w:t>
      </w:r>
      <w:r>
        <w:t>, and it appears only after the consultation ends.</w:t>
      </w:r>
    </w:p>
    <w:p>
      <w:pPr>
        <w:pStyle w:val="Heading3"/>
      </w:pPr>
      <w:r>
        <w:t>5 / 6 · Scorecards</w:t>
      </w:r>
    </w:p>
    <w:p>
      <w:r>
        <w:t xml:space="preserve">Collapsed by default (they are long). Header shows a summary: </w:t>
      </w:r>
      <w:r>
        <w:rPr>
          <w:i/>
        </w:rPr>
        <w:t>"Examination — 2 of 3 key done."</w:t>
      </w:r>
    </w:p>
    <w:p>
      <w:r>
        <w:t>Row format: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Colour</w:t>
            </w:r>
          </w:p>
        </w:tc>
      </w:tr>
      <w:tr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Key item, done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--green</w:t>
            </w:r>
          </w:p>
        </w:tc>
      </w:tr>
      <w:tr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Key item, missed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--red</w:t>
            </w:r>
          </w:p>
        </w:tc>
      </w:tr>
      <w:tr>
        <w:tc>
          <w:tcPr>
            <w:tcW w:type="dxa" w:w="2880"/>
          </w:tcPr>
          <w:p>
            <w:r>
              <w:t>·</w:t>
            </w:r>
          </w:p>
        </w:tc>
        <w:tc>
          <w:tcPr>
            <w:tcW w:type="dxa" w:w="2880"/>
          </w:tcPr>
          <w:p>
            <w:r>
              <w:t>Relevant, done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--muted</w:t>
            </w:r>
          </w:p>
        </w:tc>
      </w:tr>
      <w:tr>
        <w:tc>
          <w:tcPr>
            <w:tcW w:type="dxa" w:w="2880"/>
          </w:tcPr>
          <w:p>
            <w:r>
              <w:t>⚠</w:t>
            </w:r>
          </w:p>
        </w:tc>
        <w:tc>
          <w:tcPr>
            <w:tcW w:type="dxa" w:w="2880"/>
          </w:tcPr>
          <w:p>
            <w:r>
              <w:t>Low value, ordered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--amber</w:t>
            </w:r>
          </w:p>
        </w:tc>
      </w:tr>
      <w:tr>
        <w:tc>
          <w:tcPr>
            <w:tcW w:type="dxa" w:w="2880"/>
          </w:tcPr>
          <w:p>
            <w:r>
              <w:t>·</w:t>
            </w:r>
          </w:p>
        </w:tc>
        <w:tc>
          <w:tcPr>
            <w:tcW w:type="dxa" w:w="2880"/>
          </w:tcPr>
          <w:p>
            <w:r>
              <w:t>Not needed here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--muted</w:t>
            </w:r>
            <w:r>
              <w:t>, reduced opacity</w:t>
            </w:r>
          </w:p>
        </w:tc>
      </w:tr>
    </w:tbl>
    <w:p>
      <w:pPr>
        <w:pStyle w:val="Heading3"/>
      </w:pPr>
      <w:r>
        <w:t>7 · Your approach — the bias section</w:t>
      </w:r>
    </w:p>
    <w:p>
      <w:r>
        <w:rPr>
          <w:b/>
        </w:rPr>
        <w:t>Headings are behavioural, never diagnostic (U4):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Internal detector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User-facing heading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anchoring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Diagnostic focus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premature_closure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History completeness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confirmation_bias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Evidence exploration</w:t>
            </w:r>
          </w:p>
        </w:tc>
      </w:tr>
    </w:tbl>
    <w:p>
      <w:r>
        <w:t>Each shows: heading, a neutral status line, and the traceable reason (U3).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┌────────────────────────────────────────────────────────┐</w:t>
        <w:br/>
        <w:t>│  ↓  Diagnostic focus — consider broadening              │</w:t>
        <w:br/>
        <w:t>│     6 of your 8 questions explored a cardiac cause.     │</w:t>
        <w:br/>
        <w:t>│     You asked 1 question about other possibilities.     │</w:t>
        <w:br/>
        <w:t>└────────────────────────────────────────────────────────┘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┌────────────────────────────────────────────────────────┐</w:t>
        <w:br/>
        <w:t>│  ✓  History completeness                                │</w:t>
        <w:br/>
        <w:t>│     You covered 6 of 8 key areas before concluding.     │</w:t>
        <w:br/>
        <w:t>└────────────────────────────────────────────────────────┘</w:t>
      </w:r>
    </w:p>
    <w:p>
      <w:r>
        <w:t xml:space="preserve">Flagged uses </w:t>
      </w:r>
      <w:r>
        <w:rPr>
          <w:rFonts w:ascii="Consolas" w:hAnsi="Consolas"/>
          <w:sz w:val="19"/>
        </w:rPr>
        <w:t>--amber</w:t>
      </w:r>
      <w:r>
        <w:t xml:space="preserve"> and a ↓ icon. Clear uses </w:t>
      </w:r>
      <w:r>
        <w:rPr>
          <w:rFonts w:ascii="Consolas" w:hAnsi="Consolas"/>
          <w:sz w:val="19"/>
        </w:rPr>
        <w:t>--green</w:t>
      </w:r>
      <w:r>
        <w:t xml:space="preserve"> and ✓. </w:t>
      </w:r>
      <w:r>
        <w:rPr>
          <w:b/>
        </w:rPr>
        <w:t>Never red</w:t>
      </w:r>
      <w:r>
        <w:t xml:space="preserve"> — this is formative feedback, not a fail.</w:t>
      </w:r>
    </w:p>
    <w:p>
      <w:pPr>
        <w:pStyle w:val="Heading3"/>
      </w:pPr>
      <w:r>
        <w:t>8 · The answer</w:t>
      </w:r>
    </w:p>
    <w:p>
      <w:r>
        <w:t>Collapsed, revealed on click (FR-8.8). Shows the true diagnosis and a short explanation of the trap. Deliberately last so the user engages with their process before learning the answer.</w:t>
      </w:r>
    </w:p>
    <w:p>
      <w:pPr>
        <w:pStyle w:val="Heading3"/>
      </w:pPr>
      <w:r>
        <w:t>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Full</w:t>
            </w:r>
          </w:p>
        </w:tc>
        <w:tc>
          <w:tcPr>
            <w:tcW w:type="dxa" w:w="4320"/>
          </w:tcPr>
          <w:p>
            <w:r>
              <w:t>All sections</w:t>
            </w:r>
          </w:p>
        </w:tc>
      </w:tr>
      <w:tr>
        <w:tc>
          <w:tcPr>
            <w:tcW w:type="dxa" w:w="4320"/>
          </w:tcPr>
          <w:p>
            <w:r>
              <w:t>Fallback feedback</w:t>
            </w:r>
          </w:p>
        </w:tc>
        <w:tc>
          <w:tcPr>
            <w:tcW w:type="dxa" w:w="4320"/>
          </w:tcPr>
          <w:p>
            <w:r>
              <w:t>Section 3 renders rule-based lines; no visual difference, no apology</w:t>
            </w:r>
          </w:p>
        </w:tc>
      </w:tr>
      <w:tr>
        <w:tc>
          <w:tcPr>
            <w:tcW w:type="dxa" w:w="4320"/>
          </w:tcPr>
          <w:p>
            <w:r>
              <w:t>No key investigations for this case</w:t>
            </w:r>
          </w:p>
        </w:tc>
        <w:tc>
          <w:tcPr>
            <w:tcW w:type="dxa" w:w="4320"/>
          </w:tcPr>
          <w:p>
            <w:r>
              <w:t>Section 6 hidden entirely, not "0 of 0"</w:t>
            </w:r>
          </w:p>
        </w:tc>
      </w:tr>
      <w:tr>
        <w:tc>
          <w:tcPr>
            <w:tcW w:type="dxa" w:w="4320"/>
          </w:tcPr>
          <w:p>
            <w:r>
              <w:t>Trial user</w:t>
            </w:r>
          </w:p>
        </w:tc>
        <w:tc>
          <w:tcPr>
            <w:tcW w:type="dxa" w:w="4320"/>
          </w:tcPr>
          <w:p>
            <w:r>
              <w:t>Sticky footer: "Save this result — create a free account"</w:t>
            </w:r>
          </w:p>
        </w:tc>
      </w:tr>
    </w:tbl>
    <w:p/>
    <w:p>
      <w:pPr>
        <w:pStyle w:val="Heading2"/>
      </w:pPr>
      <w:r>
        <w:t>S-14 / S-15 · History and session detail</w:t>
      </w:r>
    </w:p>
    <w:p>
      <w:r>
        <w:rPr>
          <w:b/>
        </w:rPr>
        <w:t>S-14</w:t>
      </w:r>
      <w:r>
        <w:t xml:space="preserve"> — reverse-chronological list: case, relative date, verdict badge, coverage %. Paginated at 20.</w:t>
      </w:r>
    </w:p>
    <w:p>
      <w:r>
        <w:t xml:space="preserve">Empty state: "No sessions yet — your completed cases will appear here." + </w:t>
      </w:r>
      <w:r>
        <w:rPr>
          <w:rFonts w:ascii="Consolas" w:hAnsi="Consolas"/>
          <w:sz w:val="19"/>
        </w:rPr>
        <w:t>[ Start a case ]</w:t>
      </w:r>
    </w:p>
    <w:p>
      <w:r>
        <w:rPr>
          <w:b/>
        </w:rPr>
        <w:t>S-15</w:t>
      </w:r>
      <w:r>
        <w:t xml:space="preserve"> — reuses the S-13 layout in read-only mode, plus a "Viewed {date}" header and a "Back to history" link.</w:t>
      </w:r>
    </w:p>
    <w:p/>
    <w:p>
      <w:pPr>
        <w:pStyle w:val="Heading2"/>
      </w:pPr>
      <w:r>
        <w:t>S-16 · Progress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/progress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320"/>
          </w:tcPr>
          <w:p>
            <w:r>
              <w:t>JTBD-4 — evidence that reasoning is improving</w:t>
            </w:r>
          </w:p>
        </w:tc>
      </w:tr>
    </w:tbl>
    <w:p>
      <w:pPr>
        <w:pStyle w:val="Heading3"/>
      </w:pPr>
      <w:r>
        <w:t>Content</w:t>
      </w:r>
    </w:p>
    <w:p>
      <w:pPr>
        <w:pStyle w:val="ListNumber"/>
      </w:pPr>
      <w:r>
        <w:rPr>
          <w:b/>
        </w:rPr>
        <w:t>Coverage trend</w:t>
      </w:r>
      <w:r>
        <w:t xml:space="preserve"> — line chart, last 10 sessions, with a mean line</w:t>
      </w:r>
    </w:p>
    <w:p>
      <w:pPr>
        <w:pStyle w:val="ListNumber"/>
      </w:pPr>
      <w:r>
        <w:rPr>
          <w:b/>
        </w:rPr>
        <w:t>Pattern frequency</w:t>
      </w:r>
      <w:r>
        <w:t xml:space="preserve"> — for each of the three, the rate over the last 10 sessions versus the 10 before</w:t>
      </w:r>
    </w:p>
    <w:p>
      <w:pPr>
        <w:pStyle w:val="ListNumber"/>
      </w:pPr>
      <w:r>
        <w:rPr>
          <w:b/>
        </w:rPr>
        <w:t>Diagnostic outcomes</w:t>
      </w:r>
      <w:r>
        <w:t xml:space="preserve"> — stacked bar of verdict distribution</w:t>
      </w:r>
    </w:p>
    <w:p>
      <w:pPr>
        <w:pStyle w:val="Heading3"/>
      </w:pPr>
      <w:r>
        <w:t>Insufficient data (&lt; 3 sessions)</w:t>
      </w:r>
    </w:p>
    <w:p>
      <w:pPr>
        <w:ind w:left="480"/>
      </w:pPr>
      <w:r>
        <w:rPr>
          <w:b/>
          <w:i/>
        </w:rPr>
        <w:t>Not enough data yet</w:t>
      </w:r>
    </w:p>
    <w:p>
      <w:pPr>
        <w:ind w:left="480"/>
      </w:pPr>
      <w:r>
        <w:rPr>
          <w:i/>
        </w:rPr>
        <w:t>Complete 3 cases and we'll start showing how your reasoning is changing.</w:t>
      </w:r>
    </w:p>
    <w:p>
      <w:pPr>
        <w:ind w:left="480"/>
      </w:pPr>
      <w:r>
        <w:rPr>
          <w:i/>
        </w:rPr>
        <w:t>2 of 3 completed</w:t>
      </w:r>
    </w:p>
    <w:p>
      <w:pPr>
        <w:ind w:left="480"/>
      </w:pPr>
      <w:r>
        <w:rPr>
          <w:rFonts w:ascii="Consolas" w:hAnsi="Consolas"/>
          <w:i/>
          <w:sz w:val="19"/>
        </w:rPr>
        <w:t>[ Start a case ]</w:t>
      </w:r>
    </w:p>
    <w:p>
      <w:pPr>
        <w:pStyle w:val="Heading3"/>
      </w:pPr>
      <w:r>
        <w:t>Copy rules</w:t>
      </w:r>
    </w:p>
    <w:p>
      <w:pPr>
        <w:pStyle w:val="ListBullet"/>
      </w:pPr>
      <w:r>
        <w:t>Improvement stated plainly: "Diagnostic focus flagged in 2 of your last 10 cases, down from 5."</w:t>
      </w:r>
    </w:p>
    <w:p>
      <w:pPr>
        <w:pStyle w:val="ListBullet"/>
      </w:pPr>
      <w:r>
        <w:rPr>
          <w:b/>
        </w:rPr>
        <w:t>Decline stated equally plainly and neutrally.</w:t>
      </w:r>
      <w:r>
        <w:t xml:space="preserve"> No "you're getting worse", no alarm styling. Facts, not judgement (U1).</w:t>
      </w:r>
    </w:p>
    <w:p/>
    <w:p>
      <w:pPr>
        <w:pStyle w:val="Heading1"/>
      </w:pPr>
      <w:r>
        <w:t>8. Account, subscription and privacy</w:t>
      </w:r>
    </w:p>
    <w:p>
      <w:r>
        <w:t>The account area is where a user manages their relationship with the product. It is not a settings dumping ground — each section answers a question the user actually has.</w:t>
      </w:r>
    </w:p>
    <w:p>
      <w:pPr>
        <w:pStyle w:val="Heading2"/>
      </w:pPr>
      <w:r>
        <w:t>8.1 Structure</w:t>
      </w:r>
    </w:p>
    <w:p>
      <w:r>
        <w:rPr>
          <w:rFonts w:ascii="Consolas" w:hAnsi="Consolas"/>
          <w:sz w:val="19"/>
        </w:rPr>
        <w:t>/account</w:t>
      </w:r>
      <w:r>
        <w:t xml:space="preserve"> with a left sidebar on </w:t>
      </w:r>
      <w:r>
        <w:rPr>
          <w:rFonts w:ascii="Consolas" w:hAnsi="Consolas"/>
          <w:sz w:val="19"/>
        </w:rPr>
        <w:t>md</w:t>
      </w:r>
      <w:r>
        <w:t xml:space="preserve">+, stacked accordion on </w:t>
      </w:r>
      <w:r>
        <w:rPr>
          <w:rFonts w:ascii="Consolas" w:hAnsi="Consolas"/>
          <w:sz w:val="19"/>
        </w:rPr>
        <w:t>sm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Nidan     Dashboard  History  Progress              ⚙  [AV]     │</w:t>
        <w:br/>
        <w:t>├──────────────┬───────────────────────────────────────────────────┤</w:t>
        <w:br/>
        <w:t>│              │                                                   │</w:t>
        <w:br/>
        <w:t>│  Profile     │   Profile                                         │</w:t>
        <w:br/>
        <w:t>│  Account     │   ─────────────────────────────────────────────   │</w:t>
        <w:br/>
        <w:t>│  Subscription│   How you appear and how we pitch cases.          │</w:t>
        <w:br/>
        <w:t>│  Research    │                                                   │</w:t>
        <w:br/>
        <w:t>│  Data        │   Display name                                    │</w:t>
        <w:br/>
        <w:t>│              │   ┌─────────────────────────────────────┐        │</w:t>
        <w:br/>
        <w:t>│  ──────────  │   └─────────────────────────────────────┘        │</w:t>
        <w:br/>
        <w:t>│  Sign out    │                                                   │</w:t>
        <w:br/>
        <w:t>│              │   …                                               │</w:t>
        <w:br/>
        <w:t>└──────────────┴───────────────────────────────────────────────────┘</w:t>
      </w:r>
    </w:p>
    <w:p>
      <w:r>
        <w:rPr>
          <w:b/>
        </w:rPr>
        <w:t>Sign out sits at the bottom of the sidebar, visually separated</w:t>
      </w:r>
      <w:r>
        <w:t xml:space="preserve"> — it is a different kind of action from the settings above it.</w:t>
      </w:r>
    </w:p>
    <w:p>
      <w:r>
        <w:t xml:space="preserve">Each section saves independently. </w:t>
      </w:r>
      <w:r>
        <w:rPr>
          <w:b/>
        </w:rPr>
        <w:t>No global "Save all" button</w:t>
      </w:r>
      <w:r>
        <w:t xml:space="preserve"> — a user changing their timezone should not be forced to think about their subscription.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Answers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/account/profile</w:t>
            </w:r>
          </w:p>
        </w:tc>
        <w:tc>
          <w:tcPr>
            <w:tcW w:type="dxa" w:w="2880"/>
          </w:tcPr>
          <w:p>
            <w:r>
              <w:t>"How do I appear, and how are cases pitched to me?"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/account/security</w:t>
            </w:r>
          </w:p>
        </w:tc>
        <w:tc>
          <w:tcPr>
            <w:tcW w:type="dxa" w:w="2880"/>
          </w:tcPr>
          <w:p>
            <w:r>
              <w:t>"How do I sign in, and is it secure?"</w:t>
            </w:r>
          </w:p>
        </w:tc>
      </w:tr>
      <w:tr>
        <w:tc>
          <w:tcPr>
            <w:tcW w:type="dxa" w:w="2880"/>
          </w:tcPr>
          <w:p>
            <w:r>
              <w:t>Subscription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/account/subscription</w:t>
            </w:r>
          </w:p>
        </w:tc>
        <w:tc>
          <w:tcPr>
            <w:tcW w:type="dxa" w:w="2880"/>
          </w:tcPr>
          <w:p>
            <w:r>
              <w:t>"What am I paying, and how do I stop?"</w:t>
            </w:r>
          </w:p>
        </w:tc>
      </w:tr>
      <w:tr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/account/research</w:t>
            </w:r>
          </w:p>
        </w:tc>
        <w:tc>
          <w:tcPr>
            <w:tcW w:type="dxa" w:w="2880"/>
          </w:tcPr>
          <w:p>
            <w:r>
              <w:t>"Is my data being used for research?"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/account/data</w:t>
            </w:r>
          </w:p>
        </w:tc>
        <w:tc>
          <w:tcPr>
            <w:tcW w:type="dxa" w:w="2880"/>
          </w:tcPr>
          <w:p>
            <w:r>
              <w:t>"What do you hold, and how do I leave?"</w:t>
            </w:r>
          </w:p>
        </w:tc>
      </w:tr>
    </w:tbl>
    <w:p/>
    <w:p>
      <w:pPr>
        <w:pStyle w:val="Heading2"/>
      </w:pPr>
      <w:r>
        <w:t>8.2 S-19a · Profile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/account/profile</w:t>
      </w:r>
      <w:r>
        <w:t xml:space="preserve"> · </w:t>
      </w:r>
      <w:r>
        <w:rPr>
          <w:b/>
        </w:rPr>
        <w:t>Auth</w:t>
      </w:r>
      <w:r>
        <w:t xml:space="preserve"> 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Display name</w:t>
            </w:r>
          </w:p>
        </w:tc>
        <w:tc>
          <w:tcPr>
            <w:tcW w:type="dxa" w:w="2880"/>
          </w:tcPr>
          <w:p>
            <w:r>
              <w:t>Text, optional</w:t>
            </w:r>
          </w:p>
        </w:tc>
        <w:tc>
          <w:tcPr>
            <w:tcW w:type="dxa" w:w="2880"/>
          </w:tcPr>
          <w:p>
            <w:r>
              <w:t>Empty falls back to the email local-part</w:t>
            </w:r>
          </w:p>
        </w:tc>
      </w:tr>
      <w:tr>
        <w:tc>
          <w:tcPr>
            <w:tcW w:type="dxa" w:w="2880"/>
          </w:tcPr>
          <w:p>
            <w:r>
              <w:t>Professional role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PRD</w:t>
            </w:r>
            <w:r>
              <w:t xml:space="preserve"> §3.1 values</w:t>
            </w:r>
          </w:p>
        </w:tc>
      </w:tr>
      <w:tr>
        <w:tc>
          <w:tcPr>
            <w:tcW w:type="dxa" w:w="2880"/>
          </w:tcPr>
          <w:p>
            <w:r>
              <w:t>Year of training</w:t>
            </w:r>
          </w:p>
        </w:tc>
        <w:tc>
          <w:tcPr>
            <w:tcW w:type="dxa" w:w="2880"/>
          </w:tcPr>
          <w:p>
            <w:r>
              <w:t>Select 1–7 + Other</w:t>
            </w:r>
          </w:p>
        </w:tc>
        <w:tc>
          <w:tcPr>
            <w:tcW w:type="dxa" w:w="2880"/>
          </w:tcPr>
          <w:p>
            <w:r>
              <w:t>Hidden unless role is student/intern/resident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Used for regional pricing (</w:t>
            </w:r>
            <w:r>
              <w:rPr>
                <w:rFonts w:ascii="Consolas" w:hAnsi="Consolas"/>
                <w:sz w:val="19"/>
              </w:rPr>
              <w:t>PRD</w:t>
            </w:r>
            <w:r>
              <w:t xml:space="preserve"> §9.4)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Select, IANA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Affects streak calculation</w:t>
            </w:r>
            <w:r>
              <w:t xml:space="preserve"> — see below</w:t>
            </w:r>
          </w:p>
        </w:tc>
      </w:tr>
    </w:tbl>
    <w:p>
      <w:pPr>
        <w:pStyle w:val="Heading3"/>
      </w:pPr>
      <w:r>
        <w:t>Timezone change</w:t>
      </w:r>
    </w:p>
    <w:p>
      <w:r>
        <w:t>Changing timezone shows an inline note:</w:t>
      </w:r>
    </w:p>
    <w:p>
      <w:pPr>
        <w:ind w:left="480"/>
      </w:pPr>
      <w:r>
        <w:rPr>
          <w:i/>
        </w:rPr>
        <w:t>Your streak is calculated in your local time. Changing this won't break your current streak.</w:t>
      </w:r>
    </w:p>
    <w:p>
      <w:r>
        <w:rPr>
          <w:b/>
        </w:rPr>
        <w:t>And it must not.</w:t>
      </w:r>
      <w:r>
        <w:t xml:space="preserve"> </w:t>
      </w:r>
      <w:r>
        <w:rPr>
          <w:rFonts w:ascii="Consolas" w:hAnsi="Consolas"/>
          <w:sz w:val="19"/>
        </w:rPr>
        <w:t>DATA_MODEL</w:t>
      </w:r>
      <w:r>
        <w:t xml:space="preserve"> §2.2 stores the timezone at session time; a streak already earned is never retroactively invalidated (</w:t>
      </w:r>
      <w:r>
        <w:rPr>
          <w:rFonts w:ascii="Consolas" w:hAnsi="Consolas"/>
          <w:sz w:val="19"/>
        </w:rPr>
        <w:t>PRD</w:t>
      </w:r>
      <w:r>
        <w:t xml:space="preserve"> FR-9 edge cases).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Values loaded</w:t>
            </w:r>
          </w:p>
        </w:tc>
      </w:tr>
      <w:tr>
        <w:tc>
          <w:tcPr>
            <w:tcW w:type="dxa" w:w="4320"/>
          </w:tcPr>
          <w:p>
            <w:r>
              <w:t>Dirty</w:t>
            </w:r>
          </w:p>
        </w:tc>
        <w:tc>
          <w:tcPr>
            <w:tcW w:type="dxa" w:w="4320"/>
          </w:tcPr>
          <w:p>
            <w:r>
              <w:t>"Save changes" enabled; unsaved-changes guard on navigate away</w:t>
            </w:r>
          </w:p>
        </w:tc>
      </w:tr>
      <w:tr>
        <w:tc>
          <w:tcPr>
            <w:tcW w:type="dxa" w:w="4320"/>
          </w:tcPr>
          <w:p>
            <w:r>
              <w:t>Saving</w:t>
            </w:r>
          </w:p>
        </w:tc>
        <w:tc>
          <w:tcPr>
            <w:tcW w:type="dxa" w:w="4320"/>
          </w:tcPr>
          <w:p>
            <w:r>
              <w:t>Button spinner</w:t>
            </w:r>
          </w:p>
        </w:tc>
      </w:tr>
      <w:tr>
        <w:tc>
          <w:tcPr>
            <w:tcW w:type="dxa" w:w="4320"/>
          </w:tcPr>
          <w:p>
            <w:r>
              <w:t>Saved</w:t>
            </w:r>
          </w:p>
        </w:tc>
        <w:tc>
          <w:tcPr>
            <w:tcW w:type="dxa" w:w="4320"/>
          </w:tcPr>
          <w:p>
            <w:r>
              <w:t>Toast "Profile updated"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Inline banner, values preserved</w:t>
            </w:r>
          </w:p>
        </w:tc>
      </w:tr>
    </w:tbl>
    <w:p/>
    <w:p>
      <w:pPr>
        <w:pStyle w:val="Heading2"/>
      </w:pPr>
      <w:r>
        <w:t>8.3 S-19b · Account and security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/account/security</w:t>
      </w:r>
      <w:r>
        <w:t xml:space="preserve"> · </w:t>
      </w:r>
      <w:r>
        <w:rPr>
          <w:b/>
        </w:rPr>
        <w:t>Auth</w:t>
      </w:r>
      <w:r>
        <w:t xml:space="preserve"> user</w:t>
      </w:r>
    </w:p>
    <w:p>
      <w:pPr>
        <w:pStyle w:val="Heading3"/>
      </w:pPr>
      <w:r>
        <w:t>Sign-in method</w:t>
      </w:r>
    </w:p>
    <w:p>
      <w:r>
        <w:t>Shows how this account authenticates, because it determines what can be changed: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┌────────────────────────────────────────────────┐</w:t>
        <w:br/>
        <w:t>│  Signed in with Google                         │</w:t>
        <w:br/>
        <w:t>│  aarav@gmail.com                               │</w:t>
        <w:br/>
        <w:t>│                                                │</w:t>
        <w:br/>
        <w:t>│  Your password is managed by Google.           │</w:t>
        <w:br/>
        <w:t>└────────────────────────────────────────────────┘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Email 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 change</w:t>
            </w:r>
          </w:p>
        </w:tc>
      </w:tr>
      <w:tr>
        <w:tc>
          <w:tcPr>
            <w:tcW w:type="dxa" w:w="2880"/>
          </w:tcPr>
          <w:p>
            <w:r>
              <w:t>Email + password</w:t>
            </w:r>
          </w:p>
        </w:tc>
        <w:tc>
          <w:tcPr>
            <w:tcW w:type="dxa" w:w="2880"/>
          </w:tcPr>
          <w:p>
            <w:r>
              <w:t>✅ requires verification of the new address</w:t>
            </w:r>
          </w:p>
        </w:tc>
        <w:tc>
          <w:tcPr>
            <w:tcW w:type="dxa" w:w="2880"/>
          </w:tcPr>
          <w:p>
            <w:r>
              <w:t>✅ requires current password</w:t>
            </w:r>
          </w:p>
        </w:tc>
      </w:tr>
      <w:tr>
        <w:tc>
          <w:tcPr>
            <w:tcW w:type="dxa" w:w="2880"/>
          </w:tcPr>
          <w:p>
            <w:r>
              <w:t>Google / Apple</w:t>
            </w:r>
          </w:p>
        </w:tc>
        <w:tc>
          <w:tcPr>
            <w:tcW w:type="dxa" w:w="2880"/>
          </w:tcPr>
          <w:p>
            <w:r>
              <w:t>❌ managed by the provider</w:t>
            </w:r>
          </w:p>
        </w:tc>
        <w:tc>
          <w:tcPr>
            <w:tcW w:type="dxa" w:w="2880"/>
          </w:tcPr>
          <w:p>
            <w:r>
              <w:t>❌ managed by the provider</w:t>
            </w:r>
          </w:p>
        </w:tc>
      </w:tr>
    </w:tbl>
    <w:p>
      <w:r>
        <w:rPr>
          <w:b/>
        </w:rPr>
        <w:t>OAuth users must not be shown a disabled password field.</w:t>
      </w:r>
      <w:r>
        <w:t xml:space="preserve"> Explain where it lives instead — a greyed-out control invites confusion and support tickets.</w:t>
      </w:r>
    </w:p>
    <w:p>
      <w:pPr>
        <w:pStyle w:val="Heading3"/>
      </w:pPr>
      <w:r>
        <w:t>Email change</w:t>
      </w:r>
    </w:p>
    <w:p>
      <w:r>
        <w:t>Two-step (</w:t>
      </w:r>
      <w:r>
        <w:rPr>
          <w:rFonts w:ascii="Consolas" w:hAnsi="Consolas"/>
          <w:sz w:val="19"/>
        </w:rPr>
        <w:t>PRD</w:t>
      </w:r>
      <w:r>
        <w:t xml:space="preserve"> FR-11.2): enter the new address → verification sent to the </w:t>
      </w:r>
      <w:r>
        <w:rPr>
          <w:b/>
        </w:rPr>
        <w:t>new</w:t>
      </w:r>
      <w:r>
        <w:t xml:space="preserve"> address → email updated only when confirmed. A notification also goes to the </w:t>
      </w:r>
      <w:r>
        <w:rPr>
          <w:b/>
        </w:rPr>
        <w:t>old</w:t>
      </w:r>
      <w:r>
        <w:t xml:space="preserve"> address, so an account takeover is visible to the real owner.</w:t>
      </w:r>
    </w:p>
    <w:p>
      <w:pPr>
        <w:pStyle w:val="Heading3"/>
      </w:pPr>
      <w:r>
        <w:t>Password change</w:t>
      </w:r>
    </w:p>
    <w:p>
      <w:r>
        <w:t xml:space="preserve">Current password, new password, confirm. On success, </w:t>
      </w:r>
      <w:r>
        <w:rPr>
          <w:b/>
        </w:rPr>
        <w:t>all other sessions are invalidated</w:t>
      </w:r>
      <w:r>
        <w:t xml:space="preserve"> and a toast confirms it. Same reasoning as §6.6.</w:t>
      </w:r>
    </w:p>
    <w:p>
      <w:pPr>
        <w:pStyle w:val="Heading3"/>
      </w:pPr>
      <w:r>
        <w:t xml:space="preserve">Active sessions </w:t>
      </w:r>
      <w:r>
        <w:rPr>
          <w:i/>
        </w:rPr>
        <w:t>(deferred — see §13 UX-7)</w:t>
      </w:r>
    </w:p>
    <w:p>
      <w:r>
        <w:t>Listing devices with a "sign out everywhere" control is good practice but not v1.</w:t>
      </w:r>
    </w:p>
    <w:p/>
    <w:p>
      <w:pPr>
        <w:pStyle w:val="Heading2"/>
      </w:pPr>
      <w:r>
        <w:t>8.4 S-19c · Subscription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/account/subscription</w:t>
      </w:r>
      <w:r>
        <w:t xml:space="preserve"> · </w:t>
      </w:r>
      <w:r>
        <w:rPr>
          <w:b/>
        </w:rPr>
        <w:t>Auth</w:t>
      </w:r>
      <w:r>
        <w:t xml:space="preserve"> user</w:t>
      </w:r>
    </w:p>
    <w:p>
      <w:pPr>
        <w:pStyle w:val="Heading3"/>
      </w:pPr>
      <w:r>
        <w:t>Free tier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┌────────────────────────────────────────────────┐</w:t>
        <w:br/>
        <w:t>│  Free plan                                     │</w:t>
        <w:br/>
        <w:t>│  3 cases per month · full feedback             │</w:t>
        <w:br/>
        <w:t>│                                                │</w:t>
        <w:br/>
        <w:t>│  2 of 3 used this month                        │</w:t>
        <w:br/>
        <w:t>│  ████████████░░░░░░  resets 1 September        │</w:t>
        <w:br/>
        <w:t>│                                                │</w:t>
        <w:br/>
        <w:t>│           [ Go unlimited — ₹XXX/month ]        │</w:t>
        <w:br/>
        <w:t>└────────────────────────────────────────────────┘</w:t>
      </w:r>
    </w:p>
    <w:p>
      <w:pPr>
        <w:pStyle w:val="Heading3"/>
      </w:pPr>
      <w:r>
        <w:t>Pro — active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┌────────────────────────────────────────────────┐</w:t>
        <w:br/>
        <w:t>│  Pro                                           │</w:t>
        <w:br/>
        <w:t>│  Unlimited cases                               │</w:t>
        <w:br/>
        <w:t>│                                                │</w:t>
        <w:br/>
        <w:t>│  ₹XXX / month · renews 22 September 2026       │</w:t>
        <w:br/>
        <w:t>│  Visa ending 4242                              │</w:t>
        <w:br/>
        <w:t>│                                                │</w:t>
        <w:br/>
        <w:t>│  [ Manage billing ]        [ Cancel plan ]     │</w:t>
        <w:br/>
        <w:t>└────────────────────────────────────────────────┘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9"/>
        </w:rPr>
        <w:t>Manage billing</w:t>
      </w:r>
      <w:r>
        <w:t xml:space="preserve"> opens the Stripe customer portal — we do not build card management (</w:t>
      </w:r>
      <w:r>
        <w:rPr>
          <w:rFonts w:ascii="Consolas" w:hAnsi="Consolas"/>
          <w:sz w:val="19"/>
        </w:rPr>
        <w:t>API_CONTRACT</w:t>
      </w:r>
      <w:r>
        <w:t xml:space="preserve"> §8).</w:t>
      </w:r>
    </w:p>
    <w:p>
      <w:pPr>
        <w:pStyle w:val="Heading3"/>
      </w:pPr>
      <w:r>
        <w:t>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Display</w:t>
            </w:r>
          </w:p>
        </w:tc>
      </w:tr>
      <w:tr>
        <w:tc>
          <w:tcPr>
            <w:tcW w:type="dxa" w:w="4320"/>
          </w:tcPr>
          <w:p>
            <w:r>
              <w:t>Free</w:t>
            </w:r>
          </w:p>
        </w:tc>
        <w:tc>
          <w:tcPr>
            <w:tcW w:type="dxa" w:w="4320"/>
          </w:tcPr>
          <w:p>
            <w:r>
              <w:t>Allowance meter + upgrade</w:t>
            </w:r>
          </w:p>
        </w:tc>
      </w:tr>
      <w:tr>
        <w:tc>
          <w:tcPr>
            <w:tcW w:type="dxa" w:w="4320"/>
          </w:tcPr>
          <w:p>
            <w:r>
              <w:t>Pro active</w:t>
            </w:r>
          </w:p>
        </w:tc>
        <w:tc>
          <w:tcPr>
            <w:tcW w:type="dxa" w:w="4320"/>
          </w:tcPr>
          <w:p>
            <w:r>
              <w:t>Renewal date, payment method, manage, cancel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Pro, cancelled</w:t>
            </w:r>
          </w:p>
        </w:tc>
        <w:tc>
          <w:tcPr>
            <w:tcW w:type="dxa" w:w="4320"/>
          </w:tcPr>
          <w:p>
            <w:r>
              <w:t xml:space="preserve">"Pro until 22 September. You'll move to Free after that." </w:t>
            </w:r>
            <w:r>
              <w:rPr>
                <w:rFonts w:ascii="Consolas" w:hAnsi="Consolas"/>
                <w:sz w:val="19"/>
              </w:rPr>
              <w:t>[ Resume Pro ]</w:t>
            </w:r>
            <w:r>
              <w:t xml:space="preserve"> — never treat a cancellation as immediate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Past due</w:t>
            </w:r>
          </w:p>
        </w:tc>
        <w:tc>
          <w:tcPr>
            <w:tcW w:type="dxa" w:w="4320"/>
          </w:tcPr>
          <w:p>
            <w:r>
              <w:t xml:space="preserve">Amber banner: "We couldn't take payment. Your Pro access continues until 29 August." </w:t>
            </w:r>
            <w:r>
              <w:rPr>
                <w:rFonts w:ascii="Consolas" w:hAnsi="Consolas"/>
                <w:sz w:val="19"/>
              </w:rPr>
              <w:t>[ Update payment ]</w:t>
            </w:r>
          </w:p>
        </w:tc>
      </w:tr>
      <w:tr>
        <w:tc>
          <w:tcPr>
            <w:tcW w:type="dxa" w:w="4320"/>
          </w:tcPr>
          <w:p>
            <w:r>
              <w:t>Expired</w:t>
            </w:r>
          </w:p>
        </w:tc>
        <w:tc>
          <w:tcPr>
            <w:tcW w:type="dxa" w:w="4320"/>
          </w:tcPr>
          <w:p>
            <w:r>
              <w:t>Free display + "Your Pro plan ended on {date}"</w:t>
            </w:r>
          </w:p>
        </w:tc>
      </w:tr>
      <w:tr>
        <w:tc>
          <w:tcPr>
            <w:tcW w:type="dxa" w:w="4320"/>
          </w:tcPr>
          <w:p>
            <w:r>
              <w:t xml:space="preserve">Apple/Google-billed </w:t>
            </w:r>
            <w:r>
              <w:rPr>
                <w:i/>
              </w:rPr>
              <w:t>(mobile, later)</w:t>
            </w:r>
          </w:p>
        </w:tc>
        <w:tc>
          <w:tcPr>
            <w:tcW w:type="dxa" w:w="4320"/>
          </w:tcPr>
          <w:p>
            <w:r>
              <w:t>Read-only, with "Manage in the App Store" — Apple forbids in-app cancellation flows for IAP</w:t>
            </w:r>
          </w:p>
        </w:tc>
      </w:tr>
    </w:tbl>
    <w:p>
      <w:pPr>
        <w:pStyle w:val="Heading3"/>
      </w:pPr>
      <w:r>
        <w:t>Cancellation</w:t>
      </w:r>
    </w:p>
    <w:p>
      <w:r>
        <w:t>Single confirmation, and it states the truth plainly:</w:t>
      </w:r>
    </w:p>
    <w:p>
      <w:pPr>
        <w:ind w:left="480"/>
      </w:pPr>
      <w:r>
        <w:rPr>
          <w:b/>
          <w:i/>
        </w:rPr>
        <w:t>Cancel Pro?</w:t>
      </w:r>
    </w:p>
    <w:p>
      <w:pPr>
        <w:ind w:left="480"/>
      </w:pPr>
      <w:r>
        <w:rPr>
          <w:i/>
        </w:rPr>
        <w:t xml:space="preserve">You'll keep unlimited access until </w:t>
      </w:r>
      <w:r>
        <w:rPr>
          <w:b/>
          <w:i/>
        </w:rPr>
        <w:t>22 September 2026</w:t>
      </w:r>
      <w:r>
        <w:rPr>
          <w:i/>
        </w:rPr>
        <w:t>, then move to the Free plan (3 cases a month).</w:t>
      </w:r>
    </w:p>
    <w:p>
      <w:pPr>
        <w:ind w:left="480"/>
      </w:pPr>
      <w:r>
        <w:rPr>
          <w:b/>
          <w:i/>
        </w:rPr>
        <w:t>Your history and progress are kept.</w:t>
      </w:r>
    </w:p>
    <w:p>
      <w:pPr>
        <w:ind w:left="480"/>
      </w:pPr>
      <w:r>
        <w:rPr>
          <w:rFonts w:ascii="Consolas" w:hAnsi="Consolas"/>
          <w:i/>
          <w:sz w:val="19"/>
        </w:rPr>
        <w:t>[ Keep Pro ]</w:t>
      </w:r>
      <w:r>
        <w:rPr>
          <w:i/>
        </w:rPr>
        <w:t xml:space="preserve"> </w:t>
      </w:r>
      <w:r>
        <w:rPr>
          <w:rFonts w:ascii="Consolas" w:hAnsi="Consolas"/>
          <w:i/>
          <w:sz w:val="19"/>
        </w:rPr>
        <w:t>[ Cancel plan ]</w:t>
      </w:r>
    </w:p>
    <w:p>
      <w:r>
        <w:rPr>
          <w:b/>
        </w:rPr>
        <w:t>No retention interstitial, no discount offer, no "are you sure?" chain.</w:t>
      </w:r>
      <w:r>
        <w:t xml:space="preserve"> Dark patterns on cancellation are the fastest way to lose a professional audience — and in several jurisdictions they are unlawful.</w:t>
      </w:r>
    </w:p>
    <w:p>
      <w:r>
        <w:t>The "history and progress are kept" line is the reassurance that actually matters (</w:t>
      </w:r>
      <w:r>
        <w:rPr>
          <w:rFonts w:ascii="Consolas" w:hAnsi="Consolas"/>
          <w:sz w:val="19"/>
        </w:rPr>
        <w:t>PRD</w:t>
      </w:r>
      <w:r>
        <w:t xml:space="preserve"> FR-10.7).</w:t>
      </w:r>
    </w:p>
    <w:p/>
    <w:p>
      <w:pPr>
        <w:pStyle w:val="Heading2"/>
      </w:pPr>
      <w:r>
        <w:t>8.5 S-19d · Research participation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/account/research</w:t>
      </w:r>
      <w:r>
        <w:t xml:space="preserve"> · </w:t>
      </w:r>
      <w:r>
        <w:rPr>
          <w:b/>
        </w:rPr>
        <w:t>Auth</w:t>
      </w:r>
      <w:r>
        <w:t xml:space="preserve"> user</w:t>
      </w:r>
    </w:p>
    <w:p>
      <w:r>
        <w:t>Off by default (</w:t>
      </w:r>
      <w:r>
        <w:rPr>
          <w:rFonts w:ascii="Consolas" w:hAnsi="Consolas"/>
          <w:sz w:val="19"/>
        </w:rPr>
        <w:t>PRD</w:t>
      </w:r>
      <w:r>
        <w:t xml:space="preserve"> FR-11.5). This screen must be readable by someone who has never seen a consent form.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┌────────────────────────────────────────────────┐</w:t>
        <w:br/>
        <w:t>│  Help improve clinical reasoning research      │</w:t>
        <w:br/>
        <w:t>│                                                │</w:t>
        <w:br/>
        <w:t>│  Nidan began as a research project. With your  │</w:t>
        <w:br/>
        <w:t>│  permission we include your anonymised results │</w:t>
        <w:br/>
        <w:t>│  in studies of how doctors learn to reason.    │</w:t>
        <w:br/>
        <w:t>│                                                │</w:t>
        <w:br/>
        <w:t>│  What we would use                             │</w:t>
        <w:br/>
        <w:t>│   · Your coverage, questions asked, verdicts   │</w:t>
        <w:br/>
        <w:t>│   · Never your name or email                   │</w:t>
        <w:br/>
        <w:t>│   · Identified only by a random code (U4B7C…)  │</w:t>
        <w:br/>
        <w:t>│                                                │</w:t>
        <w:br/>
        <w:t>│  What it does not change                       │</w:t>
        <w:br/>
        <w:t>│   · Your experience of the product             │</w:t>
        <w:br/>
        <w:t>│   · Your subscription                          │</w:t>
        <w:br/>
        <w:t>│                                                │</w:t>
        <w:br/>
        <w:t>│  [ ] I agree to my anonymised results being    │</w:t>
        <w:br/>
        <w:t>│      used for research                         │</w:t>
        <w:br/>
        <w:t>│                                                │</w:t>
        <w:br/>
        <w:t>│  Read the full information sheet →             │</w:t>
        <w:br/>
        <w:t>└────────────────────────────────────────────────┘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Off.</w:t>
            </w:r>
            <w:r>
              <w:t xml:space="preserve"> Never pre-ticked</w:t>
            </w:r>
          </w:p>
        </w:tc>
      </w:tr>
      <w:tr>
        <w:tc>
          <w:tcPr>
            <w:tcW w:type="dxa" w:w="4320"/>
          </w:tcPr>
          <w:p>
            <w:r>
              <w:t>Enabling</w:t>
            </w:r>
          </w:p>
        </w:tc>
        <w:tc>
          <w:tcPr>
            <w:tcW w:type="dxa" w:w="4320"/>
          </w:tcPr>
          <w:p>
            <w:r>
              <w:t xml:space="preserve">Records </w:t>
            </w:r>
            <w:r>
              <w:rPr>
                <w:rFonts w:ascii="Consolas" w:hAnsi="Consolas"/>
                <w:sz w:val="19"/>
              </w:rPr>
              <w:t>consent_version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consent_at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§4.1)</w:t>
            </w:r>
          </w:p>
        </w:tc>
      </w:tr>
      <w:tr>
        <w:tc>
          <w:tcPr>
            <w:tcW w:type="dxa" w:w="4320"/>
          </w:tcPr>
          <w:p>
            <w:r>
              <w:t>Withdrawing</w:t>
            </w:r>
          </w:p>
        </w:tc>
        <w:tc>
          <w:tcPr>
            <w:tcW w:type="dxa" w:w="4320"/>
          </w:tcPr>
          <w:p>
            <w:r>
              <w:t xml:space="preserve">Immediate. Future exports exclude them; already-published aggregate analyses are not retracted — </w:t>
            </w:r>
            <w:r>
              <w:rPr>
                <w:b/>
              </w:rPr>
              <w:t>stated on screen</w:t>
            </w:r>
          </w:p>
        </w:tc>
      </w:tr>
      <w:tr>
        <w:tc>
          <w:tcPr>
            <w:tcW w:type="dxa" w:w="4320"/>
          </w:tcPr>
          <w:p>
            <w:r>
              <w:t>Version change</w:t>
            </w:r>
          </w:p>
        </w:tc>
        <w:tc>
          <w:tcPr>
            <w:tcW w:type="dxa" w:w="4320"/>
          </w:tcPr>
          <w:p>
            <w:r>
              <w:t>If the consent text changes materially, consent is re-requested rather than assumed</w:t>
            </w:r>
          </w:p>
        </w:tc>
      </w:tr>
    </w:tbl>
    <w:p>
      <w:r>
        <w:rPr>
          <w:b/>
        </w:rPr>
        <w:t>The honest sentence users deserve:</w:t>
      </w:r>
      <w:r>
        <w:t xml:space="preserve"> withdrawing stops future use but cannot un-publish an analysis that already included them. Saying so is the difference between consent and a checkbox.</w:t>
      </w:r>
    </w:p>
    <w:p/>
    <w:p>
      <w:pPr>
        <w:pStyle w:val="Heading2"/>
      </w:pPr>
      <w:r>
        <w:t>8.6 S-19e · Data and privacy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/account/data</w:t>
      </w:r>
      <w:r>
        <w:t xml:space="preserve"> · </w:t>
      </w:r>
      <w:r>
        <w:rPr>
          <w:b/>
        </w:rPr>
        <w:t>Auth</w:t>
      </w:r>
      <w:r>
        <w:t xml:space="preserve"> user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┌────────────────────────────────────────────────┐</w:t>
        <w:br/>
        <w:t>│  Your data                                     │</w:t>
        <w:br/>
        <w:t>│                                                │</w:t>
        <w:br/>
        <w:t>│  Download a copy                               │</w:t>
        <w:br/>
        <w:t>│  Everything we hold: your profile, sessions,   │</w:t>
        <w:br/>
        <w:t>│  questions and feedback, as JSON.              │</w:t>
        <w:br/>
        <w:t>│                        [ Request download ]    │</w:t>
        <w:br/>
        <w:t>│                                                │</w:t>
        <w:br/>
        <w:t>│  ────────────────────────────────────────────  │</w:t>
        <w:br/>
        <w:t>│                                                │</w:t>
        <w:br/>
        <w:t>│  Delete your account                           │</w:t>
        <w:br/>
        <w:t>│  Permanent. This cannot be undone.             │</w:t>
        <w:br/>
        <w:t>│                        [ Delete account ]      │</w:t>
        <w:br/>
        <w:t>└────────────────────────────────────────────────┘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Export idle</w:t>
            </w:r>
          </w:p>
        </w:tc>
        <w:tc>
          <w:tcPr>
            <w:tcW w:type="dxa" w:w="4320"/>
          </w:tcPr>
          <w:p>
            <w:r>
              <w:t>Button ready</w:t>
            </w:r>
          </w:p>
        </w:tc>
      </w:tr>
      <w:tr>
        <w:tc>
          <w:tcPr>
            <w:tcW w:type="dxa" w:w="4320"/>
          </w:tcPr>
          <w:p>
            <w:r>
              <w:t>Export requested</w:t>
            </w:r>
          </w:p>
        </w:tc>
        <w:tc>
          <w:tcPr>
            <w:tcW w:type="dxa" w:w="4320"/>
          </w:tcPr>
          <w:p>
            <w:r>
              <w:t>"We're preparing your download — we'll email you within 24 hours." Button disabled 24 h</w:t>
            </w:r>
          </w:p>
        </w:tc>
      </w:tr>
      <w:tr>
        <w:tc>
          <w:tcPr>
            <w:tcW w:type="dxa" w:w="4320"/>
          </w:tcPr>
          <w:p>
            <w:r>
              <w:t>Export ready</w:t>
            </w:r>
          </w:p>
        </w:tc>
        <w:tc>
          <w:tcPr>
            <w:tcW w:type="dxa" w:w="4320"/>
          </w:tcPr>
          <w:p>
            <w:r>
              <w:t>Banner with a signed link, valid 7 days</w:t>
            </w:r>
          </w:p>
        </w:tc>
      </w:tr>
    </w:tbl>
    <w:p/>
    <w:p>
      <w:pPr>
        <w:pStyle w:val="Heading2"/>
      </w:pPr>
      <w:r>
        <w:t>8.7 S-20 · Delete account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/account/delete</w:t>
      </w:r>
      <w:r>
        <w:t xml:space="preserve"> · </w:t>
      </w:r>
      <w:r>
        <w:rPr>
          <w:b/>
        </w:rPr>
        <w:t>Auth</w:t>
      </w:r>
      <w:r>
        <w:t xml:space="preserve"> user · </w:t>
      </w:r>
      <w:r>
        <w:rPr>
          <w:b/>
        </w:rPr>
        <w:t>Full page, not a modal</w:t>
      </w:r>
      <w:r>
        <w:t xml:space="preserve"> — deliberately high-friction.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← Back to data and privacy                                  │</w:t>
        <w:br/>
        <w:t>│                                                              │</w:t>
        <w:br/>
        <w:t>│  Delete your account                                         │</w:t>
        <w:br/>
        <w:t>│                                                              │</w:t>
        <w:br/>
        <w:t>│  What happens                                                │</w:t>
        <w:br/>
        <w:t>│   ✕  Your Pro subscription is cancelled immediately          │</w:t>
        <w:br/>
        <w:t>│   ✕  Your name, email and profile are removed within 24 h    │</w:t>
        <w:br/>
        <w:t>│   ✕  The questions you typed are permanently redacted        │</w:t>
        <w:br/>
        <w:t>│   ✕  You are signed out of every device                      │</w:t>
        <w:br/>
        <w:t>│                                                              │</w:t>
        <w:br/>
        <w:t>│  What we keep, and why                                       │</w:t>
        <w:br/>
        <w:t>│   ·  Anonymised results — coverage scores and outcomes —     │</w:t>
        <w:br/>
        <w:t>│      linked only to a random code, never to you.             │</w:t>
        <w:br/>
        <w:t>│      This keeps published research reproducible.             │</w:t>
        <w:br/>
        <w:t>│      Read more →                                             │</w:t>
        <w:br/>
        <w:t>│                                                              │</w:t>
        <w:br/>
        <w:t>│  ⚠  This cannot be undone. There is no recovery period.      │</w:t>
        <w:br/>
        <w:t>│                                                              │</w:t>
        <w:br/>
        <w:t>│  Type DELETE to confirm                                      │</w:t>
        <w:br/>
        <w:t>│  ┌────────────────────────────────────┐                      │</w:t>
        <w:br/>
        <w:t>│  └────────────────────────────────────┘                      │</w:t>
        <w:br/>
        <w:t>│                                                              │</w:t>
        <w:br/>
        <w:t>│       [ Cancel ]        [ Delete my account ]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Confirmation</w:t>
            </w:r>
          </w:p>
        </w:tc>
        <w:tc>
          <w:tcPr>
            <w:tcW w:type="dxa" w:w="4320"/>
          </w:tcPr>
          <w:p>
            <w:r>
              <w:t xml:space="preserve">Must type </w:t>
            </w:r>
            <w:r>
              <w:rPr>
                <w:rFonts w:ascii="Consolas" w:hAnsi="Consolas"/>
                <w:sz w:val="19"/>
              </w:rPr>
              <w:t>DELETE</w:t>
            </w:r>
            <w:r>
              <w:t xml:space="preserve"> exactly; button disabled until then</w:t>
            </w:r>
          </w:p>
        </w:tc>
      </w:tr>
      <w:tr>
        <w:tc>
          <w:tcPr>
            <w:tcW w:type="dxa" w:w="4320"/>
          </w:tcPr>
          <w:p>
            <w:r>
              <w:t>Active subscription</w:t>
            </w:r>
          </w:p>
        </w:tc>
        <w:tc>
          <w:tcPr>
            <w:tcW w:type="dxa" w:w="4320"/>
          </w:tcPr>
          <w:p>
            <w:r>
              <w:t>Extra line: "You will not be refunded for the remainder of this period"</w:t>
            </w:r>
          </w:p>
        </w:tc>
      </w:tr>
      <w:tr>
        <w:tc>
          <w:tcPr>
            <w:tcW w:type="dxa" w:w="4320"/>
          </w:tcPr>
          <w:p>
            <w:r>
              <w:t>On success</w:t>
            </w:r>
          </w:p>
        </w:tc>
        <w:tc>
          <w:tcPr>
            <w:tcW w:type="dxa" w:w="4320"/>
          </w:tcPr>
          <w:p>
            <w:r>
              <w:t>Sign out → landing page → toast "Your account has been deleted"</w:t>
            </w:r>
          </w:p>
        </w:tc>
      </w:tr>
      <w:tr>
        <w:tc>
          <w:tcPr>
            <w:tcW w:type="dxa" w:w="4320"/>
          </w:tcPr>
          <w:p>
            <w:r>
              <w:t>Confirmation email</w:t>
            </w:r>
          </w:p>
        </w:tc>
        <w:tc>
          <w:tcPr>
            <w:tcW w:type="dxa" w:w="4320"/>
          </w:tcPr>
          <w:p>
            <w:r>
              <w:t>Sent to the old address before it is removed</w:t>
            </w:r>
          </w:p>
        </w:tc>
      </w:tr>
    </w:tbl>
    <w:p>
      <w:r>
        <w:rPr>
          <w:b/>
        </w:rPr>
        <w:t>The "what we keep" section is not legal boilerplate — it is the ethical core of this screen.</w:t>
      </w:r>
      <w:r>
        <w:t xml:space="preserve"> </w:t>
      </w:r>
      <w:r>
        <w:rPr>
          <w:rFonts w:ascii="Consolas" w:hAnsi="Consolas"/>
          <w:sz w:val="19"/>
        </w:rPr>
        <w:t>DATA_MODEL</w:t>
      </w:r>
      <w:r>
        <w:t xml:space="preserve"> §10.2 retains </w:t>
      </w:r>
      <w:r>
        <w:rPr>
          <w:rFonts w:ascii="Consolas" w:hAnsi="Consolas"/>
          <w:sz w:val="19"/>
        </w:rPr>
        <w:t>research_pid</w:t>
      </w:r>
      <w:r>
        <w:t xml:space="preserve"> and results after erasure. A user has an absolute right to know that before they click, not to discover it in a privacy policy afterwards.</w:t>
      </w:r>
    </w:p>
    <w:p/>
    <w:p>
      <w:pPr>
        <w:pStyle w:val="Heading2"/>
      </w:pPr>
      <w:r>
        <w:t>8.8 S-17 · Pricing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/pricing</w:t>
      </w:r>
      <w:r>
        <w:t xml:space="preserve"> · </w:t>
      </w:r>
      <w:r>
        <w:rPr>
          <w:b/>
        </w:rPr>
        <w:t>Auth</w:t>
      </w:r>
      <w:r>
        <w:t xml:space="preserve"> user or public</w:t>
      </w:r>
    </w:p>
    <w:p>
      <w:r>
        <w:t>Two cards side by side, monthly/annual toggle showing the annual saving.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Heading</w:t>
            </w:r>
          </w:p>
        </w:tc>
      </w:tr>
      <w:tr>
        <w:tc>
          <w:tcPr>
            <w:tcW w:type="dxa" w:w="4320"/>
          </w:tcPr>
          <w:p>
            <w:r>
              <w:t>From navigation</w:t>
            </w:r>
          </w:p>
        </w:tc>
        <w:tc>
          <w:tcPr>
            <w:tcW w:type="dxa" w:w="4320"/>
          </w:tcPr>
          <w:p>
            <w:r>
              <w:t>"Choose your plan"</w:t>
            </w:r>
          </w:p>
        </w:tc>
      </w:tr>
      <w:tr>
        <w:tc>
          <w:tcPr>
            <w:tcW w:type="dxa" w:w="4320"/>
          </w:tcPr>
          <w:p>
            <w:r>
              <w:t>From limit reached</w:t>
            </w:r>
          </w:p>
        </w:tc>
        <w:tc>
          <w:tcPr>
            <w:tcW w:type="dxa" w:w="4320"/>
          </w:tcPr>
          <w:p>
            <w:r>
              <w:t>"You've used your 3 cases this month"</w:t>
            </w:r>
          </w:p>
        </w:tc>
      </w:tr>
    </w:tbl>
    <w:p>
      <w:r>
        <w:rPr>
          <w:b/>
        </w:rPr>
        <w:t>Copy discipline: describe what Pro *adds*, never what Free *lacks*.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✅ Write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❌ Never write</w:t>
            </w:r>
          </w:p>
        </w:tc>
      </w:tr>
      <w:tr>
        <w:tc>
          <w:tcPr>
            <w:tcW w:type="dxa" w:w="4320"/>
          </w:tcPr>
          <w:p>
            <w:r>
              <w:t>"Unlimited cases"</w:t>
            </w:r>
          </w:p>
        </w:tc>
        <w:tc>
          <w:tcPr>
            <w:tcW w:type="dxa" w:w="4320"/>
          </w:tcPr>
          <w:p>
            <w:r>
              <w:t>"No monthly limit"</w:t>
            </w:r>
          </w:p>
        </w:tc>
      </w:tr>
      <w:tr>
        <w:tc>
          <w:tcPr>
            <w:tcW w:type="dxa" w:w="4320"/>
          </w:tcPr>
          <w:p>
            <w:r>
              <w:t>"Retry any case"</w:t>
            </w:r>
          </w:p>
        </w:tc>
        <w:tc>
          <w:tcPr>
            <w:tcW w:type="dxa" w:w="4320"/>
          </w:tcPr>
          <w:p>
            <w:r>
              <w:t>"Free users can't retry"</w:t>
            </w:r>
          </w:p>
        </w:tc>
      </w:tr>
    </w:tbl>
    <w:p>
      <w:r>
        <w:t>Prices are rendered from the server-resolved regional price (</w:t>
      </w:r>
      <w:r>
        <w:rPr>
          <w:rFonts w:ascii="Consolas" w:hAnsi="Consolas"/>
          <w:sz w:val="19"/>
        </w:rPr>
        <w:t>PRD</w:t>
      </w:r>
      <w:r>
        <w:t xml:space="preserve"> §9.4) — the client never computes or sends a price.</w:t>
      </w:r>
    </w:p>
    <w:p/>
    <w:p>
      <w:pPr>
        <w:pStyle w:val="Heading2"/>
      </w:pPr>
      <w:r>
        <w:t>8.9 S-18 · Checkout return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/account/subscription?checkout={status}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 xml:space="preserve">Toast "You're on Pro" · subscription section shows the new plan · </w:t>
            </w:r>
            <w:r>
              <w:rPr>
                <w:rFonts w:ascii="Consolas" w:hAnsi="Consolas"/>
                <w:sz w:val="19"/>
              </w:rPr>
              <w:t>[ Start a case ]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 xml:space="preserve">Return to pricing, </w:t>
            </w:r>
            <w:r>
              <w:rPr>
                <w:b/>
              </w:rPr>
              <w:t>no error styling</w:t>
            </w:r>
            <w:r>
              <w:t xml:space="preserve"> — cancelling is a valid choice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"Confirming your payment…" polls for 30 s, then "We'll email you when it's confirmed." Never leaves the user stuck</w:t>
            </w:r>
          </w:p>
        </w:tc>
      </w:tr>
    </w:tbl>
    <w:p>
      <w:r>
        <w:t>The pending state exists because the Stripe webhook can arrive after the browser redirect (</w:t>
      </w:r>
      <w:r>
        <w:rPr>
          <w:rFonts w:ascii="Consolas" w:hAnsi="Consolas"/>
          <w:sz w:val="19"/>
        </w:rPr>
        <w:t>PRD</w:t>
      </w:r>
      <w:r>
        <w:t xml:space="preserve"> FR-10 edge cases). The UI reconciles rather than guessing.</w:t>
      </w:r>
    </w:p>
    <w:p/>
    <w:p>
      <w:pPr>
        <w:pStyle w:val="Heading1"/>
      </w:pPr>
      <w:r>
        <w:t>9. Motion</w:t>
      </w:r>
    </w:p>
    <w:p>
      <w:r>
        <w:t>Minimal and purposeful.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Easing</w:t>
            </w:r>
          </w:p>
        </w:tc>
      </w:tr>
      <w:tr>
        <w:tc>
          <w:tcPr>
            <w:tcW w:type="dxa" w:w="2880"/>
          </w:tcPr>
          <w:p>
            <w:r>
              <w:t>Button hover</w:t>
            </w:r>
          </w:p>
        </w:tc>
        <w:tc>
          <w:tcPr>
            <w:tcW w:type="dxa" w:w="2880"/>
          </w:tcPr>
          <w:p>
            <w:r>
              <w:t>120 ms</w:t>
            </w:r>
          </w:p>
        </w:tc>
        <w:tc>
          <w:tcPr>
            <w:tcW w:type="dxa" w:w="2880"/>
          </w:tcPr>
          <w:p>
            <w:r>
              <w:t>ease-out</w:t>
            </w:r>
          </w:p>
        </w:tc>
      </w:tr>
      <w:tr>
        <w:tc>
          <w:tcPr>
            <w:tcW w:type="dxa" w:w="2880"/>
          </w:tcPr>
          <w:p>
            <w:r>
              <w:t>Modal enter</w:t>
            </w:r>
          </w:p>
        </w:tc>
        <w:tc>
          <w:tcPr>
            <w:tcW w:type="dxa" w:w="2880"/>
          </w:tcPr>
          <w:p>
            <w:r>
              <w:t>180 ms</w:t>
            </w:r>
          </w:p>
        </w:tc>
        <w:tc>
          <w:tcPr>
            <w:tcW w:type="dxa" w:w="2880"/>
          </w:tcPr>
          <w:p>
            <w:r>
              <w:t>ease-out (fade + 8 px rise)</w:t>
            </w:r>
          </w:p>
        </w:tc>
      </w:tr>
      <w:tr>
        <w:tc>
          <w:tcPr>
            <w:tcW w:type="dxa" w:w="2880"/>
          </w:tcPr>
          <w:p>
            <w:r>
              <w:t>Toast</w:t>
            </w:r>
          </w:p>
        </w:tc>
        <w:tc>
          <w:tcPr>
            <w:tcW w:type="dxa" w:w="2880"/>
          </w:tcPr>
          <w:p>
            <w:r>
              <w:t>200 ms</w:t>
            </w:r>
          </w:p>
        </w:tc>
        <w:tc>
          <w:tcPr>
            <w:tcW w:type="dxa" w:w="2880"/>
          </w:tcPr>
          <w:p>
            <w:r>
              <w:t>ease-out</w:t>
            </w:r>
          </w:p>
        </w:tc>
      </w:tr>
      <w:tr>
        <w:tc>
          <w:tcPr>
            <w:tcW w:type="dxa" w:w="2880"/>
          </w:tcPr>
          <w:p>
            <w:r>
              <w:t>Accordion</w:t>
            </w:r>
          </w:p>
        </w:tc>
        <w:tc>
          <w:tcPr>
            <w:tcW w:type="dxa" w:w="2880"/>
          </w:tcPr>
          <w:p>
            <w:r>
              <w:t>200 ms</w:t>
            </w:r>
          </w:p>
        </w:tc>
        <w:tc>
          <w:tcPr>
            <w:tcW w:type="dxa" w:w="2880"/>
          </w:tcPr>
          <w:p>
            <w:r>
              <w:t>ease-in-out</w:t>
            </w:r>
          </w:p>
        </w:tc>
      </w:tr>
      <w:tr>
        <w:tc>
          <w:tcPr>
            <w:tcW w:type="dxa" w:w="2880"/>
          </w:tcPr>
          <w:p>
            <w:r>
              <w:t>Message append</w:t>
            </w:r>
          </w:p>
        </w:tc>
        <w:tc>
          <w:tcPr>
            <w:tcW w:type="dxa" w:w="2880"/>
          </w:tcPr>
          <w:p>
            <w:r>
              <w:t>160 ms</w:t>
            </w:r>
          </w:p>
        </w:tc>
        <w:tc>
          <w:tcPr>
            <w:tcW w:type="dxa" w:w="2880"/>
          </w:tcPr>
          <w:p>
            <w:r>
              <w:t>ease-out (fade + 4 px rise)</w:t>
            </w:r>
          </w:p>
        </w:tc>
      </w:tr>
      <w:tr>
        <w:tc>
          <w:tcPr>
            <w:tcW w:type="dxa" w:w="2880"/>
          </w:tcPr>
          <w:p>
            <w:r>
              <w:t>Skeleton shimmer</w:t>
            </w:r>
          </w:p>
        </w:tc>
        <w:tc>
          <w:tcPr>
            <w:tcW w:type="dxa" w:w="2880"/>
          </w:tcPr>
          <w:p>
            <w:r>
              <w:t>1.4 s loop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</w:tr>
    </w:tbl>
    <w:p>
      <w:r>
        <w:rPr>
          <w:b/>
        </w:rPr>
        <w:t>`prefers-reduced-motion: reduce` disables all of the above</w:t>
      </w:r>
      <w:r>
        <w:t>, replacing them with instant state changes. Non-negotiable.</w:t>
      </w:r>
    </w:p>
    <w:p>
      <w:r>
        <w:t>No parallax, no scroll-triggered animation, no page transitions.</w:t>
      </w:r>
    </w:p>
    <w:p/>
    <w:p>
      <w:pPr>
        <w:pStyle w:val="Heading1"/>
      </w:pPr>
      <w:r>
        <w:t>10. Accessibility</w:t>
      </w:r>
    </w:p>
    <w:p>
      <w:r>
        <w:t xml:space="preserve">Target: </w:t>
      </w:r>
      <w:r>
        <w:rPr>
          <w:b/>
        </w:rPr>
        <w:t>WCAG 2.1 AA</w:t>
      </w:r>
      <w:r>
        <w:t xml:space="preserve"> on all authenticated screens.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Contrast</w:t>
            </w:r>
          </w:p>
        </w:tc>
        <w:tc>
          <w:tcPr>
            <w:tcW w:type="dxa" w:w="4320"/>
          </w:tcPr>
          <w:p>
            <w:r>
              <w:t xml:space="preserve">4.5:1 body, 3:1 large text and UI boundaries. </w:t>
            </w:r>
            <w:r>
              <w:rPr>
                <w:rFonts w:ascii="Consolas" w:hAnsi="Consolas"/>
                <w:sz w:val="19"/>
              </w:rPr>
              <w:t>--muted</w:t>
            </w:r>
            <w:r>
              <w:t xml:space="preserve"> on </w:t>
            </w:r>
            <w:r>
              <w:rPr>
                <w:rFonts w:ascii="Consolas" w:hAnsi="Consolas"/>
                <w:sz w:val="19"/>
              </w:rPr>
              <w:t>--paper</w:t>
            </w:r>
            <w:r>
              <w:t xml:space="preserve"> verified</w:t>
            </w:r>
          </w:p>
        </w:tc>
      </w:tr>
      <w:tr>
        <w:tc>
          <w:tcPr>
            <w:tcW w:type="dxa" w:w="4320"/>
          </w:tcPr>
          <w:p>
            <w:r>
              <w:t>Keyboard</w:t>
            </w:r>
          </w:p>
        </w:tc>
        <w:tc>
          <w:tcPr>
            <w:tcW w:type="dxa" w:w="4320"/>
          </w:tcPr>
          <w:p>
            <w:r>
              <w:t>Every action keyboard-reachable; logical tab order; visible 2 px focus ring</w:t>
            </w:r>
          </w:p>
        </w:tc>
      </w:tr>
      <w:tr>
        <w:tc>
          <w:tcPr>
            <w:tcW w:type="dxa" w:w="4320"/>
          </w:tcPr>
          <w:p>
            <w:r>
              <w:t>Focus management</w:t>
            </w:r>
          </w:p>
        </w:tc>
        <w:tc>
          <w:tcPr>
            <w:tcW w:type="dxa" w:w="4320"/>
          </w:tcPr>
          <w:p>
            <w:r>
              <w:t xml:space="preserve">Modals trap focus and restore it on close; route changes move focus to </w:t>
            </w:r>
            <w:r>
              <w:rPr>
                <w:rFonts w:ascii="Consolas" w:hAnsi="Consolas"/>
                <w:sz w:val="19"/>
              </w:rPr>
              <w:t>h1</w:t>
            </w:r>
          </w:p>
        </w:tc>
      </w:tr>
      <w:tr>
        <w:tc>
          <w:tcPr>
            <w:tcW w:type="dxa" w:w="4320"/>
          </w:tcPr>
          <w:p>
            <w:r>
              <w:t>Screen readers</w:t>
            </w:r>
          </w:p>
        </w:tc>
        <w:tc>
          <w:tcPr>
            <w:tcW w:type="dxa" w:w="4320"/>
          </w:tcPr>
          <w:p>
            <w:r>
              <w:t xml:space="preserve">Conversation </w:t>
            </w:r>
            <w:r>
              <w:rPr>
                <w:rFonts w:ascii="Consolas" w:hAnsi="Consolas"/>
                <w:sz w:val="19"/>
              </w:rPr>
              <w:t>aria-live="polite"</w:t>
            </w:r>
            <w:r>
              <w:t>; chips labelled with group context; scorecard icons have text alternatives</w:t>
            </w:r>
          </w:p>
        </w:tc>
      </w:tr>
      <w:tr>
        <w:tc>
          <w:tcPr>
            <w:tcW w:type="dxa" w:w="4320"/>
          </w:tcPr>
          <w:p>
            <w:r>
              <w:t>Colour independence</w:t>
            </w:r>
          </w:p>
        </w:tc>
        <w:tc>
          <w:tcPr>
            <w:tcW w:type="dxa" w:w="4320"/>
          </w:tcPr>
          <w:p>
            <w:r>
              <w:t>Every status carries icon + text, never colour alone</w:t>
            </w:r>
          </w:p>
        </w:tc>
      </w:tr>
      <w:tr>
        <w:tc>
          <w:tcPr>
            <w:tcW w:type="dxa" w:w="4320"/>
          </w:tcPr>
          <w:p>
            <w:r>
              <w:t>Forms</w:t>
            </w:r>
          </w:p>
        </w:tc>
        <w:tc>
          <w:tcPr>
            <w:tcW w:type="dxa" w:w="4320"/>
          </w:tcPr>
          <w:p>
            <w:r>
              <w:t xml:space="preserve">Every input has a </w:t>
            </w:r>
            <w:r>
              <w:rPr>
                <w:rFonts w:ascii="Consolas" w:hAnsi="Consolas"/>
                <w:sz w:val="19"/>
              </w:rPr>
              <w:t>&lt;label&gt;</w:t>
            </w:r>
            <w:r>
              <w:t xml:space="preserve">; errors linked via </w:t>
            </w:r>
            <w:r>
              <w:rPr>
                <w:rFonts w:ascii="Consolas" w:hAnsi="Consolas"/>
                <w:sz w:val="19"/>
              </w:rPr>
              <w:t>aria-describedby</w:t>
            </w:r>
          </w:p>
        </w:tc>
      </w:tr>
      <w:tr>
        <w:tc>
          <w:tcPr>
            <w:tcW w:type="dxa" w:w="4320"/>
          </w:tcPr>
          <w:p>
            <w:r>
              <w:t>Targets</w:t>
            </w:r>
          </w:p>
        </w:tc>
        <w:tc>
          <w:tcPr>
            <w:tcW w:type="dxa" w:w="4320"/>
          </w:tcPr>
          <w:p>
            <w:r>
              <w:t>Minimum 44 × 44 px</w:t>
            </w:r>
          </w:p>
        </w:tc>
      </w:tr>
      <w:tr>
        <w:tc>
          <w:tcPr>
            <w:tcW w:type="dxa" w:w="4320"/>
          </w:tcPr>
          <w:p>
            <w:r>
              <w:t>Zoom</w:t>
            </w:r>
          </w:p>
        </w:tc>
        <w:tc>
          <w:tcPr>
            <w:tcW w:type="dxa" w:w="4320"/>
          </w:tcPr>
          <w:p>
            <w:r>
              <w:t>Usable at 200 % without horizontal scroll</w:t>
            </w:r>
          </w:p>
        </w:tc>
      </w:tr>
    </w:tbl>
    <w:p>
      <w:r>
        <w:rPr>
          <w:b/>
        </w:rPr>
        <w:t>Testing:</w:t>
      </w:r>
      <w:r>
        <w:t xml:space="preserve"> axe-core in CI on every screen; manual keyboard pass on the consultation and feedback screens before release.</w:t>
      </w:r>
    </w:p>
    <w:p/>
    <w:p>
      <w:pPr>
        <w:pStyle w:val="Heading1"/>
      </w:pPr>
      <w:r>
        <w:t>11. Voice and tone</w:t>
      </w:r>
    </w:p>
    <w:p>
      <w:pPr>
        <w:pStyle w:val="Heading2"/>
      </w:pPr>
      <w:r>
        <w:t>11.1 Principles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Don't</w:t>
            </w:r>
          </w:p>
        </w:tc>
      </w:tr>
      <w:tr>
        <w:tc>
          <w:tcPr>
            <w:tcW w:type="dxa" w:w="2880"/>
          </w:tcPr>
          <w:p>
            <w:r>
              <w:t>Peer, not examiner</w:t>
            </w:r>
          </w:p>
        </w:tc>
        <w:tc>
          <w:tcPr>
            <w:tcW w:type="dxa" w:w="2880"/>
          </w:tcPr>
          <w:p>
            <w:r>
              <w:t>"You covered 6 of 8 key areas."</w:t>
            </w:r>
          </w:p>
        </w:tc>
        <w:tc>
          <w:tcPr>
            <w:tcW w:type="dxa" w:w="2880"/>
          </w:tcPr>
          <w:p>
            <w:r>
              <w:t>"You failed to cover 2 areas."</w:t>
            </w:r>
          </w:p>
        </w:tc>
      </w:tr>
      <w:tr>
        <w:tc>
          <w:tcPr>
            <w:tcW w:type="dxa" w:w="2880"/>
          </w:tcPr>
          <w:p>
            <w:r>
              <w:t>Specific</w:t>
            </w:r>
          </w:p>
        </w:tc>
        <w:tc>
          <w:tcPr>
            <w:tcW w:type="dxa" w:w="2880"/>
          </w:tcPr>
          <w:p>
            <w:r>
              <w:t>"You asked 1 question about other possibilities."</w:t>
            </w:r>
          </w:p>
        </w:tc>
        <w:tc>
          <w:tcPr>
            <w:tcW w:type="dxa" w:w="2880"/>
          </w:tcPr>
          <w:p>
            <w:r>
              <w:t>"You didn't explore enough."</w:t>
            </w:r>
          </w:p>
        </w:tc>
      </w:tr>
      <w:tr>
        <w:tc>
          <w:tcPr>
            <w:tcW w:type="dxa" w:w="2880"/>
          </w:tcPr>
          <w:p>
            <w:r>
              <w:t>Curious, not corrective</w:t>
            </w:r>
          </w:p>
        </w:tc>
        <w:tc>
          <w:tcPr>
            <w:tcW w:type="dxa" w:w="2880"/>
          </w:tcPr>
          <w:p>
            <w:r>
              <w:t>"What would you have expected if that were wrong?"</w:t>
            </w:r>
          </w:p>
        </w:tc>
        <w:tc>
          <w:tcPr>
            <w:tcW w:type="dxa" w:w="2880"/>
          </w:tcPr>
          <w:p>
            <w:r>
              <w:t>"You should have considered GERD."</w:t>
            </w:r>
          </w:p>
        </w:tc>
      </w:tr>
      <w:tr>
        <w:tc>
          <w:tcPr>
            <w:tcW w:type="dxa" w:w="2880"/>
          </w:tcPr>
          <w:p>
            <w:r>
              <w:t>Plain</w:t>
            </w:r>
          </w:p>
        </w:tc>
        <w:tc>
          <w:tcPr>
            <w:tcW w:type="dxa" w:w="2880"/>
          </w:tcPr>
          <w:p>
            <w:r>
              <w:t>"history covered"</w:t>
            </w:r>
          </w:p>
        </w:tc>
        <w:tc>
          <w:tcPr>
            <w:tcW w:type="dxa" w:w="2880"/>
          </w:tcPr>
          <w:p>
            <w:r>
              <w:t>"diagnostic yield of history acquisition"</w:t>
            </w:r>
          </w:p>
        </w:tc>
      </w:tr>
      <w:tr>
        <w:tc>
          <w:tcPr>
            <w:tcW w:type="dxa" w:w="2880"/>
          </w:tcPr>
          <w:p>
            <w:r>
              <w:t>Never label</w:t>
            </w:r>
          </w:p>
        </w:tc>
        <w:tc>
          <w:tcPr>
            <w:tcW w:type="dxa" w:w="2880"/>
          </w:tcPr>
          <w:p>
            <w:r>
              <w:t>"Diagnostic focus — consider broadening"</w:t>
            </w:r>
          </w:p>
        </w:tc>
        <w:tc>
          <w:tcPr>
            <w:tcW w:type="dxa" w:w="2880"/>
          </w:tcPr>
          <w:p>
            <w:r>
              <w:t>"You showed anchoring bias"</w:t>
            </w:r>
          </w:p>
        </w:tc>
      </w:tr>
    </w:tbl>
    <w:p>
      <w:pPr>
        <w:pStyle w:val="Heading2"/>
      </w:pPr>
      <w:r>
        <w:t>11.2 Banned vocabulary in user-facing copy</w:t>
      </w:r>
    </w:p>
    <w:p>
      <w:r>
        <w:rPr>
          <w:rFonts w:ascii="Consolas" w:hAnsi="Consolas"/>
          <w:sz w:val="19"/>
        </w:rPr>
        <w:t>bias</w:t>
      </w:r>
      <w:r>
        <w:t xml:space="preserve"> · </w:t>
      </w:r>
      <w:r>
        <w:rPr>
          <w:rFonts w:ascii="Consolas" w:hAnsi="Consolas"/>
          <w:sz w:val="19"/>
        </w:rPr>
        <w:t>anchoring</w:t>
      </w:r>
      <w:r>
        <w:t xml:space="preserve"> · </w:t>
      </w:r>
      <w:r>
        <w:rPr>
          <w:rFonts w:ascii="Consolas" w:hAnsi="Consolas"/>
          <w:sz w:val="19"/>
        </w:rPr>
        <w:t>premature closure</w:t>
      </w:r>
      <w:r>
        <w:t xml:space="preserve"> · </w:t>
      </w:r>
      <w:r>
        <w:rPr>
          <w:rFonts w:ascii="Consolas" w:hAnsi="Consolas"/>
          <w:sz w:val="19"/>
        </w:rPr>
        <w:t>confirmation bias</w:t>
      </w:r>
      <w:r>
        <w:t xml:space="preserve"> · </w:t>
      </w:r>
      <w:r>
        <w:rPr>
          <w:rFonts w:ascii="Consolas" w:hAnsi="Consolas"/>
          <w:sz w:val="19"/>
        </w:rPr>
        <w:t>wrong</w:t>
      </w:r>
      <w:r>
        <w:t xml:space="preserve"> (as a verdict) · </w:t>
      </w:r>
      <w:r>
        <w:rPr>
          <w:rFonts w:ascii="Consolas" w:hAnsi="Consolas"/>
          <w:sz w:val="19"/>
        </w:rPr>
        <w:t>failed</w:t>
      </w:r>
      <w:r>
        <w:t xml:space="preserve"> · </w:t>
      </w:r>
      <w:r>
        <w:rPr>
          <w:rFonts w:ascii="Consolas" w:hAnsi="Consolas"/>
          <w:sz w:val="19"/>
        </w:rPr>
        <w:t>poor</w:t>
      </w:r>
      <w:r>
        <w:t xml:space="preserve"> · </w:t>
      </w:r>
      <w:r>
        <w:rPr>
          <w:rFonts w:ascii="Consolas" w:hAnsi="Consolas"/>
          <w:sz w:val="19"/>
        </w:rPr>
        <w:t>should have</w:t>
      </w:r>
    </w:p>
    <w:p>
      <w:r>
        <w:t>Enforced by an automated copy test scanning rendered templates and LLM feedback output.</w:t>
      </w:r>
    </w:p>
    <w:p>
      <w:pPr>
        <w:pStyle w:val="Heading2"/>
      </w:pPr>
      <w:r>
        <w:t>11.3 Feedback tone examples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t>Correct, thorough</w:t>
            </w:r>
          </w:p>
        </w:tc>
        <w:tc>
          <w:tcPr>
            <w:tcW w:type="dxa" w:w="4320"/>
          </w:tcPr>
          <w:p>
            <w:r>
              <w:t>"Correct, and your workup got you there safely."</w:t>
            </w:r>
          </w:p>
        </w:tc>
      </w:tr>
      <w:tr>
        <w:tc>
          <w:tcPr>
            <w:tcW w:type="dxa" w:w="4320"/>
          </w:tcPr>
          <w:p>
            <w:r>
              <w:t>Correct, rushed</w:t>
            </w:r>
          </w:p>
        </w:tc>
        <w:tc>
          <w:tcPr>
            <w:tcW w:type="dxa" w:w="4320"/>
          </w:tcPr>
          <w:p>
            <w:r>
              <w:t>"You reached the right answer. What would you have needed to see to be confident it wasn't cardiac?"</w:t>
            </w:r>
          </w:p>
        </w:tc>
      </w:tr>
      <w:tr>
        <w:tc>
          <w:tcPr>
            <w:tcW w:type="dxa" w:w="4320"/>
          </w:tcPr>
          <w:p>
            <w:r>
              <w:t>Anchored</w:t>
            </w:r>
          </w:p>
        </w:tc>
        <w:tc>
          <w:tcPr>
            <w:tcW w:type="dxa" w:w="4320"/>
          </w:tcPr>
          <w:p>
            <w:r>
              <w:t>"Most of your questions explored one explanation. What findings would have made you reconsider?"</w:t>
            </w:r>
          </w:p>
        </w:tc>
      </w:tr>
      <w:tr>
        <w:tc>
          <w:tcPr>
            <w:tcW w:type="dxa" w:w="4320"/>
          </w:tcPr>
          <w:p>
            <w:r>
              <w:t>Very few questions</w:t>
            </w:r>
          </w:p>
        </w:tc>
        <w:tc>
          <w:tcPr>
            <w:tcW w:type="dxa" w:w="4320"/>
          </w:tcPr>
          <w:p>
            <w:r>
              <w:t>"You concluded quickly. Which parts of the history were you most confident you could skip?"</w:t>
            </w:r>
          </w:p>
        </w:tc>
      </w:tr>
    </w:tbl>
    <w:p>
      <w:r>
        <w:t>The last is deliberate: it invites the learner to articulate their reasoning rather than accusing them of skipping.</w:t>
      </w:r>
    </w:p>
    <w:p/>
    <w:p>
      <w:pPr>
        <w:pStyle w:val="Heading1"/>
      </w:pPr>
      <w:r>
        <w:t>12. Admin console</w:t>
      </w:r>
    </w:p>
    <w:p>
      <w:r>
        <w:t>Internal, desktop-only, no responsive requirement. Jinja + HTMX (</w:t>
      </w:r>
      <w:r>
        <w:rPr>
          <w:rFonts w:ascii="Consolas" w:hAnsi="Consolas"/>
          <w:sz w:val="19"/>
        </w:rPr>
        <w:t>ADR-0006</w:t>
      </w:r>
      <w:r>
        <w:t xml:space="preserve">). Every action writes to </w:t>
      </w:r>
      <w:r>
        <w:rPr>
          <w:rFonts w:ascii="Consolas" w:hAnsi="Consolas"/>
          <w:sz w:val="19"/>
        </w:rPr>
        <w:t>audit_log</w:t>
      </w:r>
      <w:r>
        <w:t>.</w:t>
      </w:r>
    </w:p>
    <w:p>
      <w:pPr>
        <w:pStyle w:val="Heading2"/>
      </w:pPr>
      <w:r>
        <w:t>12.1 Access and shell</w:t>
      </w:r>
    </w:p>
    <w:p>
      <w:r>
        <w:t xml:space="preserve">Admin uses the </w:t>
      </w:r>
      <w:r>
        <w:rPr>
          <w:b/>
        </w:rPr>
        <w:t>same authentication</w:t>
      </w:r>
      <w:r>
        <w:t xml:space="preserve"> as the product (</w:t>
      </w:r>
      <w:r>
        <w:rPr>
          <w:rFonts w:ascii="Consolas" w:hAnsi="Consolas"/>
          <w:sz w:val="19"/>
        </w:rPr>
        <w:t>ADR-0002</w:t>
      </w:r>
      <w:r>
        <w:t xml:space="preserve">) with </w:t>
      </w:r>
      <w:r>
        <w:rPr>
          <w:rFonts w:ascii="Consolas" w:hAnsi="Consolas"/>
          <w:sz w:val="19"/>
        </w:rPr>
        <w:t>role = 'admin'</w:t>
      </w:r>
      <w:r>
        <w:t xml:space="preserve"> on the profile. There is no separate admin credential store — a second credential system is a second thing to compromise.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/admin/*  →  session valid?  ──no──►  404</w:t>
        <w:br/>
        <w:t xml:space="preserve">          →  role = 'admin'? ──no──►  404</w:t>
        <w:br/>
        <w:t xml:space="preserve">          →  serve</w:t>
      </w:r>
    </w:p>
    <w:p>
      <w:r>
        <w:rPr>
          <w:b/>
        </w:rPr>
        <w:t>404, never 403.</w:t>
      </w:r>
      <w:r>
        <w:t xml:space="preserve"> A non-admin should not learn that an admin console exists (</w:t>
      </w:r>
      <w:r>
        <w:rPr>
          <w:rFonts w:ascii="Consolas" w:hAnsi="Consolas"/>
          <w:sz w:val="19"/>
        </w:rPr>
        <w:t>API_CONTRACT</w:t>
      </w:r>
      <w:r>
        <w:t xml:space="preserve"> §2.7).</w:t>
      </w:r>
    </w:p>
    <w:p>
      <w:pPr>
        <w:pStyle w:val="Heading3"/>
      </w:pPr>
      <w:r>
        <w:t>Shell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  <w:t>│ Nidan Admin    Cases  Content  AI Ops  Users  System      admin@… ▾   │</w:t>
        <w:br/>
        <w:t>├──────────────┬────────────────────────────────────────────────────────┤</w:t>
        <w:br/>
        <w:t>│              │                                                        │</w:t>
        <w:br/>
        <w:t>│  Case bank   │   {screen content}                                     │</w:t>
        <w:br/>
        <w:t>│  Review (3)  │                                                        │</w:t>
        <w:br/>
        <w:t>│  Playtest    │                                                        │</w:t>
        <w:br/>
        <w:t>│              │                                                        │</w:t>
        <w:br/>
        <w:t>└──────────────┴────────────────────────────────────────────────────────┘</w:t>
      </w:r>
    </w:p>
    <w:p>
      <w:r>
        <w:t xml:space="preserve">Sidebar is contextual to the top-level section. Pending counts (review queue, leakage queue) appear as plain numbers in brackets — </w:t>
      </w:r>
      <w:r>
        <w:rPr>
          <w:b/>
        </w:rPr>
        <w:t>no red badges</w:t>
      </w:r>
      <w:r>
        <w:t xml:space="preserve"> (U1 applies to admins too; a permanently red dot stops being information).</w:t>
      </w:r>
    </w:p>
    <w:p/>
    <w:p>
      <w:pPr>
        <w:pStyle w:val="Heading2"/>
      </w:pPr>
      <w:r>
        <w:t>12.2 A-01 · Admin dashboard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</w:t>
      </w:r>
      <w:r>
        <w:t xml:space="preserve"> — the operational answer to "is anything wrong right now?"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Today                                                            │</w:t>
        <w:br/>
        <w:t>│  ┌──────────┐ ┌──────────┐ ┌──────────┐ ┌──────────┐            │</w:t>
        <w:br/>
        <w:t>│  │   142    │ │   118    │ │  $1.84   │ │  0.9%    │            │</w:t>
        <w:br/>
        <w:t>│  │ sessions │ │completed │ │ LLM cost │ │ leakage  │            │</w:t>
        <w:br/>
        <w:t>│  └──────────┘ └──────────┘ └──────────┘ └──────────┘            │</w:t>
        <w:br/>
        <w:t>│                                                                   │</w:t>
        <w:br/>
        <w:t>│  Needs attention                                                  │</w:t>
        <w:br/>
        <w:t>│  · 3 cases awaiting clinical review          → Review queue       │</w:t>
        <w:br/>
        <w:t>│  · 2 leakage flags unreviewed                → AI Ops             │</w:t>
        <w:br/>
        <w:t>│  · Feedback fallback rate 6.2% (alert &gt; 5%)  → AI Ops             │</w:t>
        <w:br/>
        <w:t>│                                                                   │</w:t>
        <w:br/>
        <w:t>│  Content                                                          │</w:t>
        <w:br/>
        <w:t>│  10 published cases · 2 drafts · 0 retired                    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t>"Needs attention" is empty when nothing is wrong, and says so. A dashboard that always shows work is ignored.</w:t>
      </w:r>
    </w:p>
    <w:p/>
    <w:p>
      <w:pPr>
        <w:pStyle w:val="Heading2"/>
      </w:pPr>
      <w:r>
        <w:t>12.3 A-02 · Case bank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/admin/cases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┌───────────────────────────────────────────────────────────────────────────┐</w:t>
        <w:br/>
        <w:t>│  Cases                                             [ + New case ]         │</w:t>
        <w:br/>
        <w:t>│  Status [All ▾]  Origin [All ▾]  Review [All ▾]   🔍                      │</w:t>
        <w:br/>
        <w:t>├──────┬────────────────────┬──────────┬─────────┬────────┬───────┬────────┤</w:t>
        <w:br/>
        <w:t>│      │ Title              │ Status   │ Review  │Attempts│ Trap  │ Cov.   │</w:t>
        <w:br/>
        <w:t>├──────┼────────────────────┼──────────┼─────────┼────────┼───────┼────────┤</w:t>
        <w:br/>
        <w:t>│ [ ]  │ The Chest Pain Trap│published │ ✓ Dr A  │  412   │ 61%   │ 58%    │</w:t>
        <w:br/>
        <w:t>│ [ ]  │ Breathless &amp; Worried│published│ ✓ Dr B  │  388   │ 54%   │ 62%    │</w:t>
        <w:br/>
        <w:t>│ [ ]  │ Confused Elderly Man│in_review│ pending │    0   │  —    │  —     │</w:t>
        <w:br/>
        <w:t>│ [ ]  │ Tired Teacher      │ draft    │  —      │    0   │  —    │  —     │</w:t>
        <w:br/>
        <w:t>└──────┴────────────────────┴──────────┴─────────┴────────┴───────┴────────┘</w:t>
        <w:br/>
        <w:t xml:space="preserve">   2 selected    [ Assign for review ]  [ Publish ]  [ Retire ]  [ Export 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Trap</w:t>
            </w:r>
          </w:p>
        </w:tc>
        <w:tc>
          <w:tcPr>
            <w:tcW w:type="dxa" w:w="4320"/>
          </w:tcPr>
          <w:p>
            <w:r>
              <w:t xml:space="preserve">% of attempts ending in an </w:t>
            </w:r>
            <w:r>
              <w:rPr>
                <w:rFonts w:ascii="Consolas" w:hAnsi="Consolas"/>
                <w:sz w:val="19"/>
              </w:rPr>
              <w:t>anchored</w:t>
            </w:r>
            <w:r>
              <w:t xml:space="preserve"> verdict — </w:t>
            </w:r>
            <w:r>
              <w:rPr>
                <w:b/>
              </w:rPr>
              <w:t>the case's real difficulty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Cov.</w:t>
            </w:r>
          </w:p>
        </w:tc>
        <w:tc>
          <w:tcPr>
            <w:tcW w:type="dxa" w:w="4320"/>
          </w:tcPr>
          <w:p>
            <w:r>
              <w:t>Mean history coverage — how thoroughly learners work this case</w:t>
            </w:r>
          </w:p>
        </w:tc>
      </w:tr>
    </w:tbl>
    <w:p>
      <w:r>
        <w:rPr>
          <w:b/>
        </w:rPr>
        <w:t>A falling trap rate over time is evidence of answer sharing</w:t>
      </w:r>
      <w:r>
        <w:t xml:space="preserve"> (</w:t>
      </w:r>
      <w:r>
        <w:rPr>
          <w:rFonts w:ascii="Consolas" w:hAnsi="Consolas"/>
          <w:sz w:val="19"/>
        </w:rPr>
        <w:t>ADR-0014</w:t>
      </w:r>
      <w:r>
        <w:t xml:space="preserve">, </w:t>
      </w:r>
      <w:r>
        <w:rPr>
          <w:rFonts w:ascii="Consolas" w:hAnsi="Consolas"/>
          <w:sz w:val="19"/>
        </w:rPr>
        <w:t>DATA_MODEL</w:t>
      </w:r>
      <w:r>
        <w:t xml:space="preserve"> §11.6). Sort by it descending to see which cases are wearing out.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 xml:space="preserve">"No cases yet" + </w:t>
            </w:r>
            <w:r>
              <w:rPr>
                <w:rFonts w:ascii="Consolas" w:hAnsi="Consolas"/>
                <w:sz w:val="19"/>
              </w:rPr>
              <w:t>[ + New case ]</w:t>
            </w:r>
          </w:p>
        </w:tc>
      </w:tr>
      <w:tr>
        <w:tc>
          <w:tcPr>
            <w:tcW w:type="dxa" w:w="4320"/>
          </w:tcPr>
          <w:p>
            <w:r>
              <w:t>Filtered empty</w:t>
            </w:r>
          </w:p>
        </w:tc>
        <w:tc>
          <w:tcPr>
            <w:tcW w:type="dxa" w:w="4320"/>
          </w:tcPr>
          <w:p>
            <w:r>
              <w:t xml:space="preserve">"No cases match those filters" + </w:t>
            </w:r>
            <w:r>
              <w:rPr>
                <w:rFonts w:ascii="Consolas" w:hAnsi="Consolas"/>
                <w:sz w:val="19"/>
              </w:rPr>
              <w:t>[ Clear ]</w:t>
            </w:r>
          </w:p>
        </w:tc>
      </w:tr>
      <w:tr>
        <w:tc>
          <w:tcPr>
            <w:tcW w:type="dxa" w:w="4320"/>
          </w:tcPr>
          <w:p>
            <w:r>
              <w:t>Bulk publish, one lacking review</w:t>
            </w:r>
          </w:p>
        </w:tc>
        <w:tc>
          <w:tcPr>
            <w:tcW w:type="dxa" w:w="4320"/>
          </w:tcPr>
          <w:p>
            <w:r>
              <w:t>Publishes the eligible ones; names the blocked ones explicitly</w:t>
            </w:r>
          </w:p>
        </w:tc>
      </w:tr>
    </w:tbl>
    <w:p/>
    <w:p>
      <w:pPr>
        <w:pStyle w:val="Heading2"/>
      </w:pPr>
      <w:r>
        <w:t>12.4 A-03 · Case editor ⭐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/admin/cases/{id}/versions/{v}</w:t>
      </w:r>
      <w:r>
        <w:t xml:space="preserve"> — the screen that lets a non-programmer own clinical content.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← Cases    The Chest Pain Trap · v2 (draft)      [ Playtest ] [ Save ]   │</w:t>
        <w:br/>
        <w:t>├────────────────┬─────────────────────────────────────────────────────────┤</w:t>
        <w:br/>
        <w:t>│ ▸ Patient      │  The trap                                               │</w:t>
        <w:br/>
        <w:t>│ ▸ Truth        │  ─────────────────────────────────────────────────────  │</w:t>
        <w:br/>
        <w:t>│ ▪ The trap     │  Anchor topic                                           │</w:t>
        <w:br/>
        <w:t>│ ▸ History      │  ┌───────────────────────────────────────────────────┐ │</w:t>
        <w:br/>
        <w:t>│ ▸ Clues        │  │ cardiac / heart disease                           │ │</w:t>
        <w:br/>
        <w:t>│ ▸ Examination  │  └───────────────────────────────────────────────────┘ │</w:t>
        <w:br/>
        <w:t>│ ▸ Tests        │                                                         │</w:t>
        <w:br/>
        <w:t>│ ▸ Persona      │  Anchor keywords                          31 terms      │</w:t>
        <w:br/>
        <w:t>│                │  ┌───────────────────────────────────────────────────┐ │</w:t>
        <w:br/>
        <w:t>│ ─────────────  │  │ heart ✕  cardiac ✕  angina ✕  ecg ✕  troponin ✕   │ │</w:t>
        <w:br/>
        <w:t>│ Validation     │  │ + add                                             │ │</w:t>
        <w:br/>
        <w:t>│  ✓ 6 checks    │  └───────────────────────────────────────────────────┘ │</w:t>
        <w:br/>
        <w:t>│  ✕ 1 failing   │                                                         │</w:t>
        <w:br/>
        <w:t>│                │  ⚠ Conflict with contradictory clues                    │</w:t>
        <w:br/>
        <w:t>│                │  "heart" also appears in clue set 4. A learner asking   │</w:t>
        <w:br/>
        <w:t>│                │  about the trap would be counted as exploring the       │</w:t>
        <w:br/>
        <w:t>│                │  evidence against it.                                   │</w:t>
        <w:br/>
        <w:t>│                │  [ Remove from anchor ]  [ Remove from clue set 4 ]     │</w:t>
        <w:br/>
        <w:t>└────────────────┴─────────────────────────────────────────────────────────┘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Sections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Patient</w:t>
            </w:r>
          </w:p>
        </w:tc>
        <w:tc>
          <w:tcPr>
            <w:tcW w:type="dxa" w:w="4320"/>
          </w:tcPr>
          <w:p>
            <w:r>
              <w:t>Name, age, sex, presenting complaint, intro, opening line</w:t>
            </w:r>
          </w:p>
        </w:tc>
      </w:tr>
      <w:tr>
        <w:tc>
          <w:tcPr>
            <w:tcW w:type="dxa" w:w="4320"/>
          </w:tcPr>
          <w:p>
            <w:r>
              <w:t>Truth</w:t>
            </w:r>
          </w:p>
        </w:tc>
        <w:tc>
          <w:tcPr>
            <w:tcW w:type="dxa" w:w="4320"/>
          </w:tcPr>
          <w:p>
            <w:r>
              <w:t>Correct diagnosis, accepted phrases, partial phrases</w:t>
            </w:r>
          </w:p>
        </w:tc>
      </w:tr>
      <w:tr>
        <w:tc>
          <w:tcPr>
            <w:tcW w:type="dxa" w:w="4320"/>
          </w:tcPr>
          <w:p>
            <w:r>
              <w:t>The trap</w:t>
            </w:r>
          </w:p>
        </w:tc>
        <w:tc>
          <w:tcPr>
            <w:tcW w:type="dxa" w:w="4320"/>
          </w:tcPr>
          <w:p>
            <w:r>
              <w:t>Anchor topic, anchor keywords, alternative-hypothesis keywords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Required topics (multi-select from lexicon), minimum questions</w:t>
            </w:r>
          </w:p>
        </w:tc>
      </w:tr>
      <w:tr>
        <w:tc>
          <w:tcPr>
            <w:tcW w:type="dxa" w:w="4320"/>
          </w:tcPr>
          <w:p>
            <w:r>
              <w:t>Clues</w:t>
            </w:r>
          </w:p>
        </w:tc>
        <w:tc>
          <w:tcPr>
            <w:tcW w:type="dxa" w:w="4320"/>
          </w:tcPr>
          <w:p>
            <w:r>
              <w:t>Contradictory clue sets, each a tag list</w:t>
            </w:r>
          </w:p>
        </w:tc>
      </w:tr>
      <w:tr>
        <w:tc>
          <w:tcPr>
            <w:tcW w:type="dxa" w:w="4320"/>
          </w:tcPr>
          <w:p>
            <w:r>
              <w:t>Examination</w:t>
            </w:r>
          </w:p>
        </w:tc>
        <w:tc>
          <w:tcPr>
            <w:tcW w:type="dxa" w:w="4320"/>
          </w:tcPr>
          <w:p>
            <w:r>
              <w:t>All 27 — mark key, write the finding (blank = normal)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All 86 — category and result</w:t>
            </w:r>
          </w:p>
        </w:tc>
      </w:tr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System prompt, live token counter</w:t>
            </w:r>
          </w:p>
        </w:tc>
      </w:tr>
    </w:tbl>
    <w:p>
      <w:pPr>
        <w:pStyle w:val="Heading3"/>
      </w:pPr>
      <w:r>
        <w:t>Validation — the part that matters</w:t>
      </w:r>
    </w:p>
    <w:p>
      <w:r>
        <w:t>The sidebar shows all seven invariants (</w:t>
      </w:r>
      <w:r>
        <w:rPr>
          <w:rFonts w:ascii="Consolas" w:hAnsi="Consolas"/>
          <w:sz w:val="19"/>
        </w:rPr>
        <w:t>DATA_MODEL</w:t>
      </w:r>
      <w:r>
        <w:t xml:space="preserve"> §8.1) live as you type.</w:t>
      </w:r>
    </w:p>
    <w:p>
      <w:pPr>
        <w:ind w:left="480"/>
      </w:pPr>
      <w:r>
        <w:rPr>
          <w:b/>
          <w:i/>
        </w:rPr>
        <w:t>C-4 blocks saving.</w:t>
      </w:r>
      <w:r>
        <w:rPr>
          <w:i/>
        </w:rPr>
        <w:t xml:space="preserve"> If any anchor keyword also appears in a contradictory clue, save is disabled and the conflicting term is named with one-click fixes. </w:t>
      </w:r>
      <w:r>
        <w:rPr>
          <w:b/>
          <w:i/>
        </w:rPr>
        <w:t>This is the 14 %-sensitivity bug made structurally impossible.</w:t>
      </w:r>
    </w:p>
    <w:p>
      <w:r>
        <w:t>Other invariants warn but do not block, except C-5/C-6/C-7 which block publication rather than saving — a draft may legitimately be incomplete.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t>Draft, valid</w:t>
            </w:r>
          </w:p>
        </w:tc>
        <w:tc>
          <w:tcPr>
            <w:tcW w:type="dxa" w:w="4320"/>
          </w:tcPr>
          <w:p>
            <w:r>
              <w:t>Save enabled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Draft, C-4 violated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Save disabled</w:t>
            </w:r>
            <w:r>
              <w:t>, conflict panel visible</w:t>
            </w:r>
          </w:p>
        </w:tc>
      </w:tr>
      <w:tr>
        <w:tc>
          <w:tcPr>
            <w:tcW w:type="dxa" w:w="4320"/>
          </w:tcPr>
          <w:p>
            <w:r>
              <w:t>Editing a published version</w:t>
            </w:r>
          </w:p>
        </w:tc>
        <w:tc>
          <w:tcPr>
            <w:tcW w:type="dxa" w:w="4320"/>
          </w:tcPr>
          <w:p>
            <w:r>
              <w:t>Banner: "Published content is read-only. Saving creates draft v3."</w:t>
            </w:r>
          </w:p>
        </w:tc>
      </w:tr>
      <w:tr>
        <w:tc>
          <w:tcPr>
            <w:tcW w:type="dxa" w:w="4320"/>
          </w:tcPr>
          <w:p>
            <w:r>
              <w:t>Unsaved changes</w:t>
            </w:r>
          </w:p>
        </w:tc>
        <w:tc>
          <w:tcPr>
            <w:tcW w:type="dxa" w:w="4320"/>
          </w:tcPr>
          <w:p>
            <w:r>
              <w:t>Navigation guard</w:t>
            </w:r>
          </w:p>
        </w:tc>
      </w:tr>
      <w:tr>
        <w:tc>
          <w:tcPr>
            <w:tcW w:type="dxa" w:w="4320"/>
          </w:tcPr>
          <w:p>
            <w:r>
              <w:t>Concurrent edit</w:t>
            </w:r>
          </w:p>
        </w:tc>
        <w:tc>
          <w:tcPr>
            <w:tcW w:type="dxa" w:w="4320"/>
          </w:tcPr>
          <w:p>
            <w:r>
              <w:t xml:space="preserve">"This version was changed by {name} 2 minutes ago. </w:t>
            </w:r>
            <w:r>
              <w:rPr>
                <w:rFonts w:ascii="Consolas" w:hAnsi="Consolas"/>
                <w:sz w:val="19"/>
              </w:rPr>
              <w:t>[ Reload ]</w:t>
            </w:r>
            <w:r>
              <w:t>"</w:t>
            </w:r>
          </w:p>
        </w:tc>
      </w:tr>
    </w:tbl>
    <w:p/>
    <w:p>
      <w:pPr>
        <w:pStyle w:val="Heading2"/>
      </w:pPr>
      <w:r>
        <w:t>12.5 A-04 · Playtest ⭐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/admin/cases/{id}/versions/{v}/playtest</w:t>
      </w:r>
      <w:r>
        <w:t xml:space="preserve"> — </w:t>
      </w:r>
      <w:r>
        <w:rPr>
          <w:b/>
        </w:rPr>
        <w:t>the highest-value screen in the console.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┌────────────────────────────────┬─────────────────────────────────────────┐</w:t>
        <w:br/>
        <w:t>│  STUDENT VIEW                  │  INSTRUMENTATION                        │</w:t>
        <w:br/>
        <w:t>│                                │                                         │</w:t>
        <w:br/>
        <w:t>│  ┌──────────────────────────┐  │  Question 2                             │</w:t>
        <w:br/>
        <w:t>│  │ I've had this chest pain │  │  ─────────────────────────────────────  │</w:t>
        <w:br/>
        <w:t>│  │ for three days now…      │  │  Matched topics                         │</w:t>
        <w:br/>
        <w:t>│  └──────────────────────────┘  │   ✓ pain_character   (keyword "burning")│</w:t>
        <w:br/>
        <w:t>│                                │                                         │</w:t>
        <w:br/>
        <w:t>│      ┌───────────────────────┐ │  Counters                               │</w:t>
        <w:br/>
        <w:t>│      │ Is the pain burning?  │ │   q=2   a=0   m=1   c=2/8 (25%)         │</w:t>
        <w:br/>
        <w:t>│      └───────────────────────┘ │                                         │</w:t>
        <w:br/>
        <w:t>│                                │  Detectors (live)                       │</w:t>
        <w:br/>
        <w:t>│  ┌──────────────────────────┐  │   Anchoring       ✗   0.00   —          │</w:t>
        <w:br/>
        <w:t>│  │ Burning, mostly. Worse   │  │   Premature       ✓   0.75   P2         │</w:t>
        <w:br/>
        <w:t>│  │ after dinner.            │  │   Confirmation    ✗   0.00   —          │</w:t>
        <w:br/>
        <w:t>│  └──────────────────────────┘  │                                         │</w:t>
        <w:br/>
        <w:t>│                                │  Clues explored  2 / 6                  │</w:t>
        <w:br/>
        <w:t>│  [ Ask a question…    ] [→]    │   ✓ burning   ✓ after meal              │</w:t>
        <w:br/>
        <w:t>│                                │   ○ ibuprofen ○ antacid ○ lying ○ reflux│</w:t>
        <w:br/>
        <w:t>│  [ Examine ▾ ] [ Test ▾ ]      │                                         │</w:t>
        <w:br/>
        <w:t>│  [ Give diagnosis ]            │  ⚠ LEAKAGE — reply mentioned "after     │</w:t>
        <w:br/>
        <w:t>│                                │     dinner" (meal_relationship) but the │</w:t>
        <w:br/>
        <w:t>│  [ ⟲ Reset ]                   │     question did not ask about meals.   │</w:t>
        <w:br/>
        <w:t>└────────────────────────────────┴─────────────────────────────────────────┘</w:t>
      </w:r>
    </w:p>
    <w:p>
      <w:pPr>
        <w:pStyle w:val="Heading3"/>
      </w:pPr>
      <w:r>
        <w:t>What the instrumentation must show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Matched topics</w:t>
            </w:r>
          </w:p>
        </w:tc>
        <w:tc>
          <w:tcPr>
            <w:tcW w:type="dxa" w:w="4320"/>
          </w:tcPr>
          <w:p>
            <w:r>
              <w:t xml:space="preserve">Per question, with </w:t>
            </w:r>
            <w:r>
              <w:rPr>
                <w:b/>
              </w:rPr>
              <w:t>why</w:t>
            </w:r>
            <w:r>
              <w:t xml:space="preserve"> — which keyword, or which similarity score</w:t>
            </w:r>
          </w:p>
        </w:tc>
      </w:tr>
      <w:tr>
        <w:tc>
          <w:tcPr>
            <w:tcW w:type="dxa" w:w="4320"/>
          </w:tcPr>
          <w:p>
            <w:r>
              <w:t>Counters</w:t>
            </w:r>
          </w:p>
        </w:tc>
        <w:tc>
          <w:tcPr>
            <w:tcW w:type="dxa" w:w="4320"/>
          </w:tcPr>
          <w:p>
            <w:r>
              <w:t xml:space="preserve">Live </w:t>
            </w:r>
            <w:r>
              <w:rPr>
                <w:rFonts w:ascii="Consolas" w:hAnsi="Consolas"/>
                <w:sz w:val="19"/>
              </w:rPr>
              <w:t>q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k/K</w:t>
            </w:r>
          </w:p>
        </w:tc>
      </w:tr>
      <w:tr>
        <w:tc>
          <w:tcPr>
            <w:tcW w:type="dxa" w:w="4320"/>
          </w:tcPr>
          <w:p>
            <w:r>
              <w:t>Detectors</w:t>
            </w:r>
          </w:p>
        </w:tc>
        <w:tc>
          <w:tcPr>
            <w:tcW w:type="dxa" w:w="4320"/>
          </w:tcPr>
          <w:p>
            <w:r>
              <w:t xml:space="preserve">Flag, score, and </w:t>
            </w:r>
            <w:r>
              <w:rPr>
                <w:b/>
              </w:rPr>
              <w:t>which rule fired</w:t>
            </w:r>
            <w:r>
              <w:t xml:space="preserve"> (A1/A2/P1/P2/C1/C2)</w:t>
            </w:r>
          </w:p>
        </w:tc>
      </w:tr>
      <w:tr>
        <w:tc>
          <w:tcPr>
            <w:tcW w:type="dxa" w:w="4320"/>
          </w:tcPr>
          <w:p>
            <w:r>
              <w:t>Clues</w:t>
            </w:r>
          </w:p>
        </w:tc>
        <w:tc>
          <w:tcPr>
            <w:tcW w:type="dxa" w:w="4320"/>
          </w:tcPr>
          <w:p>
            <w:r>
              <w:t>Which explored, which not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Leakage</w:t>
            </w:r>
          </w:p>
        </w:tc>
        <w:tc>
          <w:tcPr>
            <w:tcW w:type="dxa" w:w="4320"/>
          </w:tcPr>
          <w:p>
            <w:r>
              <w:t>Amber warning when a reply reveals a required topic the question did not ask about</w:t>
            </w:r>
          </w:p>
        </w:tc>
      </w:tr>
    </w:tbl>
    <w:p>
      <w:r>
        <w:rPr>
          <w:b/>
        </w:rPr>
        <w:t>This is how a clinician sees *why* a detector fired without reading Python.</w:t>
      </w:r>
      <w:r>
        <w:t xml:space="preserve"> It is also where persona leakage is caught during authoring rather than after data collection.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Ephemeral</w:t>
            </w:r>
          </w:p>
        </w:tc>
        <w:tc>
          <w:tcPr>
            <w:tcW w:type="dxa" w:w="4320"/>
          </w:tcPr>
          <w:p>
            <w:r>
              <w:t>Playtest sessions never appear in user data, analytics, or research export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 xml:space="preserve">LLM calls are tagged </w:t>
            </w:r>
            <w:r>
              <w:rPr>
                <w:rFonts w:ascii="Consolas" w:hAnsi="Consolas"/>
                <w:sz w:val="19"/>
              </w:rPr>
              <w:t>purpose=playtest</w:t>
            </w:r>
            <w:r>
              <w:t xml:space="preserve"> and excluded from cost-per-session</w:t>
            </w:r>
          </w:p>
        </w:tc>
      </w:tr>
      <w:tr>
        <w:tc>
          <w:tcPr>
            <w:tcW w:type="dxa" w:w="4320"/>
          </w:tcPr>
          <w:p>
            <w:r>
              <w:t>Reset</w:t>
            </w:r>
          </w:p>
        </w:tc>
        <w:tc>
          <w:tcPr>
            <w:tcW w:type="dxa" w:w="4320"/>
          </w:tcPr>
          <w:p>
            <w:r>
              <w:t>Clears without leaving the page</w:t>
            </w:r>
          </w:p>
        </w:tc>
      </w:tr>
      <w:tr>
        <w:tc>
          <w:tcPr>
            <w:tcW w:type="dxa" w:w="4320"/>
          </w:tcPr>
          <w:p>
            <w:r>
              <w:t>Draft versions</w:t>
            </w:r>
          </w:p>
        </w:tc>
        <w:tc>
          <w:tcPr>
            <w:tcW w:type="dxa" w:w="4320"/>
          </w:tcPr>
          <w:p>
            <w:r>
              <w:t>Playtestable — that is the point</w:t>
            </w:r>
          </w:p>
        </w:tc>
      </w:tr>
    </w:tbl>
    <w:p/>
    <w:p>
      <w:pPr>
        <w:pStyle w:val="Heading2"/>
      </w:pPr>
      <w:r>
        <w:t>12.6 A-05 · Review queue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/admin/reviews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  <w:br/>
        <w:t>│  Clinical review                                                 │</w:t>
        <w:br/>
        <w:t>│  Assigned to me (2)   ·   All pending (3)   ·   Completed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The Confused Elderly Man · v1        assigned 2 days ago        │</w:t>
        <w:br/>
        <w:t>│  UTI/delirium · trap: stroke                    [ Open in Playtest ]│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The Tired Teacher · v2               assigned 5 hours ago       │</w:t>
        <w:br/>
        <w:t>│  Hypothyroidism · trap: depression              [ Open in Playtest ]│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Review form — presented alongside Playtest, not instead of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┌────────────────────────────────────────────────┐</w:t>
        <w:br/>
        <w:t>│  Clinical review · The Confused Elderly Man v1 │</w:t>
        <w:br/>
        <w:t>│                                                │</w:t>
        <w:br/>
        <w:t>│  Clinical plausibility        ○1 ○2 ○3 ○4 ●5   │</w:t>
        <w:br/>
        <w:t>│  Internal consistency         ○1 ○2 ○3 ●4 ○5   │</w:t>
        <w:br/>
        <w:t>│  Trap validity                ○1 ○2 ○3 ○4 ●5   │</w:t>
        <w:br/>
        <w:t>│  Solvability from the info    ○1 ○2 ○3 ●4 ○5   │</w:t>
        <w:br/>
        <w:t>│                                                │</w:t>
        <w:br/>
        <w:t>│  Comments                                      │</w:t>
        <w:br/>
        <w:t>│  ┌──────────────────────────────────────────┐ │</w:t>
        <w:br/>
        <w:t>│  └──────────────────────────────────────────┘ │</w:t>
        <w:br/>
        <w:t>│                                                │</w:t>
        <w:br/>
        <w:t>│  [ Request changes ]  [ Reject ]  [ Approve ]  │</w:t>
        <w:br/>
        <w:t>└────────────────────────────────────────────────┘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Any dimension &lt; 4 disables Approve</w:t>
            </w:r>
          </w:p>
        </w:tc>
        <w:tc>
          <w:tcPr>
            <w:tcW w:type="dxa" w:w="4320"/>
          </w:tcPr>
          <w:p>
            <w:r>
              <w:t>With an inline note naming which (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§8.4)</w:t>
            </w:r>
          </w:p>
        </w:tc>
      </w:tr>
      <w:tr>
        <w:tc>
          <w:tcPr>
            <w:tcW w:type="dxa" w:w="4320"/>
          </w:tcPr>
          <w:p>
            <w:r>
              <w:t>Request changes</w:t>
            </w:r>
          </w:p>
        </w:tc>
        <w:tc>
          <w:tcPr>
            <w:tcW w:type="dxa" w:w="4320"/>
          </w:tcPr>
          <w:p>
            <w:r>
              <w:t>Requires a comment</w:t>
            </w:r>
          </w:p>
        </w:tc>
      </w:tr>
      <w:tr>
        <w:tc>
          <w:tcPr>
            <w:tcW w:type="dxa" w:w="4320"/>
          </w:tcPr>
          <w:p>
            <w:r>
              <w:t>Reject</w:t>
            </w:r>
          </w:p>
        </w:tc>
        <w:tc>
          <w:tcPr>
            <w:tcW w:type="dxa" w:w="4320"/>
          </w:tcPr>
          <w:p>
            <w:r>
              <w:t>Requires a comment</w:t>
            </w:r>
          </w:p>
        </w:tc>
      </w:tr>
      <w:tr>
        <w:tc>
          <w:tcPr>
            <w:tcW w:type="dxa" w:w="4320"/>
          </w:tcPr>
          <w:p>
            <w:r>
              <w:t>Reviewer ≠ author</w:t>
            </w:r>
          </w:p>
        </w:tc>
        <w:tc>
          <w:tcPr>
            <w:tcW w:type="dxa" w:w="4320"/>
          </w:tcPr>
          <w:p>
            <w:r>
              <w:t>Warned but not blocked — two-person teams sometimes must</w:t>
            </w:r>
          </w:p>
        </w:tc>
      </w:tr>
      <w:tr>
        <w:tc>
          <w:tcPr>
            <w:tcW w:type="dxa" w:w="4320"/>
          </w:tcPr>
          <w:p>
            <w:r>
              <w:t>Approve</w:t>
            </w:r>
          </w:p>
        </w:tc>
        <w:tc>
          <w:tcPr>
            <w:tcW w:type="dxa" w:w="4320"/>
          </w:tcPr>
          <w:p>
            <w:r>
              <w:t>Records the review; publication becomes possible</w:t>
            </w:r>
          </w:p>
        </w:tc>
      </w:tr>
    </w:tbl>
    <w:p>
      <w:r>
        <w:rPr>
          <w:b/>
        </w:rPr>
        <w:t>A structured rubric rather than a free-text box</w:t>
      </w:r>
      <w:r>
        <w:t xml:space="preserve"> — it makes review consistent between two reviewers and produces data you can report.</w:t>
      </w:r>
    </w:p>
    <w:p/>
    <w:p>
      <w:pPr>
        <w:pStyle w:val="Heading2"/>
      </w:pPr>
      <w:r>
        <w:t>12.7 A-06 · Clinical content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/admin/content/examinations</w:t>
      </w:r>
      <w:r>
        <w:t xml:space="preserve"> · </w:t>
      </w:r>
      <w:r>
        <w:rPr>
          <w:rFonts w:ascii="Consolas" w:hAnsi="Consolas"/>
          <w:sz w:val="19"/>
        </w:rPr>
        <w:t>/admin/content/investigations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  <w:t>│  Investigations (86)                              [ + Add ]           │</w:t>
        <w:br/>
        <w:t>│  Group [All ▾]   Active [All ▾]   🔍                                  │</w:t>
        <w:br/>
        <w:t>├──────────┬──────────────────────┬───────────────┬────────┬───────────┤</w:t>
        <w:br/>
        <w:t>│ Key      │ Label                │ Group         │ Active │ Used by   │</w:t>
        <w:br/>
        <w:t>├──────────┼──────────────────────┼───────────────┼────────┼───────────┤</w:t>
        <w:br/>
        <w:t>│ ecg      │ ECG (12-lead)        │ Cardiac       │  ✓     │ 4 cases   │</w:t>
        <w:br/>
        <w:t>│ d_dimer  │ D-dimer              │ Vascular      │  ✓     │ 2 cases   │</w:t>
        <w:br/>
        <w:t>│ ct_head  │ CT Head (non-contrast)│ Imaging      │  ✓     │ 0 cases   │</w:t>
        <w:br/>
        <w:t>└──────────┴──────────────────────┴───────────────┴────────┴───────────┘</w:t>
      </w:r>
    </w:p>
    <w:p>
      <w:pPr>
        <w:pStyle w:val="Heading3"/>
      </w:pPr>
      <w:r>
        <w:t>Adding an item — the warning that matters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 Add investigation                                         │</w:t>
        <w:br/>
        <w:t>│                                                            │</w:t>
        <w:br/>
        <w:t>│  Key         [ troponin_hs                              ]  │</w:t>
        <w:br/>
        <w:t>│  Label       [ High-sensitivity Troponin                ]  │</w:t>
        <w:br/>
        <w:t>│  Group       [ Cardiac ▾                                ]  │</w:t>
        <w:br/>
        <w:t>│  Normal      [ &lt; 14 ng/L                                ]  │</w:t>
        <w:br/>
        <w:t>│  Reference   [ 0–14 ng/L                                ]  │</w:t>
        <w:br/>
        <w:t>│                                                            │</w:t>
        <w:br/>
        <w:t>│  ⚠ This appears on every case immediately.                 │</w:t>
        <w:br/>
        <w:t>│    All 10 existing cases will return the normal result.    │</w:t>
        <w:br/>
        <w:t>│    If it is obviously relevant to one case, it may hint    │</w:t>
        <w:br/>
        <w:t>│    at that diagnosis.                                      │</w:t>
        <w:br/>
        <w:t>│                                                            │</w:t>
        <w:br/>
        <w:t>│                     [ Cancel ]   [ Add investigation ]     │</w:t>
        <w:br/>
        <w:t>└────────────────────────────────────────────────────────────┘</w:t>
      </w:r>
    </w:p>
    <w:p>
      <w:r>
        <w:t>The universal menu's entire purpose is that it is identical across cases (</w:t>
      </w:r>
      <w:r>
        <w:rPr>
          <w:rFonts w:ascii="Consolas" w:hAnsi="Consolas"/>
          <w:sz w:val="19"/>
        </w:rPr>
        <w:t>PRD</w:t>
      </w:r>
      <w:r>
        <w:t xml:space="preserve"> FR-6.1). Adding an obviously case-specific test leaks that case's diagnosis — the warning states this plainly.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key</w:t>
            </w:r>
            <w:r>
              <w:t xml:space="preserve"> immutable once used</w:t>
            </w:r>
          </w:p>
        </w:tc>
        <w:tc>
          <w:tcPr>
            <w:tcW w:type="dxa" w:w="4320"/>
          </w:tcPr>
          <w:p>
            <w:r>
              <w:t>Keys appear inside stored session events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Delete is not offered</w:t>
            </w:r>
          </w:p>
        </w:tc>
        <w:tc>
          <w:tcPr>
            <w:tcW w:type="dxa" w:w="4320"/>
          </w:tcPr>
          <w:p>
            <w:r>
              <w:t xml:space="preserve">Only </w:t>
            </w:r>
            <w:r>
              <w:rPr>
                <w:rFonts w:ascii="Consolas" w:hAnsi="Consolas"/>
                <w:sz w:val="19"/>
              </w:rPr>
              <w:t>is_active = false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§5.3)</w:t>
            </w:r>
          </w:p>
        </w:tc>
      </w:tr>
      <w:tr>
        <w:tc>
          <w:tcPr>
            <w:tcW w:type="dxa" w:w="4320"/>
          </w:tcPr>
          <w:p>
            <w:r>
              <w:t>Deactivating a used item</w:t>
            </w:r>
          </w:p>
        </w:tc>
        <w:tc>
          <w:tcPr>
            <w:tcW w:type="dxa" w:w="4320"/>
          </w:tcPr>
          <w:p>
            <w:r>
              <w:t>Confirm: "Removes it from the menu. {n} cases reference it; their stored results are unaffected."</w:t>
            </w:r>
          </w:p>
        </w:tc>
      </w:tr>
      <w:tr>
        <w:tc>
          <w:tcPr>
            <w:tcW w:type="dxa" w:w="4320"/>
          </w:tcPr>
          <w:p>
            <w:r>
              <w:t xml:space="preserve">Editing </w:t>
            </w:r>
            <w:r>
              <w:rPr>
                <w:rFonts w:ascii="Consolas" w:hAnsi="Consolas"/>
                <w:sz w:val="19"/>
              </w:rPr>
              <w:t>normal_result</w:t>
            </w:r>
          </w:p>
        </w:tc>
        <w:tc>
          <w:tcPr>
            <w:tcW w:type="dxa" w:w="4320"/>
          </w:tcPr>
          <w:p>
            <w:r>
              <w:t>Affects future sessions only; historical results are stored per session</w:t>
            </w:r>
          </w:p>
        </w:tc>
      </w:tr>
    </w:tbl>
    <w:p/>
    <w:p>
      <w:pPr>
        <w:pStyle w:val="Heading2"/>
      </w:pPr>
      <w:r>
        <w:t>12.8 A-07 · Topic lexicon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/admin/content/lexicon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  <w:t>│  Topic lexicon      40 topics · 523 phrases                           │</w:t>
        <w:br/>
        <w:t>├──────────────────────┬────────────────────────────────────────────────┤</w:t>
        <w:br/>
        <w:t>│ pain_character   14  │  meal_relationship            12 phrases        │</w:t>
        <w:br/>
        <w:t>│ meal_relationship 12 │  ────────────────────────────────────────────  │</w:t>
        <w:br/>
        <w:t>│ radiation        11  │  after eating ✕   meals ✕   spicy ✕            │</w:t>
        <w:br/>
        <w:t>│ medications      13  │  coffee ✕   after food ✕   empty stomach ✕     │</w:t>
        <w:br/>
        <w:t>│ family_history    9  │  + add phrase                                  │</w:t>
        <w:br/>
        <w:t>│ …                    │                                                │</w:t>
        <w:br/>
        <w:t>│                      │  ⚠ 2 phrases have never matched in 90 days:    │</w:t>
        <w:br/>
        <w:t>│                      │    "fasting", "trigger food"      [ Review ]   │</w:t>
        <w:br/>
        <w:t>│                      │                                                │</w:t>
        <w:br/>
        <w:t>│                      │  ── Test a question ─────────────────────────  │</w:t>
        <w:br/>
        <w:t>│                      │  ┌──────────────────────────────────────────┐ │</w:t>
        <w:br/>
        <w:t>│                      │  │ does a rich evening dinner set it off?   │ │</w:t>
        <w:br/>
        <w:t>│                      │  └──────────────────────────────────────────┘ │</w:t>
        <w:br/>
        <w:t>│                      │                          [ Test ]              │</w:t>
        <w:br/>
        <w:t>│                      │                                                │</w:t>
        <w:br/>
        <w:t>│                      │  Keyword matches:   none                       │</w:t>
        <w:br/>
        <w:t>│                      │  Result:            NOT COVERED                │</w:t>
        <w:br/>
        <w:t>│                      │  → No phrase in this topic matches. Consider   │</w:t>
        <w:br/>
        <w:t>│                      │    adding "dinner" or "evening meal".          │</w:t>
        <w:br/>
        <w:t>└──────────────────────┴────────────────────────────────────────────────┘</w:t>
      </w:r>
    </w:p>
    <w:p>
      <w:r>
        <w:rPr>
          <w:b/>
        </w:rPr>
        <w:t>The match tester is the feature that makes this screen worth building.</w:t>
      </w:r>
      <w:r>
        <w:t xml:space="preserve"> It answers "why didn't the system recognise that question?" for someone who cannot read the matcher — and it is how the lexicon gets improved by people who understand clinical phrasing.</w:t>
      </w:r>
    </w:p>
    <w:p>
      <w:r>
        <w:t>Once embeddings ship (</w:t>
      </w:r>
      <w:r>
        <w:rPr>
          <w:rFonts w:ascii="Consolas" w:hAnsi="Consolas"/>
          <w:sz w:val="19"/>
        </w:rPr>
        <w:t>ADR-0013</w:t>
      </w:r>
      <w:r>
        <w:t>), the tester additionally shows the similarity score and whether it cleared the threshold.</w:t>
      </w:r>
    </w:p>
    <w:p>
      <w:r>
        <w:rPr>
          <w:b/>
        </w:rPr>
        <w:t>Dead phrases</w:t>
      </w:r>
      <w:r>
        <w:t xml:space="preserve"> (no match in 90 days) are surfaced, not auto-removed. A phrase may be rare but correct.</w:t>
      </w:r>
    </w:p>
    <w:p/>
    <w:p>
      <w:pPr>
        <w:pStyle w:val="Heading2"/>
      </w:pPr>
      <w:r>
        <w:t>12.9 A-08 · AI operations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/admin/ai</w:t>
      </w:r>
    </w:p>
    <w:p>
      <w:pPr>
        <w:pStyle w:val="Heading3"/>
      </w:pPr>
      <w:r>
        <w:t>Overview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  <w:t>│  AI operations                            [ Today ▾ ]                 │</w:t>
        <w:br/>
        <w:t>│                                                                       │</w:t>
        <w:br/>
        <w:t>│  ┌───────────┐ ┌───────────┐ ┌───────────┐ ┌───────────┐            │</w:t>
        <w:br/>
        <w:t>│  │  $1.84    │ │  $0.016   │ │   2.1s    │ │   1.2%    │            │</w:t>
        <w:br/>
        <w:t>│  │ spend     │ │ per       │ │ p95       │ │ fallback  │            │</w:t>
        <w:br/>
        <w:t>│  │ today     │ │ session   │ │ latency   │ │ rate      │            │</w:t>
        <w:br/>
        <w:t>│  └───────────┘ └───────────┘ └───────────┘ └───────────┘            │</w:t>
        <w:br/>
        <w:t>│                                                                       │</w:t>
        <w:br/>
        <w:t>│  Monthly budget  ████████████░░░░░░░░  62% of $120                    │</w:t>
        <w:br/>
        <w:t>│                                                                       │</w:t>
        <w:br/>
        <w:t>│  By purpose                                                           │</w:t>
        <w:br/>
        <w:t>│  patient    1,284 calls   $1.31   p95 2.1s   0 errors                 │</w:t>
        <w:br/>
        <w:t>│  feedback     118 calls   $0.53   p95 3.4s   2 fallback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Cost per completed session is the headline number</w:t>
      </w:r>
      <w:r>
        <w:t xml:space="preserve"> — it is the unit economic that decides whether the business works (</w:t>
      </w:r>
      <w:r>
        <w:rPr>
          <w:rFonts w:ascii="Consolas" w:hAnsi="Consolas"/>
          <w:sz w:val="19"/>
        </w:rPr>
        <w:t>PRD</w:t>
      </w:r>
      <w:r>
        <w:t xml:space="preserve"> §10.3, NFR-7).</w:t>
      </w:r>
    </w:p>
    <w:p>
      <w:r>
        <w:t>Budget behaviour: alert at 80 %, automatic degradation to the cheapest model at 100 % (</w:t>
      </w:r>
      <w:r>
        <w:rPr>
          <w:rFonts w:ascii="Consolas" w:hAnsi="Consolas"/>
          <w:sz w:val="19"/>
        </w:rPr>
        <w:t>TECH_SPEC</w:t>
      </w:r>
      <w:r>
        <w:t xml:space="preserve"> §5.1). Degradation is shown here as an amber banner so it is never silent.</w:t>
      </w:r>
    </w:p>
    <w:p>
      <w:pPr>
        <w:pStyle w:val="Heading3"/>
      </w:pPr>
      <w:r>
        <w:t>Leakage queue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  <w:t>│  Leakage flags          2 unreviewed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├───────────────────────────────────────────────────────────────────────┤</w:t>
        <w:br/>
        <w:t>│  ⚠ HIGH   Chest Pain Trap · 22 Aug 14:31                              │</w:t>
        <w:br/>
        <w:t>│  Question:  "How long has this been going on?"                        │</w:t>
        <w:br/>
        <w:t>│  Reply:     "About three days. It's worse after meals, and the        │</w:t>
        <w:br/>
        <w:t>│              ibuprofen I take for my back doesn't help."              │</w:t>
        <w:br/>
        <w:t>│  Leaked:    meal_relationship, medications  (neither was asked)        │</w:t>
        <w:br/>
        <w:t>│                                                                       │</w:t>
        <w:br/>
        <w:t>│  [ Confirm leak ]   [ Not a leak ]   [ Open conversation ]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4320"/>
          </w:tcPr>
          <w:p>
            <w:r>
              <w:t>Session excluded from research export (</w:t>
            </w:r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§11.7); counts against the case's persona quality</w:t>
            </w:r>
          </w:p>
        </w:tc>
      </w:tr>
      <w:tr>
        <w:tc>
          <w:tcPr>
            <w:tcW w:type="dxa" w:w="4320"/>
          </w:tcPr>
          <w:p>
            <w:r>
              <w:t>Not a leak</w:t>
            </w:r>
          </w:p>
        </w:tc>
        <w:tc>
          <w:tcPr>
            <w:tcW w:type="dxa" w:w="4320"/>
          </w:tcPr>
          <w:p>
            <w:r>
              <w:t>Dismissed; feeds the false-positive rate of the detector</w:t>
            </w:r>
          </w:p>
        </w:tc>
      </w:tr>
    </w:tbl>
    <w:p>
      <w:r>
        <w:rPr>
          <w:b/>
        </w:rPr>
        <w:t>This queue is the operational face of the project's largest measurement risk</w:t>
      </w:r>
      <w:r>
        <w:t xml:space="preserve"> (</w:t>
      </w:r>
      <w:r>
        <w:rPr>
          <w:rFonts w:ascii="Consolas" w:hAnsi="Consolas"/>
          <w:sz w:val="19"/>
        </w:rPr>
        <w:t>TECH_SPEC</w:t>
      </w:r>
      <w:r>
        <w:t xml:space="preserve"> §5.3).</w:t>
      </w:r>
    </w:p>
    <w:p>
      <w:pPr>
        <w:pStyle w:val="Heading3"/>
      </w:pPr>
      <w:r>
        <w:t>Conversation sampler</w:t>
      </w:r>
    </w:p>
    <w:p>
      <w:r>
        <w:t>Browse real consultations with filters: case, date, model, flagged, user-reported. Sampling policy (</w:t>
      </w:r>
      <w:r>
        <w:rPr>
          <w:rFonts w:ascii="Consolas" w:hAnsi="Consolas"/>
          <w:sz w:val="19"/>
        </w:rPr>
        <w:t>PLATFORM_SPEC</w:t>
      </w:r>
      <w:r>
        <w:t xml:space="preserve"> §4.5): 100 % of reported and flagged, ~1 % random, 100 % of the first 50 after any prompt change.</w:t>
      </w:r>
    </w:p>
    <w:p>
      <w:r>
        <w:rPr>
          <w:b/>
        </w:rPr>
        <w:t>Opening a conversation writes to `audit_log`.</w:t>
      </w:r>
      <w:r>
        <w:t xml:space="preserve"> Admins reading learner transcripts is a privileged action, not a casual one.</w:t>
      </w:r>
    </w:p>
    <w:p/>
    <w:p>
      <w:pPr>
        <w:pStyle w:val="Heading2"/>
      </w:pPr>
      <w:r>
        <w:t>12.10 A-09 · Users and support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/admin/users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┌───────────────────────────────────────────────────────────────────────┐</w:t>
        <w:br/>
        <w:t>│  Users                                              🔍 email or code  │</w:t>
        <w:br/>
        <w:t>│  Tier [All ▾]  Role [All ▾]  Active [30 days ▾]                       │</w:t>
        <w:br/>
        <w:t>├──────────────┬──────────┬───────┬──────────┬──────────┬──────────────┤</w:t>
        <w:br/>
        <w:t>│ Code         │ Tier     │ Role  │ Sessions │ Last seen│              │</w:t>
        <w:br/>
        <w:t>├──────────────┼──────────┼───────┼──────────┼──────────┼──────────────┤</w:t>
        <w:br/>
        <w:t>│ U4B7C21E9AF  │ pro      │ med   │    24    │ 2h ago   │ [ View ]     │</w:t>
        <w:br/>
        <w:t>│ U9A1D45C0B2  │ free     │ intern│     3    │ 5d ago   │ [ View ]     │</w:t>
        <w:br/>
        <w:t>└──────────────┴──────────┴───────┴──────────┴──────────┴──────────────┘</w:t>
      </w:r>
    </w:p>
    <w:p>
      <w:r>
        <w:rPr>
          <w:b/>
        </w:rPr>
        <w:t>The directory shows `research_pid`, not email, by default.</w:t>
      </w:r>
      <w:r>
        <w:t xml:space="preserve"> Email is revealed only on the detail screen, and only for a stated support reason. Habituating admins to browsing a list of email addresses is how casual snooping starts.</w:t>
      </w:r>
    </w:p>
    <w:p>
      <w:pPr>
        <w:pStyle w:val="Heading3"/>
      </w:pPr>
      <w:r>
        <w:t>Support access — bounded by design</w:t>
      </w:r>
    </w:p>
    <w:p>
      <w:r>
        <w:t>Viewing a user's sessions opens a gate first: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┌────────────────────────────────────────────────────────────┐</w:t>
        <w:br/>
        <w:t>│  Access user sessions                                      │</w:t>
        <w:br/>
        <w:t>│                                                            │</w:t>
        <w:br/>
        <w:t>│  Why do you need to see this?                              │</w:t>
        <w:br/>
        <w:t>│  ┌──────────────────────────────────────────────────────┐ │</w:t>
        <w:br/>
        <w:t>│  │ Support ticket #482 — user reports feedback showed   │ │</w:t>
        <w:br/>
        <w:t>│  │ the wrong coverage figure                            │ │</w:t>
        <w:br/>
        <w:t>│  └──────────────────────────────────────────────────────┘ │</w:t>
        <w:br/>
        <w:t>│                                                            │</w:t>
        <w:br/>
        <w:t>│  · Access expires in 24 hours                              │</w:t>
        <w:br/>
        <w:t>│  · This is recorded in the audit log                       │</w:t>
        <w:br/>
        <w:t>│  · The user can see that you accessed their sessions       │</w:t>
        <w:br/>
        <w:t>│                                                            │</w:t>
        <w:br/>
        <w:t>│                        [ Cancel ]   [ Grant access ]       │</w:t>
        <w:br/>
        <w:t>└────────────────────────────────────────────────────────────┘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Reason</w:t>
            </w:r>
          </w:p>
        </w:tc>
        <w:tc>
          <w:tcPr>
            <w:tcW w:type="dxa" w:w="4320"/>
          </w:tcPr>
          <w:p>
            <w:r>
              <w:t xml:space="preserve">Mandatory free text, stored in </w:t>
            </w:r>
            <w:r>
              <w:rPr>
                <w:rFonts w:ascii="Consolas" w:hAnsi="Consolas"/>
                <w:sz w:val="19"/>
              </w:rPr>
              <w:t>audit_log.reason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24 hours, then re-request</w:t>
            </w:r>
          </w:p>
        </w:tc>
      </w:tr>
      <w:tr>
        <w:tc>
          <w:tcPr>
            <w:tcW w:type="dxa" w:w="4320"/>
          </w:tcPr>
          <w:p>
            <w:r>
              <w:t>Visibility</w:t>
            </w:r>
          </w:p>
        </w:tc>
        <w:tc>
          <w:tcPr>
            <w:tcW w:type="dxa" w:w="4320"/>
          </w:tcPr>
          <w:p>
            <w:r>
              <w:t xml:space="preserve">Surfaced to the user in </w:t>
            </w:r>
            <w:r>
              <w:rPr>
                <w:rFonts w:ascii="Consolas" w:hAnsi="Consolas"/>
                <w:sz w:val="19"/>
              </w:rPr>
              <w:t>/account/data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Impersonation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offered.</w:t>
            </w:r>
            <w:r>
              <w:t xml:space="preserve"> Admins view read-only data; they never act as a user</w:t>
            </w:r>
          </w:p>
        </w:tc>
      </w:tr>
    </w:tbl>
    <w:p>
      <w:r>
        <w:t>Stricter than most early products, and the right default for professional performance data (</w:t>
      </w:r>
      <w:r>
        <w:rPr>
          <w:rFonts w:ascii="Consolas" w:hAnsi="Consolas"/>
          <w:sz w:val="19"/>
        </w:rPr>
        <w:t>PLATFORM_SPEC</w:t>
      </w:r>
      <w:r>
        <w:t xml:space="preserve"> §4.7).</w:t>
      </w:r>
    </w:p>
    <w:p>
      <w:r>
        <w:t xml:space="preserve">Also available here: grant a manual subscription (records </w:t>
      </w:r>
      <w:r>
        <w:rPr>
          <w:rFonts w:ascii="Consolas" w:hAnsi="Consolas"/>
          <w:sz w:val="19"/>
        </w:rPr>
        <w:t>provider = 'manual'</w:t>
      </w:r>
      <w:r>
        <w:t>), and trigger account deletion on request.</w:t>
      </w:r>
    </w:p>
    <w:p/>
    <w:p>
      <w:pPr>
        <w:pStyle w:val="Heading2"/>
      </w:pPr>
      <w:r>
        <w:t>12.11 A-10 · System</w:t>
      </w:r>
    </w:p>
    <w:p>
      <w:r>
        <w:rPr>
          <w:b/>
        </w:rPr>
        <w:t>Route</w:t>
      </w:r>
      <w:r>
        <w:t xml:space="preserve"> </w:t>
      </w:r>
      <w:r>
        <w:rPr>
          <w:rFonts w:ascii="Consolas" w:hAnsi="Consolas"/>
          <w:sz w:val="19"/>
        </w:rPr>
        <w:t>/admin/system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Engine versions</w:t>
            </w:r>
          </w:p>
        </w:tc>
        <w:tc>
          <w:tcPr>
            <w:tcW w:type="dxa" w:w="4320"/>
          </w:tcPr>
          <w:p>
            <w:r>
              <w:t xml:space="preserve">List with thresholds; current marked. </w:t>
            </w:r>
            <w:r>
              <w:rPr>
                <w:rFonts w:ascii="Consolas" w:hAnsi="Consolas"/>
                <w:sz w:val="19"/>
              </w:rPr>
              <w:t>[ Preview change ]</w:t>
            </w:r>
            <w:r>
              <w:t xml:space="preserve"> opens the impact preview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Threshold preview</w:t>
            </w:r>
          </w:p>
        </w:tc>
        <w:tc>
          <w:tcPr>
            <w:tcW w:type="dxa" w:w="4320"/>
          </w:tcPr>
          <w:p>
            <w:r>
              <w:t>Candidate values → how many historical sessions change, plus the validation suite result and delta. Read-only until applied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[ Run validation suite ]</w:t>
            </w:r>
            <w:r>
              <w:t xml:space="preserve"> — executes the 18 transcripts, shows the 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Feature flags</w:t>
            </w:r>
          </w:p>
        </w:tc>
        <w:tc>
          <w:tcPr>
            <w:tcW w:type="dxa" w:w="4320"/>
          </w:tcPr>
          <w:p>
            <w:r>
              <w:t>Toggle, rollout percentage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log</w:t>
            </w:r>
          </w:p>
        </w:tc>
        <w:tc>
          <w:tcPr>
            <w:tcW w:type="dxa" w:w="4320"/>
          </w:tcPr>
          <w:p>
            <w:r>
              <w:t>Filterable by actor, action, entity,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Jobs</w:t>
            </w:r>
          </w:p>
        </w:tc>
        <w:tc>
          <w:tcPr>
            <w:tcW w:type="dxa" w:w="4320"/>
          </w:tcPr>
          <w:p>
            <w:r>
              <w:t>Background job status: exports, expiry sweeps, progress rebuilds</w:t>
            </w:r>
          </w:p>
        </w:tc>
      </w:tr>
    </w:tbl>
    <w:p>
      <w:pPr>
        <w:pStyle w:val="Heading3"/>
      </w:pPr>
      <w:r>
        <w:t>Threshold impact preview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┌───────────────────────────────────────────────────────────────┐</w:t>
        <w:br/>
        <w:t>│  Anchoring concentration threshold    0.60  →  [ 0.55 ]       │</w:t>
        <w:br/>
        <w:t>│                                                               │</w:t>
        <w:br/>
        <w:t>│  Impact on 1,284 historical sessions                          │</w:t>
        <w:br/>
        <w:t>│    would newly flag        +117  (9.1%)                       │</w:t>
        <w:br/>
        <w:t>│    would no longer flag       0                               │</w:t>
        <w:br/>
        <w:t>│                                                               │</w:t>
        <w:br/>
        <w:t>│  Validation suite under proposed values                       │</w:t>
        <w:br/>
        <w:t>│    Anchoring         sens 100%   spec  94%   (was 100 / 100)  │</w:t>
        <w:br/>
        <w:t>│    Premature         sens 100%   spec  88%   (unchanged)      │</w:t>
        <w:br/>
        <w:t>│    Confirmation      sens 100%   spec  82%   (unchanged)      │</w:t>
        <w:br/>
        <w:t>│    Overall accuracy  93%  ▼ 1pt from 94%                      │</w:t>
        <w:br/>
        <w:t>│                                                               │</w:t>
        <w:br/>
        <w:t>│  ⚠ This would drop overall accuracy below the 94% CI gate.    │</w:t>
        <w:br/>
        <w:t>│                                                               │</w:t>
        <w:br/>
        <w:t>│          [ Cancel ]      [ Apply — creates engine v1.4.0 ]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Only possible because sessions can be replayed</w:t>
      </w:r>
      <w:r>
        <w:t xml:space="preserve"> (</w:t>
      </w:r>
      <w:r>
        <w:rPr>
          <w:rFonts w:ascii="Consolas" w:hAnsi="Consolas"/>
          <w:sz w:val="19"/>
        </w:rPr>
        <w:t>ADR-0003</w:t>
      </w:r>
      <w:r>
        <w:t>). This converts a threshold change from a guess into a measured decision — and it is the mechanism that finally closes the "thresholds not tuned with data" limitation from the research report.</w:t>
      </w:r>
    </w:p>
    <w:p/>
    <w:p>
      <w:pPr>
        <w:pStyle w:val="Heading1"/>
      </w:pPr>
      <w:r>
        <w:t>13. Open UX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UX-1</w:t>
            </w:r>
          </w:p>
        </w:tc>
        <w:tc>
          <w:tcPr>
            <w:tcW w:type="dxa" w:w="2880"/>
          </w:tcPr>
          <w:p>
            <w:r>
              <w:t>Should the patient card show vitals before examination?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  <w:r>
              <w:t xml:space="preserve"> — vitals are an examination. Showing them free would leak information</w:t>
            </w:r>
          </w:p>
        </w:tc>
      </w:tr>
      <w:tr>
        <w:tc>
          <w:tcPr>
            <w:tcW w:type="dxa" w:w="2880"/>
          </w:tcPr>
          <w:p>
            <w:r>
              <w:t>UX-2</w:t>
            </w:r>
          </w:p>
        </w:tc>
        <w:tc>
          <w:tcPr>
            <w:tcW w:type="dxa" w:w="2880"/>
          </w:tcPr>
          <w:p>
            <w:r>
              <w:t>Can users bookmark a case to retry?</w:t>
            </w:r>
          </w:p>
        </w:tc>
        <w:tc>
          <w:tcPr>
            <w:tcW w:type="dxa" w:w="2880"/>
          </w:tcPr>
          <w:p>
            <w:r>
              <w:t xml:space="preserve">Pro only, </w:t>
            </w:r>
            <w:r>
              <w:rPr>
                <w:rFonts w:ascii="Consolas" w:hAnsi="Consolas"/>
                <w:sz w:val="19"/>
              </w:rPr>
              <w:t>PRD</w:t>
            </w:r>
            <w:r>
              <w:t xml:space="preserve"> §9.1. Needs a UI entry point in history</w:t>
            </w:r>
          </w:p>
        </w:tc>
      </w:tr>
      <w:tr>
        <w:tc>
          <w:tcPr>
            <w:tcW w:type="dxa" w:w="2880"/>
          </w:tcPr>
          <w:p>
            <w:r>
              <w:t>UX-3</w:t>
            </w:r>
          </w:p>
        </w:tc>
        <w:tc>
          <w:tcPr>
            <w:tcW w:type="dxa" w:w="2880"/>
          </w:tcPr>
          <w:p>
            <w:r>
              <w:t>Does the tutor feedback need a "was this helpful?" control?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cheap, and the only signal on feedback quality. Two icons, no modal</w:t>
            </w:r>
          </w:p>
        </w:tc>
      </w:tr>
      <w:tr>
        <w:tc>
          <w:tcPr>
            <w:tcW w:type="dxa" w:w="2880"/>
          </w:tcPr>
          <w:p>
            <w:r>
              <w:t>UX-4</w:t>
            </w:r>
          </w:p>
        </w:tc>
        <w:tc>
          <w:tcPr>
            <w:tcW w:type="dxa" w:w="2880"/>
          </w:tcPr>
          <w:p>
            <w:r>
              <w:t>Should coverage % be visible on the history list?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  <w:r>
              <w:t xml:space="preserve"> — it is the metric users should learn to care about</w:t>
            </w:r>
          </w:p>
        </w:tc>
      </w:tr>
      <w:tr>
        <w:tc>
          <w:tcPr>
            <w:tcW w:type="dxa" w:w="2880"/>
          </w:tcPr>
          <w:p>
            <w:r>
              <w:t>UX-5</w:t>
            </w:r>
          </w:p>
        </w:tc>
        <w:tc>
          <w:tcPr>
            <w:tcW w:type="dxa" w:w="2880"/>
          </w:tcPr>
          <w:p>
            <w:r>
              <w:t>Dark mode at launch?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No.</w:t>
            </w:r>
            <w:r>
              <w:t xml:space="preserve"> Defer. Adds token and testing surface for low early value</w:t>
            </w:r>
          </w:p>
        </w:tc>
      </w:tr>
      <w:tr>
        <w:tc>
          <w:tcPr>
            <w:tcW w:type="dxa" w:w="2880"/>
          </w:tcPr>
          <w:p>
            <w:r>
              <w:t>UX-7</w:t>
            </w:r>
          </w:p>
        </w:tc>
        <w:tc>
          <w:tcPr>
            <w:tcW w:type="dxa" w:w="2880"/>
          </w:tcPr>
          <w:p>
            <w:r>
              <w:t>Show active sessions / "sign out everywhere"?</w:t>
            </w:r>
          </w:p>
        </w:tc>
        <w:tc>
          <w:tcPr>
            <w:tcW w:type="dxa" w:w="2880"/>
          </w:tcPr>
          <w:p>
            <w:r>
              <w:t>Deferred. Good practice, low value until accounts are worth stealing</w:t>
            </w:r>
          </w:p>
        </w:tc>
      </w:tr>
      <w:tr>
        <w:tc>
          <w:tcPr>
            <w:tcW w:type="dxa" w:w="2880"/>
          </w:tcPr>
          <w:p>
            <w:r>
              <w:t>UX-8</w:t>
            </w:r>
          </w:p>
        </w:tc>
        <w:tc>
          <w:tcPr>
            <w:tcW w:type="dxa" w:w="2880"/>
          </w:tcPr>
          <w:p>
            <w:r>
              <w:t>Admin dark mode?</w:t>
            </w:r>
          </w:p>
        </w:tc>
        <w:tc>
          <w:tcPr>
            <w:tcW w:type="dxa" w:w="2880"/>
          </w:tcPr>
          <w:p>
            <w:r>
              <w:t>No. Same reasoning as UX-5</w:t>
            </w:r>
          </w:p>
        </w:tc>
      </w:tr>
      <w:tr>
        <w:tc>
          <w:tcPr>
            <w:tcW w:type="dxa" w:w="2880"/>
          </w:tcPr>
          <w:p>
            <w:r>
              <w:t>UX-6</w:t>
            </w:r>
          </w:p>
        </w:tc>
        <w:tc>
          <w:tcPr>
            <w:tcW w:type="dxa" w:w="2880"/>
          </w:tcPr>
          <w:p>
            <w:r>
              <w:t>Illustration style for empty states?</w:t>
            </w:r>
          </w:p>
        </w:tc>
        <w:tc>
          <w:tcPr>
            <w:tcW w:type="dxa" w:w="2880"/>
          </w:tcPr>
          <w:p>
            <w:r>
              <w:t xml:space="preserve">Simple line icons in </w:t>
            </w:r>
            <w:r>
              <w:rPr>
                <w:rFonts w:ascii="Consolas" w:hAnsi="Consolas"/>
                <w:sz w:val="19"/>
              </w:rPr>
              <w:t>--muted</w:t>
            </w:r>
            <w:r>
              <w:t>. No character illustration — reads as consumer-app, clashes with U1</w:t>
            </w:r>
          </w:p>
        </w:tc>
      </w:tr>
    </w:tbl>
    <w:p/>
    <w:p>
      <w:r>
        <w:rPr>
          <w:i/>
        </w:rPr>
        <w:t>End of UX Specification. `DATA_MODEL.md` is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