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-9525</wp:posOffset>
                </wp:positionV>
                <wp:extent cx="1876425" cy="330200"/>
                <wp:effectExtent l="4445" t="4445" r="508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仿宋_GB2312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仿宋_GB2312" w:hAnsi="宋体"/>
                                <w:bCs/>
                                <w:sz w:val="20"/>
                                <w:szCs w:val="20"/>
                              </w:rPr>
                              <w:t>合同编号：</w:t>
                            </w:r>
                            <w:r>
                              <w:rPr>
                                <w:rFonts w:ascii="仿宋_GB2312" w:hAnsi="宋体"/>
                                <w:bCs/>
                                <w:sz w:val="20"/>
                                <w:szCs w:val="20"/>
                              </w:rPr>
                              <w:t>YRKJGC-170</w:t>
                            </w:r>
                            <w:r>
                              <w:rPr>
                                <w:rFonts w:hint="eastAsia" w:ascii="仿宋_GB2312" w:hAnsi="宋体"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>113-01</w:t>
                            </w:r>
                          </w:p>
                          <w:p>
                            <w:pPr>
                              <w:rPr>
                                <w:rFonts w:ascii="仿宋_GB2312" w:hAnsi="宋体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仿宋_GB2312" w:hAnsi="宋体"/>
                                <w:bCs/>
                                <w:sz w:val="20"/>
                                <w:szCs w:val="20"/>
                              </w:rPr>
                              <w:t>：JBP160504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75pt;margin-top:-0.75pt;height:26pt;width:147.75pt;z-index:251658240;mso-width-relative:page;mso-height-relative:page;" fillcolor="#FFFFFF" filled="t" stroked="t" coordsize="21600,21600" o:gfxdata="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XT9atkAAAAJAQAADwAAAAAAAAABACAAAAAiAAAAZHJzL2Rvd25yZXYueG1sUEsBAhQAFAAAAAgA&#10;h07iQN7CdhEkAgAAOQQAAA4AAAAAAAAAAQAgAAAAK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仿宋_GB2312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仿宋_GB2312" w:hAnsi="宋体"/>
                          <w:bCs/>
                          <w:sz w:val="20"/>
                          <w:szCs w:val="20"/>
                        </w:rPr>
                        <w:t>合同编号：</w:t>
                      </w:r>
                      <w:r>
                        <w:rPr>
                          <w:rFonts w:ascii="仿宋_GB2312" w:hAnsi="宋体"/>
                          <w:bCs/>
                          <w:sz w:val="20"/>
                          <w:szCs w:val="20"/>
                        </w:rPr>
                        <w:t>YRKJGC-170</w:t>
                      </w:r>
                      <w:r>
                        <w:rPr>
                          <w:rFonts w:hint="eastAsia" w:ascii="仿宋_GB2312" w:hAnsi="宋体"/>
                          <w:bCs/>
                          <w:sz w:val="20"/>
                          <w:szCs w:val="20"/>
                          <w:lang w:val="en-US" w:eastAsia="zh-CN"/>
                        </w:rPr>
                        <w:t>113-01</w:t>
                      </w:r>
                    </w:p>
                    <w:p>
                      <w:pPr>
                        <w:rPr>
                          <w:rFonts w:ascii="仿宋_GB2312" w:hAnsi="宋体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仿宋_GB2312" w:hAnsi="宋体"/>
                          <w:bCs/>
                          <w:sz w:val="20"/>
                          <w:szCs w:val="20"/>
                        </w:rPr>
                        <w:t>：JBP160504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bookmarkStart w:id="0" w:name="_GoBack"/>
      <w:r>
        <w:rPr>
          <w:rFonts w:hint="eastAsia" w:ascii="宋体" w:hAnsi="宋体" w:cs="宋体"/>
          <w:b/>
          <w:bCs/>
          <w:kern w:val="0"/>
          <w:sz w:val="44"/>
          <w:szCs w:val="44"/>
          <w:lang w:eastAsia="zh-CN"/>
        </w:rPr>
        <w:t>增补第五批型材</w:t>
      </w:r>
      <w:r>
        <w:rPr>
          <w:rFonts w:hint="eastAsia" w:ascii="宋体" w:hAnsi="宋体" w:cs="宋体"/>
          <w:b/>
          <w:bCs/>
          <w:kern w:val="0"/>
          <w:sz w:val="44"/>
          <w:szCs w:val="44"/>
        </w:rPr>
        <w:t>补充合同</w:t>
      </w:r>
    </w:p>
    <w:bookmarkEnd w:id="0"/>
    <w:p>
      <w:pPr>
        <w:tabs>
          <w:tab w:val="left" w:pos="6840"/>
          <w:tab w:val="left" w:pos="7020"/>
          <w:tab w:val="left" w:pos="9720"/>
        </w:tabs>
        <w:spacing w:line="400" w:lineRule="exact"/>
        <w:jc w:val="left"/>
        <w:rPr>
          <w:rFonts w:ascii="宋体" w:hAnsi="宋体" w:cs="宋体"/>
          <w:b/>
          <w:kern w:val="0"/>
          <w:sz w:val="28"/>
          <w:szCs w:val="21"/>
        </w:rPr>
      </w:pPr>
      <w:r>
        <w:rPr>
          <w:rFonts w:hint="eastAsia" w:ascii="宋体" w:hAnsi="宋体"/>
          <w:b/>
          <w:bCs/>
          <w:sz w:val="28"/>
          <w:szCs w:val="21"/>
        </w:rPr>
        <w:t>甲方</w:t>
      </w:r>
      <w:r>
        <w:rPr>
          <w:rFonts w:hint="eastAsia" w:ascii="宋体" w:hAnsi="宋体" w:cs="宋体"/>
          <w:b/>
          <w:kern w:val="0"/>
          <w:sz w:val="28"/>
          <w:szCs w:val="21"/>
        </w:rPr>
        <w:t>（买受人</w:t>
      </w:r>
      <w:r>
        <w:rPr>
          <w:rFonts w:hint="eastAsia" w:ascii="宋体" w:hAnsi="宋体"/>
          <w:b/>
          <w:bCs/>
          <w:sz w:val="28"/>
          <w:szCs w:val="21"/>
        </w:rPr>
        <w:t xml:space="preserve">）： </w:t>
      </w:r>
      <w:r>
        <w:rPr>
          <w:rFonts w:hint="eastAsia" w:ascii="宋体" w:hAnsi="宋体"/>
          <w:b/>
          <w:bCs/>
          <w:sz w:val="28"/>
          <w:szCs w:val="21"/>
          <w:u w:val="single"/>
        </w:rPr>
        <w:t>福建永荣科技有限公司</w:t>
      </w:r>
    </w:p>
    <w:p>
      <w:pPr>
        <w:spacing w:line="400" w:lineRule="exact"/>
        <w:jc w:val="left"/>
        <w:rPr>
          <w:rFonts w:ascii="宋体" w:hAnsi="宋体"/>
          <w:bCs/>
          <w:sz w:val="28"/>
          <w:szCs w:val="21"/>
        </w:rPr>
      </w:pPr>
      <w:r>
        <w:rPr>
          <w:rFonts w:hint="eastAsia" w:ascii="宋体" w:hAnsi="宋体" w:cs="宋体"/>
          <w:b/>
          <w:kern w:val="0"/>
          <w:sz w:val="28"/>
          <w:szCs w:val="21"/>
        </w:rPr>
        <w:t>乙方（</w:t>
      </w:r>
      <w:r>
        <w:rPr>
          <w:rFonts w:hint="eastAsia" w:ascii="宋体" w:hAnsi="宋体"/>
          <w:b/>
          <w:bCs/>
          <w:sz w:val="28"/>
          <w:szCs w:val="21"/>
        </w:rPr>
        <w:t xml:space="preserve">出卖人）: </w:t>
      </w:r>
      <w:r>
        <w:rPr>
          <w:rFonts w:hint="eastAsia" w:ascii="宋体" w:hAnsi="宋体"/>
          <w:b/>
          <w:bCs/>
          <w:sz w:val="28"/>
          <w:szCs w:val="21"/>
          <w:u w:val="single"/>
          <w:lang w:eastAsia="zh-CN"/>
        </w:rPr>
        <w:t>厦门青科金属材料有限公司</w:t>
      </w:r>
    </w:p>
    <w:p>
      <w:pPr>
        <w:adjustRightInd w:val="0"/>
        <w:spacing w:line="30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根据2017年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/>
          <w:sz w:val="28"/>
          <w:szCs w:val="28"/>
        </w:rPr>
        <w:t>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02日</w:t>
      </w:r>
      <w:r>
        <w:rPr>
          <w:rFonts w:hint="eastAsia" w:asciiTheme="minorEastAsia" w:hAnsiTheme="minorEastAsia"/>
          <w:sz w:val="28"/>
          <w:szCs w:val="28"/>
        </w:rPr>
        <w:t>签订的《</w:t>
      </w:r>
      <w:r>
        <w:rPr>
          <w:rFonts w:hint="eastAsia" w:asciiTheme="minorEastAsia" w:hAnsiTheme="minorEastAsia"/>
          <w:sz w:val="28"/>
          <w:szCs w:val="28"/>
          <w:lang w:eastAsia="zh-CN"/>
        </w:rPr>
        <w:t>增补第五批型材买卖合同</w:t>
      </w:r>
      <w:r>
        <w:rPr>
          <w:rFonts w:hint="eastAsia" w:asciiTheme="minorEastAsia" w:hAnsiTheme="minorEastAsia"/>
          <w:sz w:val="28"/>
          <w:szCs w:val="28"/>
        </w:rPr>
        <w:t>》（合同编号：</w:t>
      </w:r>
      <w:r>
        <w:rPr>
          <w:rFonts w:asciiTheme="minorEastAsia" w:hAnsiTheme="minorEastAsia"/>
          <w:sz w:val="28"/>
          <w:szCs w:val="28"/>
        </w:rPr>
        <w:t>YRKJGC-170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113</w:t>
      </w:r>
      <w:r>
        <w:rPr>
          <w:rFonts w:hint="eastAsia" w:asciiTheme="minorEastAsia" w:hAnsiTheme="minorEastAsia"/>
          <w:sz w:val="28"/>
          <w:szCs w:val="28"/>
        </w:rPr>
        <w:t>），遵循平等、自愿、公平和诚信的原则，双方就工作时间进行协商一致，订立本补充协议。</w:t>
      </w:r>
    </w:p>
    <w:p>
      <w:pPr>
        <w:pStyle w:val="8"/>
        <w:numPr>
          <w:ilvl w:val="0"/>
          <w:numId w:val="1"/>
        </w:numPr>
        <w:adjustRightInd w:val="0"/>
        <w:spacing w:line="300" w:lineRule="auto"/>
        <w:ind w:left="567" w:hanging="56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原合同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Q235B材质扁钢-60*6，数量834米，取消采购，合计金额-11459.16元。</w:t>
      </w:r>
    </w:p>
    <w:p>
      <w:pPr>
        <w:pStyle w:val="8"/>
        <w:numPr>
          <w:ilvl w:val="0"/>
          <w:numId w:val="1"/>
        </w:numPr>
        <w:adjustRightInd w:val="0"/>
        <w:spacing w:line="300" w:lineRule="auto"/>
        <w:ind w:left="567" w:hanging="56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增加Q235B材质扁钢-60*6，数量47米，单价13.74元/米，Q235B材质扁钢-60*8，数量901米，单价18.29元/米。合计总金额17125.07元。</w:t>
      </w:r>
    </w:p>
    <w:p>
      <w:pPr>
        <w:pStyle w:val="8"/>
        <w:numPr>
          <w:ilvl w:val="0"/>
          <w:numId w:val="1"/>
        </w:numPr>
        <w:adjustRightInd w:val="0"/>
        <w:spacing w:line="300" w:lineRule="auto"/>
        <w:ind w:left="567" w:hanging="56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最终合同总金额增加5665.91元。</w:t>
      </w:r>
    </w:p>
    <w:p>
      <w:pPr>
        <w:pStyle w:val="8"/>
        <w:numPr>
          <w:ilvl w:val="0"/>
          <w:numId w:val="1"/>
        </w:numPr>
        <w:adjustRightInd w:val="0"/>
        <w:spacing w:line="300" w:lineRule="auto"/>
        <w:ind w:left="567" w:hanging="567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不足一根按一根送货，以实际送货米数进行结算。</w:t>
      </w:r>
    </w:p>
    <w:p>
      <w:pPr>
        <w:tabs>
          <w:tab w:val="left" w:pos="3060"/>
        </w:tabs>
        <w:spacing w:line="30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本协议属于</w:t>
      </w:r>
      <w:r>
        <w:rPr>
          <w:rFonts w:asciiTheme="minorEastAsia" w:hAnsiTheme="minorEastAsia"/>
          <w:sz w:val="28"/>
          <w:szCs w:val="28"/>
        </w:rPr>
        <w:t>YRKJGC-170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113</w:t>
      </w:r>
      <w:r>
        <w:rPr>
          <w:rFonts w:hint="eastAsia" w:asciiTheme="minorEastAsia" w:hAnsiTheme="minorEastAsia"/>
          <w:sz w:val="28"/>
          <w:szCs w:val="28"/>
        </w:rPr>
        <w:t>合同增补，正本一式五份，甲方执三份、乙方执二份，甲乙双方盖章之后，立即生效。</w:t>
      </w:r>
    </w:p>
    <w:p>
      <w:pPr>
        <w:tabs>
          <w:tab w:val="left" w:pos="3060"/>
        </w:tabs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甲方（盖章）</w:t>
      </w:r>
      <w:r>
        <w:rPr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乙方（盖章）</w:t>
      </w:r>
    </w:p>
    <w:p>
      <w:pPr>
        <w:tabs>
          <w:tab w:val="left" w:pos="3060"/>
        </w:tabs>
        <w:spacing w:line="30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代表：</w:t>
      </w:r>
      <w:r>
        <w:rPr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 xml:space="preserve">    代表：</w:t>
      </w:r>
    </w:p>
    <w:p>
      <w:pPr>
        <w:tabs>
          <w:tab w:val="left" w:pos="3060"/>
        </w:tabs>
        <w:spacing w:line="30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>
      <w:pPr>
        <w:tabs>
          <w:tab w:val="left" w:pos="3060"/>
        </w:tabs>
        <w:spacing w:line="300" w:lineRule="auto"/>
        <w:jc w:val="left"/>
        <w:rPr>
          <w:rFonts w:hint="eastAsia"/>
          <w:sz w:val="28"/>
          <w:szCs w:val="28"/>
        </w:rPr>
      </w:pPr>
    </w:p>
    <w:p>
      <w:pPr>
        <w:tabs>
          <w:tab w:val="left" w:pos="3060"/>
        </w:tabs>
        <w:spacing w:line="300" w:lineRule="auto"/>
        <w:jc w:val="left"/>
        <w:rPr>
          <w:rFonts w:hint="eastAsia"/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6CA4"/>
    <w:multiLevelType w:val="multilevel"/>
    <w:tmpl w:val="0A796CA4"/>
    <w:lvl w:ilvl="0" w:tentative="0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A1"/>
    <w:rsid w:val="00181FC4"/>
    <w:rsid w:val="00283BA1"/>
    <w:rsid w:val="00325FC7"/>
    <w:rsid w:val="00593906"/>
    <w:rsid w:val="00945F6B"/>
    <w:rsid w:val="00BC58B3"/>
    <w:rsid w:val="36E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166</Words>
  <Characters>947</Characters>
  <Lines>7</Lines>
  <Paragraphs>2</Paragraphs>
  <TotalTime>0</TotalTime>
  <ScaleCrop>false</ScaleCrop>
  <LinksUpToDate>false</LinksUpToDate>
  <CharactersWithSpaces>1111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2017-12-07T06:00:00Z</dcterms:created>
  <dc:creator>AutoBVT</dc:creator>
  <cp:lastModifiedBy>ZJXCL</cp:lastModifiedBy>
  <dcterms:modified xsi:type="dcterms:W3CDTF">2017-12-12T08:43:13Z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