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3607" w:rsidRPr="00893607" w:rsidRDefault="00893607" w:rsidP="00893607">
      <w:pPr>
        <w:spacing w:after="750" w:line="240" w:lineRule="auto"/>
        <w:outlineLvl w:val="2"/>
        <w:rPr>
          <w:rFonts w:ascii="Roboto" w:eastAsia="Times New Roman" w:hAnsi="Roboto" w:cs="Times New Roman"/>
          <w:color w:val="192455"/>
          <w:sz w:val="48"/>
          <w:szCs w:val="48"/>
        </w:rPr>
      </w:pPr>
      <w:r w:rsidRPr="00893607">
        <w:rPr>
          <w:rFonts w:ascii="Roboto" w:eastAsia="Times New Roman" w:hAnsi="Roboto" w:cs="Times New Roman"/>
          <w:color w:val="192455"/>
          <w:sz w:val="48"/>
          <w:szCs w:val="48"/>
        </w:rPr>
        <w:t xml:space="preserve">Terms &amp; Conditions for </w:t>
      </w:r>
      <w:proofErr w:type="spellStart"/>
      <w:r w:rsidRPr="00893607">
        <w:rPr>
          <w:rFonts w:ascii="Roboto" w:eastAsia="Times New Roman" w:hAnsi="Roboto" w:cs="Times New Roman"/>
          <w:color w:val="192455"/>
          <w:sz w:val="48"/>
          <w:szCs w:val="48"/>
        </w:rPr>
        <w:t>Creditinsta</w:t>
      </w:r>
      <w:proofErr w:type="spellEnd"/>
      <w:r w:rsidRPr="00893607">
        <w:rPr>
          <w:rFonts w:ascii="Roboto" w:eastAsia="Times New Roman" w:hAnsi="Roboto" w:cs="Times New Roman"/>
          <w:color w:val="192455"/>
          <w:sz w:val="48"/>
          <w:szCs w:val="48"/>
        </w:rPr>
        <w:t xml:space="preserve"> Refer &amp; Earn Program</w:t>
      </w:r>
    </w:p>
    <w:p w:rsidR="00893607" w:rsidRPr="00893607" w:rsidRDefault="00893607" w:rsidP="00893607">
      <w:pPr>
        <w:spacing w:after="100" w:afterAutospacing="1" w:line="240" w:lineRule="auto"/>
        <w:rPr>
          <w:rFonts w:ascii="Times New Roman" w:eastAsia="Times New Roman" w:hAnsi="Times New Roman" w:cs="Times New Roman"/>
          <w:sz w:val="24"/>
          <w:szCs w:val="24"/>
        </w:rPr>
      </w:pPr>
      <w:r w:rsidRPr="00893607">
        <w:rPr>
          <w:rFonts w:ascii="Times New Roman" w:eastAsia="Times New Roman" w:hAnsi="Times New Roman" w:cs="Times New Roman"/>
          <w:b/>
          <w:bCs/>
          <w:sz w:val="24"/>
          <w:szCs w:val="24"/>
        </w:rPr>
        <w:t>Referrer Eligibility:</w:t>
      </w:r>
      <w:r w:rsidRPr="00893607">
        <w:rPr>
          <w:rFonts w:ascii="Times New Roman" w:eastAsia="Times New Roman" w:hAnsi="Times New Roman" w:cs="Times New Roman"/>
          <w:sz w:val="24"/>
          <w:szCs w:val="24"/>
        </w:rPr>
        <w:t xml:space="preserve"> Agents who refer others to </w:t>
      </w:r>
      <w:proofErr w:type="spellStart"/>
      <w:r w:rsidRPr="00893607">
        <w:rPr>
          <w:rFonts w:ascii="Times New Roman" w:eastAsia="Times New Roman" w:hAnsi="Times New Roman" w:cs="Times New Roman"/>
          <w:sz w:val="24"/>
          <w:szCs w:val="24"/>
        </w:rPr>
        <w:t>Creditinsta</w:t>
      </w:r>
      <w:proofErr w:type="spellEnd"/>
      <w:r w:rsidRPr="00893607">
        <w:rPr>
          <w:rFonts w:ascii="Times New Roman" w:eastAsia="Times New Roman" w:hAnsi="Times New Roman" w:cs="Times New Roman"/>
          <w:sz w:val="24"/>
          <w:szCs w:val="24"/>
        </w:rPr>
        <w:t xml:space="preserve"> are eligible to receive a referral amount when the referee's loan or insurance application is successfully approved by the respective bank or insurance provider.</w:t>
      </w:r>
    </w:p>
    <w:p w:rsidR="00893607" w:rsidRPr="00893607" w:rsidRDefault="00893607" w:rsidP="00893607">
      <w:pPr>
        <w:spacing w:after="100" w:afterAutospacing="1" w:line="240" w:lineRule="auto"/>
        <w:rPr>
          <w:rFonts w:ascii="Times New Roman" w:eastAsia="Times New Roman" w:hAnsi="Times New Roman" w:cs="Times New Roman"/>
          <w:sz w:val="24"/>
          <w:szCs w:val="24"/>
        </w:rPr>
      </w:pPr>
      <w:r w:rsidRPr="00893607">
        <w:rPr>
          <w:rFonts w:ascii="Times New Roman" w:eastAsia="Times New Roman" w:hAnsi="Times New Roman" w:cs="Times New Roman"/>
          <w:b/>
          <w:bCs/>
          <w:sz w:val="24"/>
          <w:szCs w:val="24"/>
        </w:rPr>
        <w:t>Referral Reward:</w:t>
      </w:r>
      <w:r w:rsidRPr="00893607">
        <w:rPr>
          <w:rFonts w:ascii="Times New Roman" w:eastAsia="Times New Roman" w:hAnsi="Times New Roman" w:cs="Times New Roman"/>
          <w:sz w:val="24"/>
          <w:szCs w:val="24"/>
        </w:rPr>
        <w:t> The referral amount received by the referrer varies depending on the percentage set by the bank or insurance provider. This amount is contingent upon the successful close of the referred individual's loan or insurance application.</w:t>
      </w:r>
    </w:p>
    <w:p w:rsidR="00893607" w:rsidRPr="00893607" w:rsidRDefault="00893607" w:rsidP="00893607">
      <w:pPr>
        <w:spacing w:after="100" w:afterAutospacing="1" w:line="240" w:lineRule="auto"/>
        <w:rPr>
          <w:rFonts w:ascii="Times New Roman" w:eastAsia="Times New Roman" w:hAnsi="Times New Roman" w:cs="Times New Roman"/>
          <w:sz w:val="24"/>
          <w:szCs w:val="24"/>
        </w:rPr>
      </w:pPr>
      <w:r w:rsidRPr="00893607">
        <w:rPr>
          <w:rFonts w:ascii="Times New Roman" w:eastAsia="Times New Roman" w:hAnsi="Times New Roman" w:cs="Times New Roman"/>
          <w:b/>
          <w:bCs/>
          <w:sz w:val="24"/>
          <w:szCs w:val="24"/>
        </w:rPr>
        <w:t>Referral Process: </w:t>
      </w:r>
      <w:r w:rsidRPr="00893607">
        <w:rPr>
          <w:rFonts w:ascii="Times New Roman" w:eastAsia="Times New Roman" w:hAnsi="Times New Roman" w:cs="Times New Roman"/>
          <w:sz w:val="24"/>
          <w:szCs w:val="24"/>
        </w:rPr>
        <w:t xml:space="preserve">Referrers must share their unique referral link or code with potential customers to join </w:t>
      </w:r>
      <w:proofErr w:type="spellStart"/>
      <w:r w:rsidRPr="00893607">
        <w:rPr>
          <w:rFonts w:ascii="Times New Roman" w:eastAsia="Times New Roman" w:hAnsi="Times New Roman" w:cs="Times New Roman"/>
          <w:sz w:val="24"/>
          <w:szCs w:val="24"/>
        </w:rPr>
        <w:t>Creditinsta</w:t>
      </w:r>
      <w:proofErr w:type="spellEnd"/>
      <w:r w:rsidRPr="00893607">
        <w:rPr>
          <w:rFonts w:ascii="Times New Roman" w:eastAsia="Times New Roman" w:hAnsi="Times New Roman" w:cs="Times New Roman"/>
          <w:sz w:val="24"/>
          <w:szCs w:val="24"/>
        </w:rPr>
        <w:t>. Upon successful close of the loan or insurance application, the referrer becomes eligible to receive the referral amount.</w:t>
      </w:r>
    </w:p>
    <w:p w:rsidR="00893607" w:rsidRPr="00893607" w:rsidRDefault="00893607" w:rsidP="00893607">
      <w:pPr>
        <w:spacing w:after="100" w:afterAutospacing="1" w:line="240" w:lineRule="auto"/>
        <w:rPr>
          <w:rFonts w:ascii="Times New Roman" w:eastAsia="Times New Roman" w:hAnsi="Times New Roman" w:cs="Times New Roman"/>
          <w:sz w:val="24"/>
          <w:szCs w:val="24"/>
        </w:rPr>
      </w:pPr>
      <w:r w:rsidRPr="00893607">
        <w:rPr>
          <w:rFonts w:ascii="Times New Roman" w:eastAsia="Times New Roman" w:hAnsi="Times New Roman" w:cs="Times New Roman"/>
          <w:b/>
          <w:bCs/>
          <w:sz w:val="24"/>
          <w:szCs w:val="24"/>
        </w:rPr>
        <w:t>Referral close:</w:t>
      </w:r>
      <w:r w:rsidRPr="00893607">
        <w:rPr>
          <w:rFonts w:ascii="Times New Roman" w:eastAsia="Times New Roman" w:hAnsi="Times New Roman" w:cs="Times New Roman"/>
          <w:sz w:val="24"/>
          <w:szCs w:val="24"/>
        </w:rPr>
        <w:t> Referral amounts are only disbursed when the referred individual's loan or insurance application is passed by the respective bank or insurance provider. No referral amounts will be issued if the application is rejected.</w:t>
      </w:r>
    </w:p>
    <w:p w:rsidR="00893607" w:rsidRPr="00893607" w:rsidRDefault="00893607" w:rsidP="00893607">
      <w:pPr>
        <w:spacing w:after="100" w:afterAutospacing="1" w:line="240" w:lineRule="auto"/>
        <w:rPr>
          <w:rFonts w:ascii="Times New Roman" w:eastAsia="Times New Roman" w:hAnsi="Times New Roman" w:cs="Times New Roman"/>
          <w:sz w:val="24"/>
          <w:szCs w:val="24"/>
        </w:rPr>
      </w:pPr>
      <w:r w:rsidRPr="00893607">
        <w:rPr>
          <w:rFonts w:ascii="Times New Roman" w:eastAsia="Times New Roman" w:hAnsi="Times New Roman" w:cs="Times New Roman"/>
          <w:b/>
          <w:bCs/>
          <w:sz w:val="24"/>
          <w:szCs w:val="24"/>
        </w:rPr>
        <w:t>Disbursement Process:</w:t>
      </w:r>
      <w:r w:rsidRPr="00893607">
        <w:rPr>
          <w:rFonts w:ascii="Times New Roman" w:eastAsia="Times New Roman" w:hAnsi="Times New Roman" w:cs="Times New Roman"/>
          <w:sz w:val="24"/>
          <w:szCs w:val="24"/>
        </w:rPr>
        <w:t> The referral amount will be disbursed to the referrer's account or as per the preferred mode of payment specified by the referrer.</w:t>
      </w:r>
    </w:p>
    <w:p w:rsidR="00893607" w:rsidRPr="00893607" w:rsidRDefault="00893607" w:rsidP="00893607">
      <w:pPr>
        <w:spacing w:after="100" w:afterAutospacing="1" w:line="240" w:lineRule="auto"/>
        <w:rPr>
          <w:rFonts w:ascii="Times New Roman" w:eastAsia="Times New Roman" w:hAnsi="Times New Roman" w:cs="Times New Roman"/>
          <w:sz w:val="24"/>
          <w:szCs w:val="24"/>
        </w:rPr>
      </w:pPr>
      <w:r w:rsidRPr="00893607">
        <w:rPr>
          <w:rFonts w:ascii="Times New Roman" w:eastAsia="Times New Roman" w:hAnsi="Times New Roman" w:cs="Times New Roman"/>
          <w:b/>
          <w:bCs/>
          <w:sz w:val="24"/>
          <w:szCs w:val="24"/>
        </w:rPr>
        <w:t>Referral Program Terms:</w:t>
      </w:r>
    </w:p>
    <w:p w:rsidR="00893607" w:rsidRPr="00893607" w:rsidRDefault="00893607" w:rsidP="00893607">
      <w:pPr>
        <w:spacing w:after="100" w:afterAutospacing="1" w:line="240" w:lineRule="auto"/>
        <w:rPr>
          <w:rFonts w:ascii="Times New Roman" w:eastAsia="Times New Roman" w:hAnsi="Times New Roman" w:cs="Times New Roman"/>
          <w:sz w:val="24"/>
          <w:szCs w:val="24"/>
        </w:rPr>
      </w:pPr>
      <w:r w:rsidRPr="00893607">
        <w:rPr>
          <w:rFonts w:ascii="Times New Roman" w:eastAsia="Times New Roman" w:hAnsi="Times New Roman" w:cs="Times New Roman"/>
          <w:b/>
          <w:bCs/>
          <w:sz w:val="24"/>
          <w:szCs w:val="24"/>
        </w:rPr>
        <w:t>◦</w:t>
      </w:r>
      <w:r w:rsidRPr="00893607">
        <w:rPr>
          <w:rFonts w:ascii="Times New Roman" w:eastAsia="Times New Roman" w:hAnsi="Times New Roman" w:cs="Times New Roman"/>
          <w:sz w:val="24"/>
          <w:szCs w:val="24"/>
        </w:rPr>
        <w:t> Referral amounts are subject to change based on the percentage set by the bank or insurance provider.</w:t>
      </w:r>
    </w:p>
    <w:p w:rsidR="00893607" w:rsidRPr="00893607" w:rsidRDefault="00893607" w:rsidP="00893607">
      <w:pPr>
        <w:spacing w:after="100" w:afterAutospacing="1" w:line="240" w:lineRule="auto"/>
        <w:rPr>
          <w:rFonts w:ascii="Times New Roman" w:eastAsia="Times New Roman" w:hAnsi="Times New Roman" w:cs="Times New Roman"/>
          <w:sz w:val="24"/>
          <w:szCs w:val="24"/>
        </w:rPr>
      </w:pPr>
      <w:r w:rsidRPr="00893607">
        <w:rPr>
          <w:rFonts w:ascii="Times New Roman" w:eastAsia="Times New Roman" w:hAnsi="Times New Roman" w:cs="Times New Roman"/>
          <w:b/>
          <w:bCs/>
          <w:sz w:val="24"/>
          <w:szCs w:val="24"/>
        </w:rPr>
        <w:t>◦</w:t>
      </w:r>
      <w:r w:rsidRPr="00893607">
        <w:rPr>
          <w:rFonts w:ascii="Times New Roman" w:eastAsia="Times New Roman" w:hAnsi="Times New Roman" w:cs="Times New Roman"/>
          <w:sz w:val="24"/>
          <w:szCs w:val="24"/>
        </w:rPr>
        <w:t> Referral amounts are only credited upon successful close of the loan or insurance application.</w:t>
      </w:r>
    </w:p>
    <w:p w:rsidR="00893607" w:rsidRPr="00893607" w:rsidRDefault="00893607" w:rsidP="00893607">
      <w:pPr>
        <w:spacing w:after="100" w:afterAutospacing="1" w:line="240" w:lineRule="auto"/>
        <w:rPr>
          <w:rFonts w:ascii="Times New Roman" w:eastAsia="Times New Roman" w:hAnsi="Times New Roman" w:cs="Times New Roman"/>
          <w:sz w:val="24"/>
          <w:szCs w:val="24"/>
        </w:rPr>
      </w:pPr>
      <w:r w:rsidRPr="00893607">
        <w:rPr>
          <w:rFonts w:ascii="Times New Roman" w:eastAsia="Times New Roman" w:hAnsi="Times New Roman" w:cs="Times New Roman"/>
          <w:b/>
          <w:bCs/>
          <w:sz w:val="24"/>
          <w:szCs w:val="24"/>
        </w:rPr>
        <w:t>◦</w:t>
      </w:r>
      <w:r w:rsidRPr="00893607">
        <w:rPr>
          <w:rFonts w:ascii="Times New Roman" w:eastAsia="Times New Roman" w:hAnsi="Times New Roman" w:cs="Times New Roman"/>
          <w:sz w:val="24"/>
          <w:szCs w:val="24"/>
        </w:rPr>
        <w:t> Referrers must comply with all terms and conditions of the Referral program to be eligible for the referral amount.</w:t>
      </w:r>
    </w:p>
    <w:p w:rsidR="00893607" w:rsidRPr="00893607" w:rsidRDefault="00893607" w:rsidP="00893607">
      <w:pPr>
        <w:spacing w:after="100" w:afterAutospacing="1" w:line="240" w:lineRule="auto"/>
        <w:rPr>
          <w:rFonts w:ascii="Times New Roman" w:eastAsia="Times New Roman" w:hAnsi="Times New Roman" w:cs="Times New Roman"/>
          <w:sz w:val="24"/>
          <w:szCs w:val="24"/>
        </w:rPr>
      </w:pPr>
      <w:r w:rsidRPr="00893607">
        <w:rPr>
          <w:rFonts w:ascii="Times New Roman" w:eastAsia="Times New Roman" w:hAnsi="Times New Roman" w:cs="Times New Roman"/>
          <w:b/>
          <w:bCs/>
          <w:sz w:val="24"/>
          <w:szCs w:val="24"/>
        </w:rPr>
        <w:t>Legal terms:</w:t>
      </w:r>
      <w:r w:rsidRPr="00893607">
        <w:rPr>
          <w:rFonts w:ascii="Times New Roman" w:eastAsia="Times New Roman" w:hAnsi="Times New Roman" w:cs="Times New Roman"/>
          <w:sz w:val="24"/>
          <w:szCs w:val="24"/>
        </w:rPr>
        <w:t xml:space="preserve"> If the referral of the agent are charging any extra amount </w:t>
      </w:r>
      <w:proofErr w:type="gramStart"/>
      <w:r w:rsidRPr="00893607">
        <w:rPr>
          <w:rFonts w:ascii="Times New Roman" w:eastAsia="Times New Roman" w:hAnsi="Times New Roman" w:cs="Times New Roman"/>
          <w:sz w:val="24"/>
          <w:szCs w:val="24"/>
        </w:rPr>
        <w:t>Excluding</w:t>
      </w:r>
      <w:proofErr w:type="gramEnd"/>
      <w:r w:rsidRPr="00893607">
        <w:rPr>
          <w:rFonts w:ascii="Times New Roman" w:eastAsia="Times New Roman" w:hAnsi="Times New Roman" w:cs="Times New Roman"/>
          <w:sz w:val="24"/>
          <w:szCs w:val="24"/>
        </w:rPr>
        <w:t xml:space="preserve"> processing charges of the bank or processing charges of insurance in that case company will not be liable for that amount which is given to agent by the client.</w:t>
      </w:r>
    </w:p>
    <w:p w:rsidR="00893607" w:rsidRPr="00893607" w:rsidRDefault="00893607" w:rsidP="00893607">
      <w:pPr>
        <w:spacing w:after="100" w:afterAutospacing="1" w:line="240" w:lineRule="auto"/>
        <w:rPr>
          <w:rFonts w:ascii="Times New Roman" w:eastAsia="Times New Roman" w:hAnsi="Times New Roman" w:cs="Times New Roman"/>
          <w:sz w:val="24"/>
          <w:szCs w:val="24"/>
        </w:rPr>
      </w:pPr>
      <w:r w:rsidRPr="00893607">
        <w:rPr>
          <w:rFonts w:ascii="Times New Roman" w:eastAsia="Times New Roman" w:hAnsi="Times New Roman" w:cs="Times New Roman"/>
          <w:b/>
          <w:bCs/>
          <w:sz w:val="24"/>
          <w:szCs w:val="24"/>
        </w:rPr>
        <w:t xml:space="preserve">By participating in the Refer &amp; Earn program, referrers agree to adhere to these terms and conditions set forth by </w:t>
      </w:r>
      <w:proofErr w:type="spellStart"/>
      <w:r w:rsidRPr="00893607">
        <w:rPr>
          <w:rFonts w:ascii="Times New Roman" w:eastAsia="Times New Roman" w:hAnsi="Times New Roman" w:cs="Times New Roman"/>
          <w:b/>
          <w:bCs/>
          <w:sz w:val="24"/>
          <w:szCs w:val="24"/>
        </w:rPr>
        <w:t>Creditinsta</w:t>
      </w:r>
      <w:proofErr w:type="spellEnd"/>
      <w:r w:rsidRPr="00893607">
        <w:rPr>
          <w:rFonts w:ascii="Times New Roman" w:eastAsia="Times New Roman" w:hAnsi="Times New Roman" w:cs="Times New Roman"/>
          <w:b/>
          <w:bCs/>
          <w:sz w:val="24"/>
          <w:szCs w:val="24"/>
        </w:rPr>
        <w:t>.</w:t>
      </w:r>
    </w:p>
    <w:p w:rsidR="001F52E6" w:rsidRPr="00893607" w:rsidRDefault="001F52E6" w:rsidP="00893607">
      <w:pPr>
        <w:spacing w:after="0" w:line="240" w:lineRule="auto"/>
        <w:rPr>
          <w:rFonts w:ascii="Times New Roman" w:eastAsia="Times New Roman" w:hAnsi="Times New Roman" w:cs="Times New Roman"/>
          <w:sz w:val="24"/>
          <w:szCs w:val="24"/>
        </w:rPr>
      </w:pPr>
      <w:bookmarkStart w:id="0" w:name="_GoBack"/>
      <w:bookmarkEnd w:id="0"/>
    </w:p>
    <w:sectPr w:rsidR="001F52E6" w:rsidRPr="008936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3607"/>
    <w:rsid w:val="001F52E6"/>
    <w:rsid w:val="00893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936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360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36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3607"/>
    <w:rPr>
      <w:b/>
      <w:bCs/>
    </w:rPr>
  </w:style>
  <w:style w:type="paragraph" w:styleId="BalloonText">
    <w:name w:val="Balloon Text"/>
    <w:basedOn w:val="Normal"/>
    <w:link w:val="BalloonTextChar"/>
    <w:uiPriority w:val="99"/>
    <w:semiHidden/>
    <w:unhideWhenUsed/>
    <w:rsid w:val="008936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60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89360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9360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36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3607"/>
    <w:rPr>
      <w:b/>
      <w:bCs/>
    </w:rPr>
  </w:style>
  <w:style w:type="paragraph" w:styleId="BalloonText">
    <w:name w:val="Balloon Text"/>
    <w:basedOn w:val="Normal"/>
    <w:link w:val="BalloonTextChar"/>
    <w:uiPriority w:val="99"/>
    <w:semiHidden/>
    <w:unhideWhenUsed/>
    <w:rsid w:val="008936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60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607772">
      <w:bodyDiv w:val="1"/>
      <w:marLeft w:val="0"/>
      <w:marRight w:val="0"/>
      <w:marTop w:val="0"/>
      <w:marBottom w:val="0"/>
      <w:divBdr>
        <w:top w:val="none" w:sz="0" w:space="0" w:color="auto"/>
        <w:left w:val="none" w:sz="0" w:space="0" w:color="auto"/>
        <w:bottom w:val="none" w:sz="0" w:space="0" w:color="auto"/>
        <w:right w:val="none" w:sz="0" w:space="0" w:color="auto"/>
      </w:divBdr>
      <w:divsChild>
        <w:div w:id="972254041">
          <w:marLeft w:val="0"/>
          <w:marRight w:val="0"/>
          <w:marTop w:val="0"/>
          <w:marBottom w:val="0"/>
          <w:divBdr>
            <w:top w:val="none" w:sz="0" w:space="0" w:color="auto"/>
            <w:left w:val="none" w:sz="0" w:space="0" w:color="auto"/>
            <w:bottom w:val="none" w:sz="0" w:space="0" w:color="auto"/>
            <w:right w:val="none" w:sz="0" w:space="0" w:color="auto"/>
          </w:divBdr>
          <w:divsChild>
            <w:div w:id="21248412">
              <w:marLeft w:val="-225"/>
              <w:marRight w:val="-225"/>
              <w:marTop w:val="0"/>
              <w:marBottom w:val="0"/>
              <w:divBdr>
                <w:top w:val="none" w:sz="0" w:space="0" w:color="auto"/>
                <w:left w:val="none" w:sz="0" w:space="0" w:color="auto"/>
                <w:bottom w:val="none" w:sz="0" w:space="0" w:color="auto"/>
                <w:right w:val="none" w:sz="0" w:space="0" w:color="auto"/>
              </w:divBdr>
              <w:divsChild>
                <w:div w:id="3636653">
                  <w:marLeft w:val="0"/>
                  <w:marRight w:val="0"/>
                  <w:marTop w:val="0"/>
                  <w:marBottom w:val="0"/>
                  <w:divBdr>
                    <w:top w:val="none" w:sz="0" w:space="0" w:color="auto"/>
                    <w:left w:val="none" w:sz="0" w:space="0" w:color="auto"/>
                    <w:bottom w:val="none" w:sz="0" w:space="0" w:color="auto"/>
                    <w:right w:val="none" w:sz="0" w:space="0" w:color="auto"/>
                  </w:divBdr>
                  <w:divsChild>
                    <w:div w:id="41609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033349">
          <w:marLeft w:val="0"/>
          <w:marRight w:val="0"/>
          <w:marTop w:val="0"/>
          <w:marBottom w:val="0"/>
          <w:divBdr>
            <w:top w:val="none" w:sz="0" w:space="0" w:color="auto"/>
            <w:left w:val="none" w:sz="0" w:space="0" w:color="auto"/>
            <w:bottom w:val="single" w:sz="6" w:space="31" w:color="F4F4F4"/>
            <w:right w:val="none" w:sz="0" w:space="0" w:color="auto"/>
          </w:divBdr>
          <w:divsChild>
            <w:div w:id="1732384957">
              <w:marLeft w:val="-225"/>
              <w:marRight w:val="-225"/>
              <w:marTop w:val="0"/>
              <w:marBottom w:val="0"/>
              <w:divBdr>
                <w:top w:val="none" w:sz="0" w:space="0" w:color="auto"/>
                <w:left w:val="none" w:sz="0" w:space="0" w:color="auto"/>
                <w:bottom w:val="none" w:sz="0" w:space="0" w:color="auto"/>
                <w:right w:val="none" w:sz="0" w:space="0" w:color="auto"/>
              </w:divBdr>
              <w:divsChild>
                <w:div w:id="136544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2026-09-04T07:18:00Z</dcterms:created>
  <dcterms:modified xsi:type="dcterms:W3CDTF">2026-09-04T07:19:00Z</dcterms:modified>
</cp:coreProperties>
</file>