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yvzro3fnu81" w:id="0"/>
      <w:bookmarkEnd w:id="0"/>
      <w:r w:rsidDel="00000000" w:rsidR="00000000" w:rsidRPr="00000000">
        <w:rPr>
          <w:b w:val="1"/>
          <w:bCs w:val="1"/>
          <w:sz w:val="34"/>
          <w:szCs w:val="34"/>
          <w:rtl w:val="0"/>
        </w:rPr>
        <w:t xml:space="preserve">1. 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aims to predict whether a bank client will subscribe to a term deposit based on selected customer and campaign-related variables from the Bank Marketing dataset. The problem is important because banks use direct marketing campaigns to promote financial products, and being able to predict customer response can help improve marketing efficiency and decision-making. In this study, the target variable is y, which indicates whether the client subscribed to the term deposit.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spupgicm742" w:id="1"/>
      <w:bookmarkEnd w:id="1"/>
      <w:r w:rsidDel="00000000" w:rsidR="00000000" w:rsidRPr="00000000">
        <w:rPr>
          <w:b w:val="1"/>
          <w:bCs w:val="1"/>
          <w:sz w:val="34"/>
          <w:szCs w:val="34"/>
          <w:rtl w:val="0"/>
        </w:rPr>
        <w:t xml:space="preserve">2. Project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main objective of this project is to analyze customer and marketing data and build a dataset that can be used to predict term deposit subscription outcomes. Specifically, the project focuses on identifying patterns in selected variables such as </w:t>
      </w:r>
      <w:r w:rsidDel="00000000" w:rsidR="00000000" w:rsidRPr="00000000">
        <w:rPr>
          <w:b w:val="1"/>
          <w:bCs w:val="1"/>
          <w:rtl w:val="0"/>
        </w:rPr>
        <w:t xml:space="preserve">age, job, balance, housing loan, personal loan, call duration, number of campaign contacts, and previous campaign outcome</w:t>
      </w:r>
      <w:r w:rsidDel="00000000" w:rsidR="00000000" w:rsidRPr="00000000">
        <w:rPr>
          <w:rtl w:val="0"/>
        </w:rPr>
        <w:t xml:space="preserve">. The project also aims to prepare the dataset for classification modeling and provide insights into which factors may influence customer subscription behavior.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nkjxeaob1h8" w:id="2"/>
      <w:bookmarkEnd w:id="2"/>
      <w:r w:rsidDel="00000000" w:rsidR="00000000" w:rsidRPr="00000000">
        <w:rPr>
          <w:b w:val="1"/>
          <w:bCs w:val="1"/>
          <w:sz w:val="34"/>
          <w:szCs w:val="34"/>
          <w:rtl w:val="0"/>
        </w:rPr>
        <w:t xml:space="preserve">3. Data source</w:t>
      </w:r>
    </w:p>
    <w:p w:rsidR="00000000" w:rsidDel="00000000" w:rsidP="00000000" w:rsidRDefault="00000000" w:rsidRPr="00000000" w14:paraId="00000006">
      <w:pPr>
        <w:spacing w:after="240" w:before="240" w:lineRule="auto"/>
        <w:rPr/>
      </w:pPr>
      <w:r w:rsidDel="00000000" w:rsidR="00000000" w:rsidRPr="00000000">
        <w:rPr>
          <w:rtl w:val="0"/>
        </w:rPr>
        <w:t xml:space="preserve">The dataset used in this proje</w:t>
      </w:r>
      <w:r w:rsidDel="00000000" w:rsidR="00000000" w:rsidRPr="00000000">
        <w:rPr>
          <w:rtl w:val="0"/>
        </w:rPr>
        <w:t xml:space="preserve">ct is the Bank Marketing dataset from the UCI Machine Learning Repository. This is a public datas</w:t>
      </w:r>
      <w:r w:rsidDel="00000000" w:rsidR="00000000" w:rsidRPr="00000000">
        <w:rPr>
          <w:rtl w:val="0"/>
        </w:rPr>
        <w:t xml:space="preserve">et containing information related to direct marketing campaigns conducted by a Portuguese banking institution. For this project, the file used is </w:t>
      </w:r>
      <w:r w:rsidDel="00000000" w:rsidR="00000000" w:rsidRPr="00000000">
        <w:rPr>
          <w:b w:val="1"/>
          <w:bCs w:val="1"/>
          <w:rtl w:val="0"/>
        </w:rPr>
        <w:t xml:space="preserve">bank-full.csv</w:t>
      </w:r>
      <w:r w:rsidDel="00000000" w:rsidR="00000000" w:rsidRPr="00000000">
        <w:rPr>
          <w:rtl w:val="0"/>
        </w:rPr>
        <w:t xml:space="preserve">, which includes customer demographic information, financial indicators, and campaign-related attributes. This dataset was chosen because it is suitable for binary classification and provides enough variables for preprocessing, exploratory data analysis, and model development.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1ghqz95yb66" w:id="3"/>
      <w:bookmarkEnd w:id="3"/>
      <w:r w:rsidDel="00000000" w:rsidR="00000000" w:rsidRPr="00000000">
        <w:rPr>
          <w:b w:val="1"/>
          <w:bCs w:val="1"/>
          <w:sz w:val="34"/>
          <w:szCs w:val="34"/>
          <w:rtl w:val="0"/>
        </w:rPr>
        <w:t xml:space="preserve">4. Data collection methodology</w:t>
      </w:r>
    </w:p>
    <w:p w:rsidR="00000000" w:rsidDel="00000000" w:rsidP="00000000" w:rsidRDefault="00000000" w:rsidRPr="00000000" w14:paraId="00000008">
      <w:pPr>
        <w:spacing w:after="240" w:before="240" w:lineRule="auto"/>
        <w:rPr/>
      </w:pPr>
      <w:r w:rsidDel="00000000" w:rsidR="00000000" w:rsidRPr="00000000">
        <w:rPr>
          <w:rtl w:val="0"/>
        </w:rPr>
        <w:t xml:space="preserve">The data for this project was collected from a public secondary source rather than through direct surveys, APIs, or web scraping. The dataset was downloaded in CSV format from the UCI Machine Learning Repository and imported into Google Colab for analysis. Since the dataset was already structured and labeled, the data collection process mainly involved obtaining the file, selecting relevant variables, and preparing the dataset for further preprocessing and analysis. This approach is appropriate for the project because it allows the team to focus on data mining techniques rather than primary data gathering.</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zd1vlqexmdv" w:id="4"/>
      <w:bookmarkEnd w:id="4"/>
      <w:r w:rsidDel="00000000" w:rsidR="00000000" w:rsidRPr="00000000">
        <w:rPr>
          <w:b w:val="1"/>
          <w:bCs w:val="1"/>
          <w:sz w:val="34"/>
          <w:szCs w:val="34"/>
          <w:rtl w:val="0"/>
        </w:rPr>
        <w:t xml:space="preserve">5. Dataset description</w:t>
      </w:r>
    </w:p>
    <w:p w:rsidR="00000000" w:rsidDel="00000000" w:rsidP="00000000" w:rsidRDefault="00000000" w:rsidRPr="00000000" w14:paraId="0000000A">
      <w:pPr>
        <w:spacing w:after="240" w:before="240" w:lineRule="auto"/>
        <w:rPr/>
      </w:pPr>
      <w:r w:rsidDel="00000000" w:rsidR="00000000" w:rsidRPr="00000000">
        <w:rPr>
          <w:rtl w:val="0"/>
        </w:rPr>
        <w:t xml:space="preserve">The dataset contains customer and campaign-related information used to predict whether a client subscribes to a term deposit. For this project, only a selected subset of variables was used in order to keep the scope manageable and focused. The chosen variables are </w:t>
      </w:r>
      <w:r w:rsidDel="00000000" w:rsidR="00000000" w:rsidRPr="00000000">
        <w:rPr>
          <w:rtl w:val="0"/>
        </w:rPr>
        <w:t xml:space="preserve">age</w:t>
      </w:r>
      <w:r w:rsidDel="00000000" w:rsidR="00000000" w:rsidRPr="00000000">
        <w:rPr>
          <w:rtl w:val="0"/>
        </w:rPr>
        <w:t xml:space="preserve">, </w:t>
      </w:r>
      <w:r w:rsidDel="00000000" w:rsidR="00000000" w:rsidRPr="00000000">
        <w:rPr>
          <w:rtl w:val="0"/>
        </w:rPr>
        <w:t xml:space="preserve">job</w:t>
      </w:r>
      <w:r w:rsidDel="00000000" w:rsidR="00000000" w:rsidRPr="00000000">
        <w:rPr>
          <w:rtl w:val="0"/>
        </w:rPr>
        <w:t xml:space="preserve">, </w:t>
      </w:r>
      <w:r w:rsidDel="00000000" w:rsidR="00000000" w:rsidRPr="00000000">
        <w:rPr>
          <w:rtl w:val="0"/>
        </w:rPr>
        <w:t xml:space="preserve">balance</w:t>
      </w:r>
      <w:r w:rsidDel="00000000" w:rsidR="00000000" w:rsidRPr="00000000">
        <w:rPr>
          <w:rtl w:val="0"/>
        </w:rPr>
        <w:t xml:space="preserve">, </w:t>
      </w:r>
      <w:r w:rsidDel="00000000" w:rsidR="00000000" w:rsidRPr="00000000">
        <w:rPr>
          <w:rtl w:val="0"/>
        </w:rPr>
        <w:t xml:space="preserve">housing</w:t>
      </w:r>
      <w:r w:rsidDel="00000000" w:rsidR="00000000" w:rsidRPr="00000000">
        <w:rPr>
          <w:rtl w:val="0"/>
        </w:rPr>
        <w:t xml:space="preserve">, </w:t>
      </w:r>
      <w:r w:rsidDel="00000000" w:rsidR="00000000" w:rsidRPr="00000000">
        <w:rPr>
          <w:rtl w:val="0"/>
        </w:rPr>
        <w:t xml:space="preserve">loan</w:t>
      </w:r>
      <w:r w:rsidDel="00000000" w:rsidR="00000000" w:rsidRPr="00000000">
        <w:rPr>
          <w:rtl w:val="0"/>
        </w:rPr>
        <w:t xml:space="preserve">, </w:t>
      </w:r>
      <w:r w:rsidDel="00000000" w:rsidR="00000000" w:rsidRPr="00000000">
        <w:rPr>
          <w:rtl w:val="0"/>
        </w:rPr>
        <w:t xml:space="preserve">duration</w:t>
      </w:r>
      <w:r w:rsidDel="00000000" w:rsidR="00000000" w:rsidRPr="00000000">
        <w:rPr>
          <w:rtl w:val="0"/>
        </w:rPr>
        <w:t xml:space="preserve">, </w:t>
      </w:r>
      <w:r w:rsidDel="00000000" w:rsidR="00000000" w:rsidRPr="00000000">
        <w:rPr>
          <w:rtl w:val="0"/>
        </w:rPr>
        <w:t xml:space="preserve">campaign</w:t>
      </w:r>
      <w:r w:rsidDel="00000000" w:rsidR="00000000" w:rsidRPr="00000000">
        <w:rPr>
          <w:rtl w:val="0"/>
        </w:rPr>
        <w:t xml:space="preserve">, and </w:t>
      </w:r>
      <w:r w:rsidDel="00000000" w:rsidR="00000000" w:rsidRPr="00000000">
        <w:rPr>
          <w:rtl w:val="0"/>
        </w:rPr>
        <w:t xml:space="preserve">poutcome</w:t>
      </w:r>
      <w:r w:rsidDel="00000000" w:rsidR="00000000" w:rsidRPr="00000000">
        <w:rPr>
          <w:rtl w:val="0"/>
        </w:rPr>
        <w:t xml:space="preserve">, with </w:t>
      </w:r>
      <w:r w:rsidDel="00000000" w:rsidR="00000000" w:rsidRPr="00000000">
        <w:rPr>
          <w:rtl w:val="0"/>
        </w:rPr>
        <w:t xml:space="preserve">y</w:t>
      </w:r>
      <w:r w:rsidDel="00000000" w:rsidR="00000000" w:rsidRPr="00000000">
        <w:rPr>
          <w:rtl w:val="0"/>
        </w:rPr>
        <w:t xml:space="preserve"> used as the target variable. These variables were selected because they represent a mix of demographic, financial, and campaign outcome information that may influence customer response to marketing efforts.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e91yjse6qh6w" w:id="5"/>
      <w:bookmarkEnd w:id="5"/>
      <w:r w:rsidDel="00000000" w:rsidR="00000000" w:rsidRPr="00000000">
        <w:rPr>
          <w:b w:val="1"/>
          <w:bCs w:val="1"/>
          <w:sz w:val="34"/>
          <w:szCs w:val="34"/>
          <w:rtl w:val="0"/>
        </w:rPr>
        <w:t xml:space="preserve">6. Data schema / structure</w:t>
      </w:r>
    </w:p>
    <w:p w:rsidR="00000000" w:rsidDel="00000000" w:rsidP="00000000" w:rsidRDefault="00000000" w:rsidRPr="00000000" w14:paraId="0000000C">
      <w:pPr>
        <w:spacing w:after="240" w:before="240" w:lineRule="auto"/>
        <w:rPr/>
      </w:pPr>
      <w:r w:rsidDel="00000000" w:rsidR="00000000" w:rsidRPr="00000000">
        <w:rPr>
          <w:rtl w:val="0"/>
        </w:rPr>
        <w:t xml:space="preserve">The project dataset can be organized into three main groups of variables. The first group consists of numeric variables, including </w:t>
      </w:r>
      <w:r w:rsidDel="00000000" w:rsidR="00000000" w:rsidRPr="00000000">
        <w:rPr>
          <w:rtl w:val="0"/>
        </w:rPr>
        <w:t xml:space="preserve">age</w:t>
      </w:r>
      <w:r w:rsidDel="00000000" w:rsidR="00000000" w:rsidRPr="00000000">
        <w:rPr>
          <w:rtl w:val="0"/>
        </w:rPr>
        <w:t xml:space="preserve">, </w:t>
      </w:r>
      <w:r w:rsidDel="00000000" w:rsidR="00000000" w:rsidRPr="00000000">
        <w:rPr>
          <w:rtl w:val="0"/>
        </w:rPr>
        <w:t xml:space="preserve">balance</w:t>
      </w:r>
      <w:r w:rsidDel="00000000" w:rsidR="00000000" w:rsidRPr="00000000">
        <w:rPr>
          <w:rtl w:val="0"/>
        </w:rPr>
        <w:t xml:space="preserve">, </w:t>
      </w:r>
      <w:r w:rsidDel="00000000" w:rsidR="00000000" w:rsidRPr="00000000">
        <w:rPr>
          <w:rtl w:val="0"/>
        </w:rPr>
        <w:t xml:space="preserve">duration</w:t>
      </w:r>
      <w:r w:rsidDel="00000000" w:rsidR="00000000" w:rsidRPr="00000000">
        <w:rPr>
          <w:rtl w:val="0"/>
        </w:rPr>
        <w:t xml:space="preserve">, and </w:t>
      </w:r>
      <w:r w:rsidDel="00000000" w:rsidR="00000000" w:rsidRPr="00000000">
        <w:rPr>
          <w:rtl w:val="0"/>
        </w:rPr>
        <w:t xml:space="preserve">campaign</w:t>
      </w:r>
      <w:r w:rsidDel="00000000" w:rsidR="00000000" w:rsidRPr="00000000">
        <w:rPr>
          <w:rtl w:val="0"/>
        </w:rPr>
        <w:t xml:space="preserve">. The second group consists of categorical variables, including </w:t>
      </w:r>
      <w:r w:rsidDel="00000000" w:rsidR="00000000" w:rsidRPr="00000000">
        <w:rPr>
          <w:rtl w:val="0"/>
        </w:rPr>
        <w:t xml:space="preserve">job</w:t>
      </w:r>
      <w:r w:rsidDel="00000000" w:rsidR="00000000" w:rsidRPr="00000000">
        <w:rPr>
          <w:rtl w:val="0"/>
        </w:rPr>
        <w:t xml:space="preserve">, </w:t>
      </w:r>
      <w:r w:rsidDel="00000000" w:rsidR="00000000" w:rsidRPr="00000000">
        <w:rPr>
          <w:rtl w:val="0"/>
        </w:rPr>
        <w:t xml:space="preserve">housing</w:t>
      </w:r>
      <w:r w:rsidDel="00000000" w:rsidR="00000000" w:rsidRPr="00000000">
        <w:rPr>
          <w:rtl w:val="0"/>
        </w:rPr>
        <w:t xml:space="preserve">, </w:t>
      </w:r>
      <w:r w:rsidDel="00000000" w:rsidR="00000000" w:rsidRPr="00000000">
        <w:rPr>
          <w:rtl w:val="0"/>
        </w:rPr>
        <w:t xml:space="preserve">loan</w:t>
      </w:r>
      <w:r w:rsidDel="00000000" w:rsidR="00000000" w:rsidRPr="00000000">
        <w:rPr>
          <w:rtl w:val="0"/>
        </w:rPr>
        <w:t xml:space="preserve">, and </w:t>
      </w:r>
      <w:r w:rsidDel="00000000" w:rsidR="00000000" w:rsidRPr="00000000">
        <w:rPr>
          <w:rtl w:val="0"/>
        </w:rPr>
        <w:t xml:space="preserve">poutcome</w:t>
      </w:r>
      <w:r w:rsidDel="00000000" w:rsidR="00000000" w:rsidRPr="00000000">
        <w:rPr>
          <w:rtl w:val="0"/>
        </w:rPr>
        <w:t xml:space="preserve">. The third group is the target variable, </w:t>
      </w:r>
      <w:r w:rsidDel="00000000" w:rsidR="00000000" w:rsidRPr="00000000">
        <w:rPr>
          <w:rtl w:val="0"/>
        </w:rPr>
        <w:t xml:space="preserve">y</w:t>
      </w:r>
      <w:r w:rsidDel="00000000" w:rsidR="00000000" w:rsidRPr="00000000">
        <w:rPr>
          <w:rtl w:val="0"/>
        </w:rPr>
        <w:t xml:space="preserve">, which indicates whether the client subscribed to a term deposit. This simple structure helps organize the dataset clearly and supports preprocessing and classification modeling.</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y6uf9s4jl8r" w:id="6"/>
      <w:bookmarkEnd w:id="6"/>
      <w:r w:rsidDel="00000000" w:rsidR="00000000" w:rsidRPr="00000000">
        <w:rPr>
          <w:b w:val="1"/>
          <w:bCs w:val="1"/>
          <w:sz w:val="34"/>
          <w:szCs w:val="34"/>
          <w:rtl w:val="0"/>
        </w:rPr>
        <w:t xml:space="preserve">7. Data preprocessing</w:t>
      </w:r>
    </w:p>
    <w:p w:rsidR="00000000" w:rsidDel="00000000" w:rsidP="00000000" w:rsidRDefault="00000000" w:rsidRPr="00000000" w14:paraId="0000000E">
      <w:pPr>
        <w:spacing w:after="240" w:before="240" w:lineRule="auto"/>
        <w:rPr/>
      </w:pPr>
      <w:r w:rsidDel="00000000" w:rsidR="00000000" w:rsidRPr="00000000">
        <w:rPr>
          <w:rtl w:val="0"/>
        </w:rPr>
        <w:t xml:space="preserve">Several preprocessing steps were performed to prepare the dataset for analysis and modeling. First, only the selected variables relevant to the project scope were retained from the original dataset. Next, the dataset was checked for missing values, duplicates, and data type consistency. Binary categorical variables such as </w:t>
      </w:r>
      <w:r w:rsidDel="00000000" w:rsidR="00000000" w:rsidRPr="00000000">
        <w:rPr>
          <w:rtl w:val="0"/>
        </w:rPr>
        <w:t xml:space="preserve">housing</w:t>
      </w:r>
      <w:r w:rsidDel="00000000" w:rsidR="00000000" w:rsidRPr="00000000">
        <w:rPr>
          <w:rtl w:val="0"/>
        </w:rPr>
        <w:t xml:space="preserve">, </w:t>
      </w:r>
      <w:r w:rsidDel="00000000" w:rsidR="00000000" w:rsidRPr="00000000">
        <w:rPr>
          <w:rtl w:val="0"/>
        </w:rPr>
        <w:t xml:space="preserve">loan</w:t>
      </w:r>
      <w:r w:rsidDel="00000000" w:rsidR="00000000" w:rsidRPr="00000000">
        <w:rPr>
          <w:rtl w:val="0"/>
        </w:rPr>
        <w:t xml:space="preserve">, and </w:t>
      </w:r>
      <w:r w:rsidDel="00000000" w:rsidR="00000000" w:rsidRPr="00000000">
        <w:rPr>
          <w:rtl w:val="0"/>
        </w:rPr>
        <w:t xml:space="preserve">y</w:t>
      </w:r>
      <w:r w:rsidDel="00000000" w:rsidR="00000000" w:rsidRPr="00000000">
        <w:rPr>
          <w:rtl w:val="0"/>
        </w:rPr>
        <w:t xml:space="preserve"> were converted into numerical form using 0 and 1 encoding. In addition, multi-category variables such as </w:t>
      </w:r>
      <w:r w:rsidDel="00000000" w:rsidR="00000000" w:rsidRPr="00000000">
        <w:rPr>
          <w:rtl w:val="0"/>
        </w:rPr>
        <w:t xml:space="preserve">job</w:t>
      </w:r>
      <w:r w:rsidDel="00000000" w:rsidR="00000000" w:rsidRPr="00000000">
        <w:rPr>
          <w:rtl w:val="0"/>
        </w:rPr>
        <w:t xml:space="preserve"> and </w:t>
      </w:r>
      <w:r w:rsidDel="00000000" w:rsidR="00000000" w:rsidRPr="00000000">
        <w:rPr>
          <w:rtl w:val="0"/>
        </w:rPr>
        <w:t xml:space="preserve">poutcome</w:t>
      </w:r>
      <w:r w:rsidDel="00000000" w:rsidR="00000000" w:rsidRPr="00000000">
        <w:rPr>
          <w:rtl w:val="0"/>
        </w:rPr>
        <w:t xml:space="preserve"> were transformed using one-hot encoding to make them suitable for machine learning models. After preprocessing, the cleaned dataset was saved as a new file for use in the modeling stage.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pi6yxicsoyvp" w:id="7"/>
      <w:bookmarkEnd w:id="7"/>
      <w:r w:rsidDel="00000000" w:rsidR="00000000" w:rsidRPr="00000000">
        <w:rPr>
          <w:b w:val="1"/>
          <w:bCs w:val="1"/>
          <w:sz w:val="34"/>
          <w:szCs w:val="34"/>
          <w:rtl w:val="0"/>
        </w:rPr>
        <w:t xml:space="preserve">8. Exploratory data analysis (EDA)</w:t>
      </w:r>
    </w:p>
    <w:p w:rsidR="00000000" w:rsidDel="00000000" w:rsidP="00000000" w:rsidRDefault="00000000" w:rsidRPr="00000000" w14:paraId="00000010">
      <w:pPr>
        <w:spacing w:after="240" w:before="240" w:lineRule="auto"/>
        <w:rPr/>
      </w:pPr>
      <w:r w:rsidDel="00000000" w:rsidR="00000000" w:rsidRPr="00000000">
        <w:rPr>
          <w:rtl w:val="0"/>
        </w:rPr>
        <w:t xml:space="preserve">Exploratory Data Analysis was conducted to better understand the patterns, distributions, and relationships within the selected variables before model building. The analysis included examining the distribution of the target variable, customer age, account balance, job categories, and previous campaign outcomes. Visualizations such as bar charts, histograms, a correlation heatmap, and a boxplot were used to identify class imbalance, common customer characteristics, correlations among selected variables, and possible outliers. The correlation heatmap helped show the strength and direction of relationships between numeric and encoded variables, while the boxplot of account balance was used to detect extreme values. This step was important because it revealed trends in the data and provided a clearer understanding of which variables may influence customer behavior and subscription outcomes. </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rthflytaxua" w:id="8"/>
      <w:bookmarkEnd w:id="8"/>
      <w:r w:rsidDel="00000000" w:rsidR="00000000" w:rsidRPr="00000000">
        <w:rPr>
          <w:b w:val="1"/>
          <w:bCs w:val="1"/>
          <w:sz w:val="34"/>
          <w:szCs w:val="34"/>
          <w:rtl w:val="0"/>
        </w:rPr>
        <w:t xml:space="preserve">9. EDA interpretation</w:t>
      </w:r>
    </w:p>
    <w:p w:rsidR="00000000" w:rsidDel="00000000" w:rsidP="00000000" w:rsidRDefault="00000000" w:rsidRPr="00000000" w14:paraId="00000012">
      <w:pPr>
        <w:spacing w:after="240" w:before="240" w:lineRule="auto"/>
        <w:rPr/>
      </w:pPr>
      <w:r w:rsidDel="00000000" w:rsidR="00000000" w:rsidRPr="00000000">
        <w:rPr>
          <w:rtl w:val="0"/>
        </w:rPr>
        <w:t xml:space="preserve">The exploratory analysis showed that the number of customers who did not subscribe to a term deposit was much higher than the number who did subscribe, indicating class imbalance in the dataset. The age distribution suggested that most customers were within the adult and middle-aged range. The balance variable appeared unevenly distributed, with many lower values and a smaller number of very high balances, suggesting a right-skewed pattern. The boxplot of account balance confirmed the presence of multiple outliers, especially on the high end, as well as a few negative-balance outliers. The job-based comparison indicated that subscription behavior may differ across occupational categories. In addition, the previous campaign outcome appeared to be related to current subscription decisions, suggesting that past marketing interactions may influence future responses. The correlation heatmap showed that most variables had weak correlations with each other, indicating low multicollinearity, while </w:t>
      </w:r>
      <w:r w:rsidDel="00000000" w:rsidR="00000000" w:rsidRPr="00000000">
        <w:rPr>
          <w:b w:val="1"/>
          <w:bCs w:val="1"/>
          <w:rtl w:val="0"/>
        </w:rPr>
        <w:t xml:space="preserve">duration</w:t>
      </w:r>
      <w:r w:rsidDel="00000000" w:rsidR="00000000" w:rsidRPr="00000000">
        <w:rPr>
          <w:rtl w:val="0"/>
        </w:rPr>
        <w:t xml:space="preserve"> had the strongest positive relationship with the target variable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suggesting that longer calls were associated with a higher chance of subscription. Overall, these EDA results provided useful insights into the dataset and helped support the later modeling stage. </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yvrvspf9ast" w:id="9"/>
      <w:bookmarkEnd w:id="9"/>
      <w:r w:rsidDel="00000000" w:rsidR="00000000" w:rsidRPr="00000000">
        <w:rPr>
          <w:b w:val="1"/>
          <w:bCs w:val="1"/>
          <w:sz w:val="34"/>
          <w:szCs w:val="34"/>
          <w:rtl w:val="0"/>
        </w:rPr>
        <w:t xml:space="preserve">10. Cleaned dataset handoff statement</w:t>
      </w:r>
    </w:p>
    <w:p w:rsidR="00000000" w:rsidDel="00000000" w:rsidP="00000000" w:rsidRDefault="00000000" w:rsidRPr="00000000" w14:paraId="00000014">
      <w:pPr>
        <w:spacing w:after="240" w:before="240" w:lineRule="auto"/>
        <w:rPr/>
      </w:pPr>
      <w:r w:rsidDel="00000000" w:rsidR="00000000" w:rsidRPr="00000000">
        <w:rPr>
          <w:rtl w:val="0"/>
        </w:rPr>
        <w:t xml:space="preserve">After preprocessing was completed, the cleaned dataset was exported as </w:t>
      </w:r>
      <w:r w:rsidDel="00000000" w:rsidR="00000000" w:rsidRPr="00000000">
        <w:rPr>
          <w:rFonts w:ascii="Roboto Mono" w:cs="Roboto Mono" w:eastAsia="Roboto Mono" w:hAnsi="Roboto Mono"/>
          <w:color w:val="188038"/>
          <w:rtl w:val="0"/>
        </w:rPr>
        <w:t xml:space="preserve">bank_cleaned.csv</w:t>
      </w:r>
      <w:r w:rsidDel="00000000" w:rsidR="00000000" w:rsidRPr="00000000">
        <w:rPr>
          <w:rtl w:val="0"/>
        </w:rPr>
        <w:t xml:space="preserve"> for use in the modeling stage. This file contains the selected variables in machine-learning-ready form, including encoded categorical features and the target variable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The cleaned dataset was then prepared for handoff to the second team member, who is responsible for classification modeling, model comparison, and evaluation. This division of work supports parallel progress and improves project efficiency.</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d7ik33o1zd1" w:id="10"/>
      <w:bookmarkEnd w:id="10"/>
      <w:r w:rsidDel="00000000" w:rsidR="00000000" w:rsidRPr="00000000">
        <w:rPr>
          <w:b w:val="1"/>
          <w:bCs w:val="1"/>
          <w:sz w:val="34"/>
          <w:szCs w:val="34"/>
          <w:rtl w:val="0"/>
        </w:rPr>
        <w:t xml:space="preserve">11. Limitation statement</w:t>
      </w:r>
    </w:p>
    <w:p w:rsidR="00000000" w:rsidDel="00000000" w:rsidP="00000000" w:rsidRDefault="00000000" w:rsidRPr="00000000" w14:paraId="00000016">
      <w:pPr>
        <w:spacing w:after="240" w:before="240" w:lineRule="auto"/>
        <w:rPr/>
      </w:pPr>
      <w:r w:rsidDel="00000000" w:rsidR="00000000" w:rsidRPr="00000000">
        <w:rPr>
          <w:rtl w:val="0"/>
        </w:rPr>
        <w:t xml:space="preserve">One limitation of this project is the inclusion of the variable </w:t>
      </w: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t xml:space="preserve">, which represents the length of the last contact with the customer. Although this variable may be highly predictive of subscription outcome, it is only known after the call has taken place. This means that while it may improve model performance, it may be less practical for predicting outcomes before a marketing call is completed. This limitation should be considered when interpreting the results and can be discussed as part of the project’s future work or recommendations.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rPr/>
      </w:pPr>
      <w:bookmarkStart w:colFirst="0" w:colLast="0" w:name="_98446ub7l70y" w:id="11"/>
      <w:bookmarkEnd w:id="11"/>
      <w:r w:rsidDel="00000000" w:rsidR="00000000" w:rsidRPr="00000000">
        <w:rPr>
          <w:rtl w:val="0"/>
        </w:rPr>
        <w:t xml:space="preserve">Exploratory Data Analysis (EDA)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Figure 1. Distribution of customers who subscribed and did not subscribe</w:t>
      </w:r>
    </w:p>
    <w:p w:rsidR="00000000" w:rsidDel="00000000" w:rsidP="00000000" w:rsidRDefault="00000000" w:rsidRPr="00000000" w14:paraId="0000001C">
      <w:pPr>
        <w:rPr/>
      </w:pPr>
      <w:r w:rsidDel="00000000" w:rsidR="00000000" w:rsidRPr="00000000">
        <w:rPr/>
        <w:drawing>
          <wp:inline distB="114300" distT="114300" distL="114300" distR="114300">
            <wp:extent cx="5943600" cy="45212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Figure 2. Age distribution of bank customers</w:t>
      </w:r>
    </w:p>
    <w:p w:rsidR="00000000" w:rsidDel="00000000" w:rsidP="00000000" w:rsidRDefault="00000000" w:rsidRPr="00000000" w14:paraId="0000001F">
      <w:pPr>
        <w:rPr/>
      </w:pPr>
      <w:r w:rsidDel="00000000" w:rsidR="00000000" w:rsidRPr="00000000">
        <w:rPr/>
        <w:drawing>
          <wp:inline distB="114300" distT="114300" distL="114300" distR="114300">
            <wp:extent cx="5943600" cy="46482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Figure 3. Distribution of customer account balance</w:t>
      </w:r>
    </w:p>
    <w:p w:rsidR="00000000" w:rsidDel="00000000" w:rsidP="00000000" w:rsidRDefault="00000000" w:rsidRPr="00000000" w14:paraId="00000023">
      <w:pPr>
        <w:rPr/>
      </w:pPr>
      <w:r w:rsidDel="00000000" w:rsidR="00000000" w:rsidRPr="00000000">
        <w:rPr/>
        <w:drawing>
          <wp:inline distB="114300" distT="114300" distL="114300" distR="114300">
            <wp:extent cx="5943600" cy="45720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Figure 4. Relationship between job type and subscription outcome</w:t>
      </w:r>
    </w:p>
    <w:p w:rsidR="00000000" w:rsidDel="00000000" w:rsidP="00000000" w:rsidRDefault="00000000" w:rsidRPr="00000000" w14:paraId="00000027">
      <w:pPr>
        <w:rPr/>
      </w:pPr>
      <w:r w:rsidDel="00000000" w:rsidR="00000000" w:rsidRPr="00000000">
        <w:rPr/>
        <w:drawing>
          <wp:inline distB="114300" distT="114300" distL="114300" distR="114300">
            <wp:extent cx="5943600" cy="38227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Figure 5. Relationship between previous campaign outcome and subscription outcome</w:t>
      </w:r>
    </w:p>
    <w:p w:rsidR="00000000" w:rsidDel="00000000" w:rsidP="00000000" w:rsidRDefault="00000000" w:rsidRPr="00000000" w14:paraId="0000002A">
      <w:pPr>
        <w:rPr/>
      </w:pPr>
      <w:r w:rsidDel="00000000" w:rsidR="00000000" w:rsidRPr="00000000">
        <w:rPr/>
        <w:drawing>
          <wp:inline distB="114300" distT="114300" distL="114300" distR="114300">
            <wp:extent cx="5943600" cy="50673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Figure 6. Correlation Heatmap of Selected Variables </w:t>
      </w:r>
      <w:r w:rsidDel="00000000" w:rsidR="00000000" w:rsidRPr="00000000">
        <w:rPr/>
        <w:drawing>
          <wp:inline distB="114300" distT="114300" distL="114300" distR="114300">
            <wp:extent cx="5943600" cy="52451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Figure 7. Boxplot of Account Balance Showing Outliers </w:t>
      </w:r>
      <w:r w:rsidDel="00000000" w:rsidR="00000000" w:rsidRPr="00000000">
        <w:rPr/>
        <w:drawing>
          <wp:inline distB="114300" distT="114300" distL="114300" distR="114300">
            <wp:extent cx="5943600" cy="37211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