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Comparativo entre as Certificações ISO/IEC 27001 e PCI DSS</w:t>
      </w:r>
    </w:p>
    <w:p w:rsidR="00791450" w:rsidRPr="00791450" w:rsidRDefault="00791450" w:rsidP="00791450">
      <w:r w:rsidRPr="00791450">
        <w:t xml:space="preserve">A segurança da informação é um pilar essencial para organizações de todos os setores, especialmente em um cenário de ameaças digitais crescentes. Entre as certificações mais relevantes nesse contexto estão a </w:t>
      </w:r>
      <w:r w:rsidRPr="00791450">
        <w:rPr>
          <w:b/>
          <w:bCs/>
        </w:rPr>
        <w:t>ISO/IEC 27001</w:t>
      </w:r>
      <w:r w:rsidRPr="00791450">
        <w:t xml:space="preserve">, uma norma internacional voltada para a gestão de segurança da informação, e a </w:t>
      </w:r>
      <w:r w:rsidRPr="00791450">
        <w:rPr>
          <w:b/>
          <w:bCs/>
        </w:rPr>
        <w:t>PCI DSS</w:t>
      </w:r>
      <w:r w:rsidRPr="00791450">
        <w:t>, um padrão obrigatório para empresas que lidam com dados de cartões de pagamento. A seguir, apresenta-se um estudo comparativo entre essas duas importantes certificações.</w:t>
      </w:r>
    </w:p>
    <w:p w:rsidR="00791450" w:rsidRPr="00791450" w:rsidRDefault="00791450" w:rsidP="00791450">
      <w:r w:rsidRPr="00791450">
        <w:pict>
          <v:rect id="_x0000_i1055" style="width:0;height:1.5pt" o:hralign="center" o:hrstd="t" o:hr="t" fillcolor="#a0a0a0" stroked="f"/>
        </w:pic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1. Requisitos para Certificação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ISO/IEC 27001</w:t>
      </w:r>
    </w:p>
    <w:p w:rsidR="00791450" w:rsidRPr="00791450" w:rsidRDefault="00791450" w:rsidP="00791450">
      <w:r w:rsidRPr="00791450">
        <w:t xml:space="preserve">A ISO/IEC 27001 é uma norma internacional que estabelece requisitos para implementar um </w:t>
      </w:r>
      <w:r w:rsidRPr="00791450">
        <w:rPr>
          <w:b/>
          <w:bCs/>
        </w:rPr>
        <w:t>Sistema de Gestão de Segurança da Informação (SGSI)</w:t>
      </w:r>
      <w:r w:rsidRPr="00791450">
        <w:t>. Seus principais requisitos incluem: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 xml:space="preserve">Definir o </w:t>
      </w:r>
      <w:r w:rsidRPr="00791450">
        <w:rPr>
          <w:b/>
          <w:bCs/>
        </w:rPr>
        <w:t>escopo</w:t>
      </w:r>
      <w:r w:rsidRPr="00791450">
        <w:t xml:space="preserve"> do SGSI dentro da organização.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 xml:space="preserve">Realizar um </w:t>
      </w:r>
      <w:r w:rsidRPr="00791450">
        <w:rPr>
          <w:b/>
          <w:bCs/>
        </w:rPr>
        <w:t>processo estruturado de análise e tratamento de riscos</w:t>
      </w:r>
      <w:r w:rsidRPr="00791450">
        <w:t>.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>Implementar um conjunto de controles de segurança (Anexo A da norma).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>Estabelecer políticas, processos e procedimentos documentados.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>Realizar auditorias internas e revisões pela direção.</w:t>
      </w:r>
    </w:p>
    <w:p w:rsidR="00791450" w:rsidRPr="00791450" w:rsidRDefault="00791450" w:rsidP="00791450">
      <w:pPr>
        <w:numPr>
          <w:ilvl w:val="0"/>
          <w:numId w:val="1"/>
        </w:numPr>
      </w:pPr>
      <w:r w:rsidRPr="00791450">
        <w:t xml:space="preserve">Passar por uma </w:t>
      </w:r>
      <w:r w:rsidRPr="00791450">
        <w:rPr>
          <w:b/>
          <w:bCs/>
        </w:rPr>
        <w:t>auditoria externa</w:t>
      </w:r>
      <w:r w:rsidRPr="00791450">
        <w:t xml:space="preserve"> realizada por um organismo certificador acreditado.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PCI DSS</w:t>
      </w:r>
    </w:p>
    <w:p w:rsidR="00791450" w:rsidRPr="00791450" w:rsidRDefault="00791450" w:rsidP="00791450">
      <w:r w:rsidRPr="00791450">
        <w:t>O PCI DSS (</w:t>
      </w:r>
      <w:proofErr w:type="spellStart"/>
      <w:r w:rsidRPr="00791450">
        <w:t>Payment</w:t>
      </w:r>
      <w:proofErr w:type="spellEnd"/>
      <w:r w:rsidRPr="00791450">
        <w:t xml:space="preserve"> Card </w:t>
      </w:r>
      <w:proofErr w:type="spellStart"/>
      <w:r w:rsidRPr="00791450">
        <w:t>Industry</w:t>
      </w:r>
      <w:proofErr w:type="spellEnd"/>
      <w:r w:rsidRPr="00791450">
        <w:t xml:space="preserve"> Data Security Standard) é um padrão global criado para proteger dados de cartões de pagamento. Seus requisitos incluem:</w:t>
      </w:r>
    </w:p>
    <w:p w:rsidR="00791450" w:rsidRPr="00791450" w:rsidRDefault="00791450" w:rsidP="00791450">
      <w:pPr>
        <w:numPr>
          <w:ilvl w:val="0"/>
          <w:numId w:val="2"/>
        </w:numPr>
      </w:pPr>
      <w:r w:rsidRPr="00791450">
        <w:t xml:space="preserve">Cumprimento dos </w:t>
      </w:r>
      <w:r w:rsidRPr="00791450">
        <w:rPr>
          <w:b/>
          <w:bCs/>
        </w:rPr>
        <w:t>12 requisitos principais</w:t>
      </w:r>
      <w:r w:rsidRPr="00791450">
        <w:t>, como criptografia, controle de acesso, monitoramento e testes regulares de segurança.</w:t>
      </w:r>
    </w:p>
    <w:p w:rsidR="00791450" w:rsidRPr="00791450" w:rsidRDefault="00791450" w:rsidP="00791450">
      <w:pPr>
        <w:numPr>
          <w:ilvl w:val="0"/>
          <w:numId w:val="2"/>
        </w:numPr>
      </w:pPr>
      <w:r w:rsidRPr="00791450">
        <w:t>Seguir métodos de validação:</w:t>
      </w:r>
    </w:p>
    <w:p w:rsidR="00791450" w:rsidRPr="00791450" w:rsidRDefault="00791450" w:rsidP="00791450">
      <w:pPr>
        <w:numPr>
          <w:ilvl w:val="1"/>
          <w:numId w:val="2"/>
        </w:numPr>
      </w:pPr>
      <w:r w:rsidRPr="00791450">
        <w:t xml:space="preserve">SAQ (Self-Assessment </w:t>
      </w:r>
      <w:proofErr w:type="spellStart"/>
      <w:r w:rsidRPr="00791450">
        <w:t>Questionnaire</w:t>
      </w:r>
      <w:proofErr w:type="spellEnd"/>
      <w:r w:rsidRPr="00791450">
        <w:t>) para alguns níveis de empresas;</w:t>
      </w:r>
    </w:p>
    <w:p w:rsidR="00791450" w:rsidRPr="00791450" w:rsidRDefault="00791450" w:rsidP="00791450">
      <w:pPr>
        <w:numPr>
          <w:ilvl w:val="1"/>
          <w:numId w:val="2"/>
        </w:numPr>
      </w:pPr>
      <w:r w:rsidRPr="00791450">
        <w:t xml:space="preserve">Auditoria realizada por um </w:t>
      </w:r>
      <w:r w:rsidRPr="00791450">
        <w:rPr>
          <w:b/>
          <w:bCs/>
        </w:rPr>
        <w:t>QSA (</w:t>
      </w:r>
      <w:proofErr w:type="spellStart"/>
      <w:r w:rsidRPr="00791450">
        <w:rPr>
          <w:b/>
          <w:bCs/>
        </w:rPr>
        <w:t>Qualified</w:t>
      </w:r>
      <w:proofErr w:type="spellEnd"/>
      <w:r w:rsidRPr="00791450">
        <w:rPr>
          <w:b/>
          <w:bCs/>
        </w:rPr>
        <w:t xml:space="preserve"> Security Assessor)</w:t>
      </w:r>
      <w:r w:rsidRPr="00791450">
        <w:t xml:space="preserve"> para organizações de maior porte.</w:t>
      </w:r>
    </w:p>
    <w:p w:rsidR="00791450" w:rsidRPr="00791450" w:rsidRDefault="00791450" w:rsidP="00791450">
      <w:pPr>
        <w:numPr>
          <w:ilvl w:val="0"/>
          <w:numId w:val="2"/>
        </w:numPr>
      </w:pPr>
      <w:r w:rsidRPr="00791450">
        <w:lastRenderedPageBreak/>
        <w:t xml:space="preserve">Realizar </w:t>
      </w:r>
      <w:r w:rsidRPr="00791450">
        <w:rPr>
          <w:b/>
          <w:bCs/>
        </w:rPr>
        <w:t>varreduras trimestrais</w:t>
      </w:r>
      <w:r w:rsidRPr="00791450">
        <w:t xml:space="preserve"> de vulnerabilidade por um ASV (</w:t>
      </w:r>
      <w:proofErr w:type="spellStart"/>
      <w:r w:rsidRPr="00791450">
        <w:t>Approved</w:t>
      </w:r>
      <w:proofErr w:type="spellEnd"/>
      <w:r w:rsidRPr="00791450">
        <w:t xml:space="preserve"> </w:t>
      </w:r>
      <w:proofErr w:type="spellStart"/>
      <w:r w:rsidRPr="00791450">
        <w:t>Scanning</w:t>
      </w:r>
      <w:proofErr w:type="spellEnd"/>
      <w:r w:rsidRPr="00791450">
        <w:t xml:space="preserve"> </w:t>
      </w:r>
      <w:proofErr w:type="spellStart"/>
      <w:r w:rsidRPr="00791450">
        <w:t>Vendor</w:t>
      </w:r>
      <w:proofErr w:type="spellEnd"/>
      <w:r w:rsidRPr="00791450">
        <w:t>).</w:t>
      </w:r>
    </w:p>
    <w:p w:rsidR="00791450" w:rsidRPr="00791450" w:rsidRDefault="00791450" w:rsidP="00791450">
      <w:pPr>
        <w:numPr>
          <w:ilvl w:val="0"/>
          <w:numId w:val="2"/>
        </w:numPr>
      </w:pPr>
      <w:r w:rsidRPr="00791450">
        <w:t xml:space="preserve">Implementar controles técnicos rigorosos no </w:t>
      </w:r>
      <w:proofErr w:type="spellStart"/>
      <w:r w:rsidRPr="00791450">
        <w:rPr>
          <w:b/>
          <w:bCs/>
        </w:rPr>
        <w:t>Cardholder</w:t>
      </w:r>
      <w:proofErr w:type="spellEnd"/>
      <w:r w:rsidRPr="00791450">
        <w:rPr>
          <w:b/>
          <w:bCs/>
        </w:rPr>
        <w:t xml:space="preserve"> Data </w:t>
      </w:r>
      <w:proofErr w:type="spellStart"/>
      <w:r w:rsidRPr="00791450">
        <w:rPr>
          <w:b/>
          <w:bCs/>
        </w:rPr>
        <w:t>Environment</w:t>
      </w:r>
      <w:proofErr w:type="spellEnd"/>
      <w:r w:rsidRPr="00791450">
        <w:rPr>
          <w:b/>
          <w:bCs/>
        </w:rPr>
        <w:t xml:space="preserve"> (CDE)</w:t>
      </w:r>
      <w:r w:rsidRPr="00791450">
        <w:t>.</w:t>
      </w:r>
    </w:p>
    <w:p w:rsidR="00791450" w:rsidRPr="00791450" w:rsidRDefault="00791450" w:rsidP="00791450">
      <w:r w:rsidRPr="00791450">
        <w:pict>
          <v:rect id="_x0000_i1056" style="width:0;height:1.5pt" o:hralign="center" o:hrstd="t" o:hr="t" fillcolor="#a0a0a0" stroked="f"/>
        </w:pic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2. Setores de Atuação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ISO/IEC 27001</w:t>
      </w:r>
    </w:p>
    <w:p w:rsidR="00791450" w:rsidRPr="00791450" w:rsidRDefault="00791450" w:rsidP="00791450">
      <w:r w:rsidRPr="00791450">
        <w:t>Por ser uma norma flexível e aplicável a qualquer tipo de informação, é usada em: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Empresas de tecnologia e software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Indústrias financeiras e seguradoras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Hospitais e organizações de saúde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Órgãos governamentais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Empresas de telecomunicações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Manufatura e indústria</w:t>
      </w:r>
    </w:p>
    <w:p w:rsidR="00791450" w:rsidRPr="00791450" w:rsidRDefault="00791450" w:rsidP="00791450">
      <w:pPr>
        <w:numPr>
          <w:ilvl w:val="0"/>
          <w:numId w:val="3"/>
        </w:numPr>
      </w:pPr>
      <w:r w:rsidRPr="00791450">
        <w:t>Startups e empresas de todos os portes</w:t>
      </w:r>
    </w:p>
    <w:p w:rsidR="00791450" w:rsidRPr="00791450" w:rsidRDefault="00791450" w:rsidP="00791450">
      <w:r w:rsidRPr="00791450">
        <w:rPr>
          <w:b/>
          <w:bCs/>
        </w:rPr>
        <w:t>Uso amplo e generalista</w:t>
      </w:r>
      <w:r w:rsidRPr="00791450">
        <w:t>, adequada para qualquer empresa que precisa gerir riscos de segurança.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PCI DSS</w:t>
      </w:r>
    </w:p>
    <w:p w:rsidR="00791450" w:rsidRPr="00791450" w:rsidRDefault="00791450" w:rsidP="00791450">
      <w:r w:rsidRPr="00791450">
        <w:t>O PCI DSS é aplicado exclusivamente a organizações que tratam dados de cartão, incluindo:</w:t>
      </w:r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Bancos e instituições financeiras</w:t>
      </w:r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Processadoras de pagamento</w:t>
      </w:r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E-</w:t>
      </w:r>
      <w:proofErr w:type="spellStart"/>
      <w:proofErr w:type="gramStart"/>
      <w:r w:rsidRPr="00791450">
        <w:t>commerces</w:t>
      </w:r>
      <w:proofErr w:type="spellEnd"/>
      <w:proofErr w:type="gramEnd"/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Varejistas físicos e online</w:t>
      </w:r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Gateways e provedores de pagamento</w:t>
      </w:r>
    </w:p>
    <w:p w:rsidR="00791450" w:rsidRPr="00791450" w:rsidRDefault="00791450" w:rsidP="00791450">
      <w:pPr>
        <w:numPr>
          <w:ilvl w:val="0"/>
          <w:numId w:val="4"/>
        </w:numPr>
      </w:pPr>
      <w:r w:rsidRPr="00791450">
        <w:t>Operadoras de meios de pagamento e adquirentes</w:t>
      </w:r>
    </w:p>
    <w:p w:rsidR="00791450" w:rsidRPr="00791450" w:rsidRDefault="00791450" w:rsidP="00791450">
      <w:r w:rsidRPr="00791450">
        <w:rPr>
          <w:b/>
          <w:bCs/>
        </w:rPr>
        <w:t>Uso altamente específico</w:t>
      </w:r>
      <w:r w:rsidRPr="00791450">
        <w:t>, obrigatório para empresas que armazenam, processam ou transmitem dados de cartão.</w:t>
      </w:r>
    </w:p>
    <w:p w:rsidR="00791450" w:rsidRPr="00791450" w:rsidRDefault="00791450" w:rsidP="00791450">
      <w:r w:rsidRPr="00791450">
        <w:pict>
          <v:rect id="_x0000_i1057" style="width:0;height:1.5pt" o:hralign="center" o:hrstd="t" o:hr="t" fillcolor="#a0a0a0" stroked="f"/>
        </w:pic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3. Benefícios das Certificações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lastRenderedPageBreak/>
        <w:t>Benefícios da ISO/IEC 27001</w:t>
      </w:r>
    </w:p>
    <w:p w:rsidR="00791450" w:rsidRPr="00791450" w:rsidRDefault="00791450" w:rsidP="00791450">
      <w:pPr>
        <w:numPr>
          <w:ilvl w:val="0"/>
          <w:numId w:val="5"/>
        </w:numPr>
      </w:pPr>
      <w:r w:rsidRPr="00791450">
        <w:t xml:space="preserve">Fortalece a </w:t>
      </w:r>
      <w:r w:rsidRPr="00791450">
        <w:rPr>
          <w:b/>
          <w:bCs/>
        </w:rPr>
        <w:t>governança e gestão de riscos</w:t>
      </w:r>
      <w:r w:rsidRPr="00791450">
        <w:t xml:space="preserve"> da organização.</w:t>
      </w:r>
    </w:p>
    <w:p w:rsidR="00791450" w:rsidRPr="00791450" w:rsidRDefault="00791450" w:rsidP="00791450">
      <w:pPr>
        <w:numPr>
          <w:ilvl w:val="0"/>
          <w:numId w:val="5"/>
        </w:numPr>
      </w:pPr>
      <w:r w:rsidRPr="00791450">
        <w:t>Confere reconhecimento internacional.</w:t>
      </w:r>
    </w:p>
    <w:p w:rsidR="00791450" w:rsidRPr="00791450" w:rsidRDefault="00791450" w:rsidP="00791450">
      <w:pPr>
        <w:numPr>
          <w:ilvl w:val="0"/>
          <w:numId w:val="5"/>
        </w:numPr>
      </w:pPr>
      <w:r w:rsidRPr="00791450">
        <w:t>Melhora a confiança de clientes e parceiros.</w:t>
      </w:r>
    </w:p>
    <w:p w:rsidR="00791450" w:rsidRPr="00791450" w:rsidRDefault="00791450" w:rsidP="00791450">
      <w:pPr>
        <w:numPr>
          <w:ilvl w:val="0"/>
          <w:numId w:val="5"/>
        </w:numPr>
      </w:pPr>
      <w:r w:rsidRPr="00791450">
        <w:t>Reduz incidentes de segurança ao aumentar maturidade e controles.</w:t>
      </w:r>
    </w:p>
    <w:p w:rsidR="00791450" w:rsidRPr="00791450" w:rsidRDefault="00791450" w:rsidP="00791450">
      <w:pPr>
        <w:numPr>
          <w:ilvl w:val="0"/>
          <w:numId w:val="5"/>
        </w:numPr>
      </w:pPr>
      <w:r w:rsidRPr="00791450">
        <w:t>Facilita a conformidade com legislações como a LGPD.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Benefícios do PCI DSS</w:t>
      </w:r>
    </w:p>
    <w:p w:rsidR="00791450" w:rsidRPr="00791450" w:rsidRDefault="00791450" w:rsidP="00791450">
      <w:pPr>
        <w:numPr>
          <w:ilvl w:val="0"/>
          <w:numId w:val="6"/>
        </w:numPr>
      </w:pPr>
      <w:r w:rsidRPr="00791450">
        <w:t>Reduz riscos de fraudes e vazamentos de dados de pagamento.</w:t>
      </w:r>
    </w:p>
    <w:p w:rsidR="00791450" w:rsidRPr="00791450" w:rsidRDefault="00791450" w:rsidP="00791450">
      <w:pPr>
        <w:numPr>
          <w:ilvl w:val="0"/>
          <w:numId w:val="6"/>
        </w:numPr>
      </w:pPr>
      <w:r w:rsidRPr="00791450">
        <w:t xml:space="preserve">Garante que empresas possam </w:t>
      </w:r>
      <w:r w:rsidRPr="00791450">
        <w:rPr>
          <w:b/>
          <w:bCs/>
        </w:rPr>
        <w:t>continuar aceitando cartões</w:t>
      </w:r>
      <w:r w:rsidRPr="00791450">
        <w:t xml:space="preserve"> de crédito/débito.</w:t>
      </w:r>
    </w:p>
    <w:p w:rsidR="00791450" w:rsidRPr="00791450" w:rsidRDefault="00791450" w:rsidP="00791450">
      <w:pPr>
        <w:numPr>
          <w:ilvl w:val="0"/>
          <w:numId w:val="6"/>
        </w:numPr>
      </w:pPr>
      <w:r w:rsidRPr="00791450">
        <w:t>Melhora práticas de segurança específicas para o ambiente de pagamento.</w:t>
      </w:r>
    </w:p>
    <w:p w:rsidR="00791450" w:rsidRPr="00791450" w:rsidRDefault="00791450" w:rsidP="00791450">
      <w:pPr>
        <w:numPr>
          <w:ilvl w:val="0"/>
          <w:numId w:val="6"/>
        </w:numPr>
      </w:pPr>
      <w:r w:rsidRPr="00791450">
        <w:t>Atende exigências contratuais das bandeiras de cartão.</w:t>
      </w:r>
    </w:p>
    <w:p w:rsidR="00791450" w:rsidRPr="00791450" w:rsidRDefault="00791450" w:rsidP="00791450">
      <w:pPr>
        <w:numPr>
          <w:ilvl w:val="0"/>
          <w:numId w:val="6"/>
        </w:numPr>
      </w:pPr>
      <w:r w:rsidRPr="00791450">
        <w:t>Aumenta a confiança dos consumidores em transações eletrônicas.</w:t>
      </w:r>
    </w:p>
    <w:p w:rsidR="00791450" w:rsidRPr="00791450" w:rsidRDefault="00791450" w:rsidP="00791450">
      <w:r w:rsidRPr="00791450">
        <w:pict>
          <v:rect id="_x0000_i1058" style="width:0;height:1.5pt" o:hralign="center" o:hrstd="t" o:hr="t" fillcolor="#a0a0a0" stroked="f"/>
        </w:pic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4. Diferenças na Abordagem de Gestão de Riscos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ISO/IEC 27001 – Abordagem Baseada em Risco</w:t>
      </w:r>
    </w:p>
    <w:p w:rsidR="00791450" w:rsidRPr="00791450" w:rsidRDefault="00791450" w:rsidP="00791450">
      <w:r w:rsidRPr="00791450">
        <w:t>A certificação segue um modelo flexível e estratégico:</w:t>
      </w:r>
    </w:p>
    <w:p w:rsidR="00791450" w:rsidRPr="00791450" w:rsidRDefault="00791450" w:rsidP="00791450">
      <w:pPr>
        <w:numPr>
          <w:ilvl w:val="0"/>
          <w:numId w:val="7"/>
        </w:numPr>
      </w:pPr>
      <w:r w:rsidRPr="00791450">
        <w:t xml:space="preserve">A organização identifica os </w:t>
      </w:r>
      <w:r w:rsidRPr="00791450">
        <w:rPr>
          <w:b/>
          <w:bCs/>
        </w:rPr>
        <w:t>riscos específicos ao seu contexto</w:t>
      </w:r>
      <w:r w:rsidRPr="00791450">
        <w:t>.</w:t>
      </w:r>
    </w:p>
    <w:p w:rsidR="00791450" w:rsidRPr="00791450" w:rsidRDefault="00791450" w:rsidP="00791450">
      <w:pPr>
        <w:numPr>
          <w:ilvl w:val="0"/>
          <w:numId w:val="7"/>
        </w:numPr>
      </w:pPr>
      <w:r w:rsidRPr="00791450">
        <w:t>Os controles são escolhidos conforme o nível de risco identificado.</w:t>
      </w:r>
    </w:p>
    <w:p w:rsidR="00791450" w:rsidRPr="00791450" w:rsidRDefault="00791450" w:rsidP="00791450">
      <w:pPr>
        <w:numPr>
          <w:ilvl w:val="0"/>
          <w:numId w:val="7"/>
        </w:numPr>
      </w:pPr>
      <w:r w:rsidRPr="00791450">
        <w:t xml:space="preserve">Baseada no ciclo </w:t>
      </w:r>
      <w:r w:rsidRPr="00791450">
        <w:rPr>
          <w:b/>
          <w:bCs/>
        </w:rPr>
        <w:t>PDCA (</w:t>
      </w:r>
      <w:proofErr w:type="spellStart"/>
      <w:r w:rsidRPr="00791450">
        <w:rPr>
          <w:b/>
          <w:bCs/>
        </w:rPr>
        <w:t>Plan</w:t>
      </w:r>
      <w:proofErr w:type="spellEnd"/>
      <w:r w:rsidRPr="00791450">
        <w:rPr>
          <w:b/>
          <w:bCs/>
        </w:rPr>
        <w:t>–Do–</w:t>
      </w:r>
      <w:proofErr w:type="spellStart"/>
      <w:r w:rsidRPr="00791450">
        <w:rPr>
          <w:b/>
          <w:bCs/>
        </w:rPr>
        <w:t>Check</w:t>
      </w:r>
      <w:proofErr w:type="spellEnd"/>
      <w:r w:rsidRPr="00791450">
        <w:rPr>
          <w:b/>
          <w:bCs/>
        </w:rPr>
        <w:t>–</w:t>
      </w:r>
      <w:proofErr w:type="spellStart"/>
      <w:r w:rsidRPr="00791450">
        <w:rPr>
          <w:b/>
          <w:bCs/>
        </w:rPr>
        <w:t>Act</w:t>
      </w:r>
      <w:proofErr w:type="spellEnd"/>
      <w:r w:rsidRPr="00791450">
        <w:rPr>
          <w:b/>
          <w:bCs/>
        </w:rPr>
        <w:t>)</w:t>
      </w:r>
      <w:r w:rsidRPr="00791450">
        <w:t>, garantindo melhoria contínua.</w:t>
      </w:r>
    </w:p>
    <w:p w:rsidR="00791450" w:rsidRPr="00791450" w:rsidRDefault="00791450" w:rsidP="00791450">
      <w:pPr>
        <w:numPr>
          <w:ilvl w:val="0"/>
          <w:numId w:val="7"/>
        </w:numPr>
      </w:pPr>
      <w:r w:rsidRPr="00791450">
        <w:t xml:space="preserve">Abrange riscos de forma </w:t>
      </w:r>
      <w:r w:rsidRPr="00791450">
        <w:rPr>
          <w:b/>
          <w:bCs/>
        </w:rPr>
        <w:t>ampla e corporativa</w:t>
      </w:r>
      <w:r w:rsidRPr="00791450">
        <w:t>.</w: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PCI DSS – Abordagem Prescritiva</w:t>
      </w:r>
    </w:p>
    <w:p w:rsidR="00791450" w:rsidRPr="00791450" w:rsidRDefault="00791450" w:rsidP="00791450">
      <w:r w:rsidRPr="00791450">
        <w:t>O PCI DSS considera riscos, mas:</w:t>
      </w:r>
    </w:p>
    <w:p w:rsidR="00791450" w:rsidRPr="00791450" w:rsidRDefault="00791450" w:rsidP="00791450">
      <w:pPr>
        <w:numPr>
          <w:ilvl w:val="0"/>
          <w:numId w:val="8"/>
        </w:numPr>
      </w:pPr>
      <w:r w:rsidRPr="00791450">
        <w:t xml:space="preserve">É </w:t>
      </w:r>
      <w:r w:rsidRPr="00791450">
        <w:rPr>
          <w:b/>
          <w:bCs/>
        </w:rPr>
        <w:t>altamente prescritivo</w:t>
      </w:r>
      <w:r w:rsidRPr="00791450">
        <w:t xml:space="preserve"> com controles obrigatórios.</w:t>
      </w:r>
    </w:p>
    <w:p w:rsidR="00791450" w:rsidRPr="00791450" w:rsidRDefault="00791450" w:rsidP="00791450">
      <w:pPr>
        <w:numPr>
          <w:ilvl w:val="0"/>
          <w:numId w:val="8"/>
        </w:numPr>
      </w:pPr>
      <w:r w:rsidRPr="00791450">
        <w:t xml:space="preserve">O foco é especificamente evitar vazamentos de </w:t>
      </w:r>
      <w:r w:rsidRPr="00791450">
        <w:rPr>
          <w:b/>
          <w:bCs/>
        </w:rPr>
        <w:t>dados de cartão</w:t>
      </w:r>
      <w:r w:rsidRPr="00791450">
        <w:t>.</w:t>
      </w:r>
    </w:p>
    <w:p w:rsidR="00791450" w:rsidRPr="00791450" w:rsidRDefault="00791450" w:rsidP="00791450">
      <w:pPr>
        <w:numPr>
          <w:ilvl w:val="0"/>
          <w:numId w:val="8"/>
        </w:numPr>
      </w:pPr>
      <w:r w:rsidRPr="00791450">
        <w:t>Os controles são mínimos e necessários – não há flexibilidade para remover requisitos.</w:t>
      </w:r>
    </w:p>
    <w:p w:rsidR="00791450" w:rsidRPr="00791450" w:rsidRDefault="00791450" w:rsidP="00791450">
      <w:pPr>
        <w:numPr>
          <w:ilvl w:val="0"/>
          <w:numId w:val="8"/>
        </w:numPr>
      </w:pPr>
      <w:r w:rsidRPr="00791450">
        <w:t>O risco é reduzido ao cumprir controles rígidos previamente estabelecidos.</w:t>
      </w:r>
    </w:p>
    <w:p w:rsidR="00791450" w:rsidRPr="00791450" w:rsidRDefault="00791450" w:rsidP="00791450">
      <w:r w:rsidRPr="00791450">
        <w:lastRenderedPageBreak/>
        <w:pict>
          <v:rect id="_x0000_i1059" style="width:0;height:1.5pt" o:hralign="center" o:hrstd="t" o:hr="t" fillcolor="#a0a0a0" stroked="f"/>
        </w:pict>
      </w:r>
    </w:p>
    <w:p w:rsidR="00791450" w:rsidRPr="00791450" w:rsidRDefault="00791450" w:rsidP="00791450">
      <w:pPr>
        <w:rPr>
          <w:b/>
          <w:bCs/>
        </w:rPr>
      </w:pPr>
      <w:r w:rsidRPr="00791450">
        <w:rPr>
          <w:b/>
          <w:bCs/>
        </w:rPr>
        <w:t>Resumo Comparativo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79"/>
        <w:gridCol w:w="3665"/>
      </w:tblGrid>
      <w:tr w:rsidR="00791450" w:rsidRPr="00791450" w:rsidTr="007914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pPr>
              <w:rPr>
                <w:b/>
                <w:bCs/>
              </w:rPr>
            </w:pPr>
            <w:r w:rsidRPr="00791450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pPr>
              <w:rPr>
                <w:b/>
                <w:bCs/>
              </w:rPr>
            </w:pPr>
            <w:r w:rsidRPr="00791450">
              <w:rPr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pPr>
              <w:rPr>
                <w:b/>
                <w:bCs/>
              </w:rPr>
            </w:pPr>
            <w:r w:rsidRPr="00791450">
              <w:rPr>
                <w:b/>
                <w:bCs/>
              </w:rPr>
              <w:t>PCI DSS</w:t>
            </w:r>
          </w:p>
        </w:tc>
      </w:tr>
      <w:tr w:rsidR="00791450" w:rsidRPr="00791450" w:rsidTr="007914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Tipo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Norma de gestão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Padrão técnico obrigatório</w:t>
            </w:r>
          </w:p>
        </w:tc>
      </w:tr>
      <w:tr w:rsidR="00791450" w:rsidRPr="00791450" w:rsidTr="007914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Foco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Segurança da informação em geral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Dados de cartão</w:t>
            </w:r>
          </w:p>
        </w:tc>
      </w:tr>
      <w:tr w:rsidR="00791450" w:rsidRPr="00791450" w:rsidTr="007914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Aplicabilidade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Qualquer setor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Empresas que lidam com pagamentos</w:t>
            </w:r>
          </w:p>
        </w:tc>
      </w:tr>
      <w:tr w:rsidR="00791450" w:rsidRPr="00791450" w:rsidTr="007914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Abordagem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Baseada em risco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Prescritiva</w:t>
            </w:r>
          </w:p>
        </w:tc>
      </w:tr>
      <w:tr w:rsidR="00791450" w:rsidRPr="00791450" w:rsidTr="007914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Certificação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>Auditoria externa</w:t>
            </w:r>
          </w:p>
        </w:tc>
        <w:tc>
          <w:tcPr>
            <w:tcW w:w="0" w:type="auto"/>
            <w:vAlign w:val="center"/>
            <w:hideMark/>
          </w:tcPr>
          <w:p w:rsidR="00791450" w:rsidRPr="00791450" w:rsidRDefault="00791450" w:rsidP="00791450">
            <w:r w:rsidRPr="00791450">
              <w:t xml:space="preserve">Conformidade (SAQ/ROC + </w:t>
            </w:r>
            <w:proofErr w:type="spellStart"/>
            <w:r w:rsidRPr="00791450">
              <w:t>scans</w:t>
            </w:r>
            <w:proofErr w:type="spellEnd"/>
            <w:r w:rsidRPr="00791450">
              <w:t>)</w:t>
            </w:r>
          </w:p>
        </w:tc>
      </w:tr>
    </w:tbl>
    <w:p w:rsidR="00583B98" w:rsidRDefault="00791450">
      <w:r>
        <w:rPr>
          <w:noProof/>
        </w:rPr>
        <w:lastRenderedPageBreak/>
        <w:drawing>
          <wp:inline distT="0" distB="0" distL="0" distR="0">
            <wp:extent cx="5400040" cy="8100060"/>
            <wp:effectExtent l="0" t="0" r="0" b="0"/>
            <wp:docPr id="3723360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6038" name="Imagem 3723360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450" w:rsidRDefault="00791450"/>
    <w:p w:rsidR="00791450" w:rsidRDefault="00791450"/>
    <w:p w:rsidR="00791450" w:rsidRDefault="00791450"/>
    <w:p w:rsidR="00791450" w:rsidRDefault="00791450"/>
    <w:p w:rsidR="00791450" w:rsidRDefault="00791450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17151718" name="Retângulo 1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C3A8C" id="Retângulo 1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91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D44AE"/>
    <w:multiLevelType w:val="multilevel"/>
    <w:tmpl w:val="27C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A6929"/>
    <w:multiLevelType w:val="multilevel"/>
    <w:tmpl w:val="1A5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7DE5"/>
    <w:multiLevelType w:val="multilevel"/>
    <w:tmpl w:val="0E1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65447"/>
    <w:multiLevelType w:val="multilevel"/>
    <w:tmpl w:val="C898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D08BB"/>
    <w:multiLevelType w:val="multilevel"/>
    <w:tmpl w:val="18A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06717"/>
    <w:multiLevelType w:val="multilevel"/>
    <w:tmpl w:val="4EB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8647C"/>
    <w:multiLevelType w:val="multilevel"/>
    <w:tmpl w:val="543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E4A54"/>
    <w:multiLevelType w:val="multilevel"/>
    <w:tmpl w:val="8F7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532769">
    <w:abstractNumId w:val="6"/>
  </w:num>
  <w:num w:numId="2" w16cid:durableId="1142163437">
    <w:abstractNumId w:val="0"/>
  </w:num>
  <w:num w:numId="3" w16cid:durableId="1199666365">
    <w:abstractNumId w:val="3"/>
  </w:num>
  <w:num w:numId="4" w16cid:durableId="1950818673">
    <w:abstractNumId w:val="5"/>
  </w:num>
  <w:num w:numId="5" w16cid:durableId="1753501916">
    <w:abstractNumId w:val="2"/>
  </w:num>
  <w:num w:numId="6" w16cid:durableId="1223567383">
    <w:abstractNumId w:val="4"/>
  </w:num>
  <w:num w:numId="7" w16cid:durableId="1151604686">
    <w:abstractNumId w:val="1"/>
  </w:num>
  <w:num w:numId="8" w16cid:durableId="1113286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50"/>
    <w:rsid w:val="00454519"/>
    <w:rsid w:val="00583B98"/>
    <w:rsid w:val="00650CF8"/>
    <w:rsid w:val="007636AD"/>
    <w:rsid w:val="00791450"/>
    <w:rsid w:val="00BF02D2"/>
    <w:rsid w:val="00ED503D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D7FB"/>
  <w15:chartTrackingRefBased/>
  <w15:docId w15:val="{70C7A848-47FA-4F94-9CE9-208E24E8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14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14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14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14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14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14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76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682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</dc:creator>
  <cp:keywords/>
  <dc:description/>
  <cp:lastModifiedBy>Katia</cp:lastModifiedBy>
  <cp:revision>1</cp:revision>
  <dcterms:created xsi:type="dcterms:W3CDTF">2025-11-26T18:16:00Z</dcterms:created>
  <dcterms:modified xsi:type="dcterms:W3CDTF">2025-11-26T18:19:00Z</dcterms:modified>
</cp:coreProperties>
</file>