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sz w:val="28"/>
        </w:rPr>
      </w:pPr>
      <w:r>
        <w:rPr>
          <w:rFonts w:ascii="Arial" w:hAnsi="Arial"/>
          <w:sz w:val="28"/>
        </w:rPr>
        <w:t>Portable document fixture</w:t>
      </w:r>
    </w:p>
    <w:p>
      <w:pPr>
        <w:pStyle w:val="Normal"/>
        <w:bidi w:val="0"/>
        <w:jc w:val="start"/>
        <w:rPr>
          <w:rFonts w:ascii="Arial" w:hAnsi="Arial"/>
          <w:sz w:val="22"/>
        </w:rPr>
      </w:pPr>
      <w:r>
        <w:rPr>
          <w:rFonts w:ascii="Arial" w:hAnsi="Arial"/>
          <w:sz w:val="22"/>
        </w:rPr>
        <w:t>This fixture contains a heading, a paragraph, and a small table-like list.</w:t>
      </w:r>
    </w:p>
    <w:p>
      <w:pPr>
        <w:pStyle w:val="Normal"/>
        <w:bidi w:val="0"/>
        <w:jc w:val="star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Amount</w:t>
      </w:r>
      <w:r>
        <w:rPr>
          <w:rFonts w:ascii="Arial" w:hAnsi="Arial"/>
          <w:b w:val="false"/>
          <w:sz w:val="22"/>
        </w:rPr>
        <w:tab/>
      </w:r>
      <w:r>
        <w:rPr>
          <w:rFonts w:ascii="Arial" w:hAnsi="Arial"/>
          <w:b/>
          <w:sz w:val="22"/>
        </w:rPr>
        <w:t>Status</w:t>
      </w:r>
    </w:p>
    <w:p>
      <w:pPr>
        <w:pStyle w:val="Normal"/>
        <w:bidi w:val="0"/>
        <w:jc w:val="star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Alpha</w:t>
        <w:tab/>
        <w:t>10</w:t>
      </w:r>
    </w:p>
    <w:p>
      <w:pPr>
        <w:pStyle w:val="Normal"/>
        <w:bidi w:val="0"/>
        <w:jc w:val="star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Beta</w:t>
        <w:tab/>
        <w:t>20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