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DD34C" w14:textId="77777777" w:rsidR="001003CD" w:rsidRDefault="00000000">
      <w:pPr>
        <w:jc w:val="center"/>
      </w:pPr>
      <w:r>
        <w:rPr>
          <w:b/>
          <w:color w:val="000000"/>
          <w:sz w:val="40"/>
        </w:rPr>
        <w:t>Customer Churn Prediction System</w:t>
      </w:r>
    </w:p>
    <w:p w14:paraId="3441CA23" w14:textId="77777777" w:rsidR="001003CD" w:rsidRDefault="001003CD">
      <w:pPr>
        <w:pBdr>
          <w:bottom w:val="single" w:sz="6" w:space="1" w:color="000000"/>
        </w:pBdr>
        <w:spacing w:before="80"/>
      </w:pPr>
    </w:p>
    <w:p w14:paraId="7532464A" w14:textId="77777777" w:rsidR="00E4485A" w:rsidRPr="00E4485A" w:rsidRDefault="00E4485A" w:rsidP="00E4485A">
      <w:pPr>
        <w:pStyle w:val="ListParagraph"/>
        <w:numPr>
          <w:ilvl w:val="0"/>
          <w:numId w:val="10"/>
        </w:numPr>
        <w:spacing w:before="320" w:after="120"/>
        <w:rPr>
          <w:bCs/>
          <w:color w:val="000000"/>
          <w:sz w:val="28"/>
          <w:szCs w:val="20"/>
          <w:lang w:val="en-IN"/>
        </w:rPr>
      </w:pPr>
      <w:r w:rsidRPr="00E4485A">
        <w:rPr>
          <w:b/>
          <w:bCs/>
          <w:color w:val="000000"/>
          <w:sz w:val="28"/>
          <w:szCs w:val="20"/>
          <w:lang w:val="en-IN"/>
        </w:rPr>
        <w:t>Problem Statement</w:t>
      </w:r>
    </w:p>
    <w:p w14:paraId="24BF8251" w14:textId="77777777" w:rsidR="00E4485A" w:rsidRPr="00E4485A" w:rsidRDefault="00E4485A" w:rsidP="00E4485A">
      <w:pPr>
        <w:spacing w:before="320" w:after="120"/>
        <w:jc w:val="both"/>
        <w:rPr>
          <w:bCs/>
          <w:color w:val="000000"/>
          <w:sz w:val="28"/>
          <w:szCs w:val="20"/>
          <w:lang w:val="en-IN"/>
        </w:rPr>
      </w:pPr>
      <w:r w:rsidRPr="00E4485A">
        <w:rPr>
          <w:bCs/>
          <w:color w:val="000000"/>
          <w:sz w:val="28"/>
          <w:szCs w:val="20"/>
          <w:lang w:val="en-IN"/>
        </w:rPr>
        <w:t>Customer churn — the loss of existing customers to competitors or account closure — represents a significant and direct revenue risk for retail banking institutions, since acquiring a new customer is typically far more costly than retaining an existing one. Despite having rich customer data (demographics, account activity, product holdings, and financial attributes), banks often lack a systematic, data-driven way to identify which customers are at high risk of churning before they actually leave, relying instead on reactive retention efforts after a customer has already decided to exit.</w:t>
      </w:r>
    </w:p>
    <w:p w14:paraId="4EEC2F82" w14:textId="4F822A29" w:rsidR="00E4485A" w:rsidRDefault="00E4485A" w:rsidP="00E4485A">
      <w:pPr>
        <w:spacing w:before="320" w:after="120"/>
        <w:jc w:val="both"/>
        <w:rPr>
          <w:bCs/>
          <w:color w:val="000000"/>
          <w:sz w:val="28"/>
          <w:szCs w:val="20"/>
          <w:lang w:val="en-IN"/>
        </w:rPr>
      </w:pPr>
      <w:r w:rsidRPr="00E4485A">
        <w:rPr>
          <w:bCs/>
          <w:color w:val="000000"/>
          <w:sz w:val="28"/>
          <w:szCs w:val="20"/>
          <w:lang w:val="en-IN"/>
        </w:rPr>
        <w:t>This project aims to build an end-to-end machine learning system that predicts the probability of a customer churning based on their account and demographic attributes, enabling proactive, targeted retention outreach. The solution must go beyond simply training a model — it requires understanding the underlying drivers of churn through exploratory analysis, engineering meaningful features, selecting and justifying an appropriate model given the dataset's class imbalance, evaluating performance using metrics suited to an imbalanced classification problem rather than accuracy alone, and serving the final model through a production-style API that can be integrated into a real application for real-time predictions.</w:t>
      </w:r>
    </w:p>
    <w:p w14:paraId="0413E121" w14:textId="77777777" w:rsidR="00883EF1" w:rsidRDefault="00883EF1" w:rsidP="00E4485A">
      <w:pPr>
        <w:spacing w:before="320" w:after="120"/>
        <w:jc w:val="both"/>
        <w:rPr>
          <w:bCs/>
          <w:color w:val="000000"/>
          <w:sz w:val="28"/>
          <w:szCs w:val="20"/>
          <w:lang w:val="en-IN"/>
        </w:rPr>
      </w:pPr>
    </w:p>
    <w:p w14:paraId="4D0F144D" w14:textId="77777777" w:rsidR="00883EF1" w:rsidRDefault="00883EF1" w:rsidP="00E4485A">
      <w:pPr>
        <w:spacing w:before="320" w:after="120"/>
        <w:jc w:val="both"/>
        <w:rPr>
          <w:bCs/>
          <w:color w:val="000000"/>
          <w:sz w:val="28"/>
          <w:szCs w:val="20"/>
          <w:lang w:val="en-IN"/>
        </w:rPr>
      </w:pPr>
    </w:p>
    <w:p w14:paraId="20EA2183" w14:textId="77777777" w:rsidR="00883EF1" w:rsidRDefault="00883EF1" w:rsidP="00E4485A">
      <w:pPr>
        <w:spacing w:before="320" w:after="120"/>
        <w:jc w:val="both"/>
        <w:rPr>
          <w:bCs/>
          <w:color w:val="000000"/>
          <w:sz w:val="28"/>
          <w:szCs w:val="20"/>
          <w:lang w:val="en-IN"/>
        </w:rPr>
      </w:pPr>
    </w:p>
    <w:p w14:paraId="15ED4D36" w14:textId="77777777" w:rsidR="00883EF1" w:rsidRDefault="00883EF1" w:rsidP="00E4485A">
      <w:pPr>
        <w:spacing w:before="320" w:after="120"/>
        <w:jc w:val="both"/>
        <w:rPr>
          <w:bCs/>
          <w:color w:val="000000"/>
          <w:sz w:val="28"/>
          <w:szCs w:val="20"/>
          <w:lang w:val="en-IN"/>
        </w:rPr>
      </w:pPr>
    </w:p>
    <w:p w14:paraId="631BA7B3" w14:textId="77777777" w:rsidR="00883EF1" w:rsidRDefault="00883EF1" w:rsidP="00E4485A">
      <w:pPr>
        <w:spacing w:before="320" w:after="120"/>
        <w:jc w:val="both"/>
        <w:rPr>
          <w:bCs/>
          <w:color w:val="000000"/>
          <w:sz w:val="28"/>
          <w:szCs w:val="20"/>
          <w:lang w:val="en-IN"/>
        </w:rPr>
      </w:pPr>
    </w:p>
    <w:p w14:paraId="34484179" w14:textId="77777777" w:rsidR="00883EF1" w:rsidRPr="00E4485A" w:rsidRDefault="00883EF1" w:rsidP="00E4485A">
      <w:pPr>
        <w:spacing w:before="320" w:after="120"/>
        <w:jc w:val="both"/>
        <w:rPr>
          <w:bCs/>
          <w:color w:val="000000"/>
          <w:sz w:val="28"/>
          <w:szCs w:val="20"/>
          <w:lang w:val="en-IN"/>
        </w:rPr>
      </w:pPr>
    </w:p>
    <w:p w14:paraId="5AF45D2E" w14:textId="1A01B793" w:rsidR="001003CD" w:rsidRPr="000A59AE" w:rsidRDefault="00000000">
      <w:pPr>
        <w:spacing w:before="320" w:after="120"/>
        <w:rPr>
          <w:sz w:val="22"/>
          <w:szCs w:val="20"/>
        </w:rPr>
      </w:pPr>
      <w:r w:rsidRPr="000A59AE">
        <w:rPr>
          <w:b/>
          <w:color w:val="000000"/>
          <w:sz w:val="28"/>
          <w:szCs w:val="20"/>
        </w:rPr>
        <w:lastRenderedPageBreak/>
        <w:t>1. Dataset Overview and Target Definition</w:t>
      </w:r>
      <w:r w:rsidR="000A59AE" w:rsidRPr="000A59AE">
        <w:rPr>
          <w:b/>
          <w:color w:val="000000"/>
          <w:sz w:val="28"/>
          <w:szCs w:val="20"/>
        </w:rPr>
        <w:t>:</w:t>
      </w:r>
    </w:p>
    <w:p w14:paraId="6CE85296" w14:textId="53047BB9" w:rsidR="00E4485A" w:rsidRPr="00883EF1" w:rsidRDefault="00000000" w:rsidP="000A59AE">
      <w:pPr>
        <w:spacing w:after="160"/>
        <w:jc w:val="both"/>
        <w:rPr>
          <w:color w:val="000000"/>
        </w:rPr>
      </w:pPr>
      <w:r>
        <w:rPr>
          <w:color w:val="000000"/>
        </w:rPr>
        <w:t>The system is trained on the Bank Customer Churn dataset, representing a retail banking business. The dataset contains 10,000 customer accounts across three countries (France, Germany, Spain), with the target variable churn (1 = customer closed their account, 0 = customer retained). This is a single-snapshot dataset with no explicit time window — each row is one customer's attributes at the point their churn status was recorded.</w:t>
      </w:r>
    </w:p>
    <w:tbl>
      <w:tblPr>
        <w:tblStyle w:val="TableGrid"/>
        <w:tblW w:w="0" w:type="auto"/>
        <w:jc w:val="center"/>
        <w:tblLook w:val="04A0" w:firstRow="1" w:lastRow="0" w:firstColumn="1" w:lastColumn="0" w:noHBand="0" w:noVBand="1"/>
      </w:tblPr>
      <w:tblGrid>
        <w:gridCol w:w="4680"/>
        <w:gridCol w:w="4680"/>
      </w:tblGrid>
      <w:tr w:rsidR="001003CD" w14:paraId="01B495DB" w14:textId="77777777" w:rsidTr="000A59AE">
        <w:trPr>
          <w:jc w:val="center"/>
        </w:trPr>
        <w:tc>
          <w:tcPr>
            <w:tcW w:w="4680" w:type="dxa"/>
          </w:tcPr>
          <w:p w14:paraId="1863773B" w14:textId="77777777" w:rsidR="001003CD" w:rsidRDefault="00000000" w:rsidP="000A59AE">
            <w:pPr>
              <w:jc w:val="center"/>
            </w:pPr>
            <w:r>
              <w:rPr>
                <w:b/>
                <w:color w:val="000000"/>
                <w:sz w:val="22"/>
              </w:rPr>
              <w:t>Metric / Attribute</w:t>
            </w:r>
          </w:p>
        </w:tc>
        <w:tc>
          <w:tcPr>
            <w:tcW w:w="4680" w:type="dxa"/>
          </w:tcPr>
          <w:p w14:paraId="3AE1C0F7" w14:textId="77777777" w:rsidR="001003CD" w:rsidRDefault="00000000" w:rsidP="000A59AE">
            <w:pPr>
              <w:jc w:val="center"/>
            </w:pPr>
            <w:r>
              <w:rPr>
                <w:b/>
                <w:color w:val="000000"/>
                <w:sz w:val="22"/>
              </w:rPr>
              <w:t>Specification / Value</w:t>
            </w:r>
          </w:p>
        </w:tc>
      </w:tr>
      <w:tr w:rsidR="001003CD" w14:paraId="5D70318F" w14:textId="77777777">
        <w:trPr>
          <w:jc w:val="center"/>
        </w:trPr>
        <w:tc>
          <w:tcPr>
            <w:tcW w:w="4680" w:type="dxa"/>
          </w:tcPr>
          <w:p w14:paraId="07E5A909" w14:textId="77777777" w:rsidR="001003CD" w:rsidRDefault="00000000" w:rsidP="000A59AE">
            <w:pPr>
              <w:jc w:val="center"/>
            </w:pPr>
            <w:r>
              <w:rPr>
                <w:color w:val="000000"/>
                <w:sz w:val="22"/>
              </w:rPr>
              <w:t>Total Customer Accounts</w:t>
            </w:r>
          </w:p>
        </w:tc>
        <w:tc>
          <w:tcPr>
            <w:tcW w:w="4680" w:type="dxa"/>
          </w:tcPr>
          <w:p w14:paraId="109273C6" w14:textId="77777777" w:rsidR="001003CD" w:rsidRDefault="00000000" w:rsidP="000A59AE">
            <w:pPr>
              <w:jc w:val="center"/>
            </w:pPr>
            <w:r>
              <w:rPr>
                <w:color w:val="000000"/>
                <w:sz w:val="22"/>
              </w:rPr>
              <w:t>10,000 records, 12 columns</w:t>
            </w:r>
          </w:p>
        </w:tc>
      </w:tr>
      <w:tr w:rsidR="001003CD" w14:paraId="77DFBD1E" w14:textId="77777777" w:rsidTr="000A59AE">
        <w:trPr>
          <w:jc w:val="center"/>
        </w:trPr>
        <w:tc>
          <w:tcPr>
            <w:tcW w:w="4680" w:type="dxa"/>
          </w:tcPr>
          <w:p w14:paraId="342A2636" w14:textId="77777777" w:rsidR="001003CD" w:rsidRDefault="00000000" w:rsidP="000A59AE">
            <w:pPr>
              <w:jc w:val="center"/>
            </w:pPr>
            <w:r>
              <w:rPr>
                <w:color w:val="000000"/>
                <w:sz w:val="22"/>
              </w:rPr>
              <w:t>Target Variable</w:t>
            </w:r>
          </w:p>
        </w:tc>
        <w:tc>
          <w:tcPr>
            <w:tcW w:w="4680" w:type="dxa"/>
          </w:tcPr>
          <w:p w14:paraId="5008ACF3" w14:textId="77777777" w:rsidR="001003CD" w:rsidRDefault="00000000" w:rsidP="000A59AE">
            <w:pPr>
              <w:jc w:val="center"/>
            </w:pPr>
            <w:r>
              <w:rPr>
                <w:color w:val="000000"/>
                <w:sz w:val="22"/>
              </w:rPr>
              <w:t>churn (0 = Retained, 1 = Churned)</w:t>
            </w:r>
          </w:p>
        </w:tc>
      </w:tr>
      <w:tr w:rsidR="001003CD" w14:paraId="3876A3D1" w14:textId="77777777">
        <w:trPr>
          <w:jc w:val="center"/>
        </w:trPr>
        <w:tc>
          <w:tcPr>
            <w:tcW w:w="4680" w:type="dxa"/>
          </w:tcPr>
          <w:p w14:paraId="5D6715BE" w14:textId="77777777" w:rsidR="001003CD" w:rsidRDefault="00000000" w:rsidP="000A59AE">
            <w:pPr>
              <w:jc w:val="center"/>
            </w:pPr>
            <w:r>
              <w:rPr>
                <w:color w:val="000000"/>
                <w:sz w:val="22"/>
              </w:rPr>
              <w:t>Class Distribution</w:t>
            </w:r>
          </w:p>
        </w:tc>
        <w:tc>
          <w:tcPr>
            <w:tcW w:w="4680" w:type="dxa"/>
          </w:tcPr>
          <w:p w14:paraId="56B9FEF3" w14:textId="77777777" w:rsidR="001003CD" w:rsidRDefault="00000000" w:rsidP="000A59AE">
            <w:pPr>
              <w:jc w:val="center"/>
            </w:pPr>
            <w:r>
              <w:rPr>
                <w:color w:val="000000"/>
                <w:sz w:val="22"/>
              </w:rPr>
              <w:t>Retained: 7,963 (79.63%)  |  Churned: 2,037 (20.37%)</w:t>
            </w:r>
          </w:p>
        </w:tc>
      </w:tr>
      <w:tr w:rsidR="001003CD" w14:paraId="365ED3BC" w14:textId="77777777" w:rsidTr="000A59AE">
        <w:trPr>
          <w:jc w:val="center"/>
        </w:trPr>
        <w:tc>
          <w:tcPr>
            <w:tcW w:w="4680" w:type="dxa"/>
          </w:tcPr>
          <w:p w14:paraId="3A776636" w14:textId="77777777" w:rsidR="001003CD" w:rsidRDefault="00000000" w:rsidP="000A59AE">
            <w:pPr>
              <w:jc w:val="center"/>
            </w:pPr>
            <w:r>
              <w:rPr>
                <w:color w:val="000000"/>
                <w:sz w:val="22"/>
              </w:rPr>
              <w:t>Class Imbalance Ratio</w:t>
            </w:r>
          </w:p>
        </w:tc>
        <w:tc>
          <w:tcPr>
            <w:tcW w:w="4680" w:type="dxa"/>
          </w:tcPr>
          <w:p w14:paraId="119904EE" w14:textId="77777777" w:rsidR="001003CD" w:rsidRDefault="00000000" w:rsidP="000A59AE">
            <w:pPr>
              <w:jc w:val="center"/>
            </w:pPr>
            <w:r>
              <w:rPr>
                <w:color w:val="000000"/>
                <w:sz w:val="22"/>
              </w:rPr>
              <w:t>~3.9 : 1 (moderate imbalance)</w:t>
            </w:r>
          </w:p>
        </w:tc>
      </w:tr>
      <w:tr w:rsidR="001003CD" w14:paraId="12025A3B" w14:textId="77777777">
        <w:trPr>
          <w:jc w:val="center"/>
        </w:trPr>
        <w:tc>
          <w:tcPr>
            <w:tcW w:w="4680" w:type="dxa"/>
          </w:tcPr>
          <w:p w14:paraId="6EEDB2C1" w14:textId="77777777" w:rsidR="001003CD" w:rsidRDefault="00000000" w:rsidP="000A59AE">
            <w:pPr>
              <w:jc w:val="center"/>
            </w:pPr>
            <w:r>
              <w:rPr>
                <w:color w:val="000000"/>
                <w:sz w:val="22"/>
              </w:rPr>
              <w:t>Data Quality Audit</w:t>
            </w:r>
          </w:p>
        </w:tc>
        <w:tc>
          <w:tcPr>
            <w:tcW w:w="4680" w:type="dxa"/>
          </w:tcPr>
          <w:p w14:paraId="2FEF7FB0" w14:textId="77777777" w:rsidR="001003CD" w:rsidRDefault="00000000" w:rsidP="000A59AE">
            <w:pPr>
              <w:jc w:val="center"/>
            </w:pPr>
            <w:r>
              <w:rPr>
                <w:color w:val="000000"/>
                <w:sz w:val="22"/>
              </w:rPr>
              <w:t>0 missing values, 0 duplicate rows/IDs</w:t>
            </w:r>
          </w:p>
        </w:tc>
      </w:tr>
    </w:tbl>
    <w:p w14:paraId="7F4C545C" w14:textId="77777777" w:rsidR="001003CD" w:rsidRDefault="001003CD"/>
    <w:p w14:paraId="2E4D3FD7" w14:textId="77777777" w:rsidR="001003CD" w:rsidRDefault="00000000" w:rsidP="000A59AE">
      <w:pPr>
        <w:spacing w:after="160"/>
        <w:jc w:val="both"/>
      </w:pPr>
      <w:r>
        <w:rPr>
          <w:color w:val="000000"/>
        </w:rPr>
        <w:t>Raw features include credit_score, country, gender, age, tenure, balance, products_number, credit_card, active_member, and estimated_salary. customer_id was dropped immediately, as it is a unique identifier with no predictive value. Known limitation: the dataset provides no transaction-level or time-series behavioral history, only static account attributes.</w:t>
      </w:r>
    </w:p>
    <w:p w14:paraId="6496DCAA" w14:textId="11254D7C" w:rsidR="001003CD" w:rsidRPr="000A59AE" w:rsidRDefault="00000000">
      <w:pPr>
        <w:spacing w:before="320" w:after="120"/>
        <w:rPr>
          <w:sz w:val="22"/>
          <w:szCs w:val="20"/>
        </w:rPr>
      </w:pPr>
      <w:r w:rsidRPr="000A59AE">
        <w:rPr>
          <w:b/>
          <w:color w:val="000000"/>
          <w:sz w:val="28"/>
          <w:szCs w:val="20"/>
        </w:rPr>
        <w:t>2. Key EDA Insights</w:t>
      </w:r>
      <w:r w:rsidR="000A59AE" w:rsidRPr="000A59AE">
        <w:rPr>
          <w:b/>
          <w:color w:val="000000"/>
          <w:sz w:val="28"/>
          <w:szCs w:val="20"/>
        </w:rPr>
        <w:t>:</w:t>
      </w:r>
    </w:p>
    <w:p w14:paraId="0A9C637E" w14:textId="77777777" w:rsidR="001003CD" w:rsidRDefault="00000000" w:rsidP="000A59AE">
      <w:pPr>
        <w:spacing w:after="160"/>
        <w:jc w:val="both"/>
      </w:pPr>
      <w:r>
        <w:rPr>
          <w:color w:val="000000"/>
        </w:rPr>
        <w:t>Five business insights were derived from exploratory analysis, each backed by a chart and a quantified number.</w:t>
      </w:r>
    </w:p>
    <w:p w14:paraId="2CA1844F" w14:textId="77777777" w:rsidR="001003CD" w:rsidRDefault="00000000">
      <w:pPr>
        <w:spacing w:before="200" w:after="100"/>
      </w:pPr>
      <w:r>
        <w:rPr>
          <w:b/>
          <w:color w:val="000000"/>
          <w:sz w:val="25"/>
        </w:rPr>
        <w:t>Insight 1 — Number of Products is the Strongest, Most Non-Linear Driver</w:t>
      </w:r>
    </w:p>
    <w:p w14:paraId="4B5D92A1" w14:textId="77777777" w:rsidR="001003CD" w:rsidRDefault="00000000" w:rsidP="000A59AE">
      <w:pPr>
        <w:spacing w:after="160"/>
        <w:jc w:val="both"/>
      </w:pPr>
      <w:r>
        <w:rPr>
          <w:color w:val="000000"/>
        </w:rPr>
        <w:t>Churn rate is 27.7% at 1 product, drops to 7.6% (lowest) at 2 products, then spikes sharply to 82.7% at 3 products and 100% at 4 products.</w:t>
      </w:r>
    </w:p>
    <w:p w14:paraId="5FCF12B6" w14:textId="77777777" w:rsidR="001003CD" w:rsidRDefault="00000000">
      <w:pPr>
        <w:jc w:val="center"/>
      </w:pPr>
      <w:r>
        <w:rPr>
          <w:noProof/>
        </w:rPr>
        <w:drawing>
          <wp:inline distT="0" distB="0" distL="0" distR="0" wp14:anchorId="602C432C" wp14:editId="06A85E35">
            <wp:extent cx="3931145" cy="22343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products.png"/>
                    <pic:cNvPicPr/>
                  </pic:nvPicPr>
                  <pic:blipFill>
                    <a:blip r:embed="rId6"/>
                    <a:stretch>
                      <a:fillRect/>
                    </a:stretch>
                  </pic:blipFill>
                  <pic:spPr>
                    <a:xfrm>
                      <a:off x="0" y="0"/>
                      <a:ext cx="3940088" cy="2239400"/>
                    </a:xfrm>
                    <a:prstGeom prst="rect">
                      <a:avLst/>
                    </a:prstGeom>
                  </pic:spPr>
                </pic:pic>
              </a:graphicData>
            </a:graphic>
          </wp:inline>
        </w:drawing>
      </w:r>
    </w:p>
    <w:p w14:paraId="260DC35C" w14:textId="77777777" w:rsidR="001003CD" w:rsidRDefault="00000000">
      <w:pPr>
        <w:spacing w:after="280"/>
        <w:jc w:val="center"/>
      </w:pPr>
      <w:r>
        <w:rPr>
          <w:i/>
          <w:color w:val="000000"/>
          <w:sz w:val="20"/>
        </w:rPr>
        <w:t>Figure 1: Churn rate by number of products.</w:t>
      </w:r>
    </w:p>
    <w:p w14:paraId="790C61D5" w14:textId="77777777" w:rsidR="001003CD" w:rsidRDefault="00000000">
      <w:pPr>
        <w:spacing w:before="200" w:after="100"/>
      </w:pPr>
      <w:r>
        <w:rPr>
          <w:b/>
          <w:color w:val="000000"/>
          <w:sz w:val="25"/>
        </w:rPr>
        <w:lastRenderedPageBreak/>
        <w:t>Insight 2 — Germany Churns Roughly Twice as Often</w:t>
      </w:r>
    </w:p>
    <w:p w14:paraId="6B12182B" w14:textId="77777777" w:rsidR="001003CD" w:rsidRDefault="00000000" w:rsidP="000A59AE">
      <w:pPr>
        <w:spacing w:after="160"/>
        <w:jc w:val="both"/>
      </w:pPr>
      <w:r>
        <w:rPr>
          <w:color w:val="000000"/>
        </w:rPr>
        <w:t>Germany accounts churn at 32.4%, compared to France (16.2%) and Spain (16.7%).</w:t>
      </w:r>
    </w:p>
    <w:p w14:paraId="30362A20" w14:textId="77777777" w:rsidR="001003CD" w:rsidRDefault="00000000">
      <w:pPr>
        <w:jc w:val="center"/>
      </w:pPr>
      <w:r>
        <w:rPr>
          <w:noProof/>
        </w:rPr>
        <w:drawing>
          <wp:inline distT="0" distB="0" distL="0" distR="0" wp14:anchorId="01F4EFEC" wp14:editId="2CA4E470">
            <wp:extent cx="3931920" cy="28353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ountry.png"/>
                    <pic:cNvPicPr/>
                  </pic:nvPicPr>
                  <pic:blipFill>
                    <a:blip r:embed="rId7"/>
                    <a:stretch>
                      <a:fillRect/>
                    </a:stretch>
                  </pic:blipFill>
                  <pic:spPr>
                    <a:xfrm>
                      <a:off x="0" y="0"/>
                      <a:ext cx="3931920" cy="2835311"/>
                    </a:xfrm>
                    <a:prstGeom prst="rect">
                      <a:avLst/>
                    </a:prstGeom>
                  </pic:spPr>
                </pic:pic>
              </a:graphicData>
            </a:graphic>
          </wp:inline>
        </w:drawing>
      </w:r>
    </w:p>
    <w:p w14:paraId="587C6B83" w14:textId="0432CFC1" w:rsidR="000A59AE" w:rsidRPr="00883EF1" w:rsidRDefault="00000000" w:rsidP="00883EF1">
      <w:pPr>
        <w:spacing w:after="280"/>
        <w:jc w:val="center"/>
        <w:rPr>
          <w:i/>
          <w:color w:val="000000"/>
          <w:sz w:val="20"/>
        </w:rPr>
      </w:pPr>
      <w:r>
        <w:rPr>
          <w:i/>
          <w:color w:val="000000"/>
          <w:sz w:val="20"/>
        </w:rPr>
        <w:t>Figure 2: Churn rate by country.</w:t>
      </w:r>
    </w:p>
    <w:p w14:paraId="39C5B1FA" w14:textId="77777777" w:rsidR="001003CD" w:rsidRDefault="00000000">
      <w:pPr>
        <w:spacing w:before="200" w:after="100"/>
      </w:pPr>
      <w:r>
        <w:rPr>
          <w:b/>
          <w:color w:val="000000"/>
          <w:sz w:val="25"/>
        </w:rPr>
        <w:t>Insight 3 — Older Customers Churn More</w:t>
      </w:r>
    </w:p>
    <w:p w14:paraId="70498F6C" w14:textId="77777777" w:rsidR="001003CD" w:rsidRDefault="00000000">
      <w:pPr>
        <w:spacing w:after="160"/>
      </w:pPr>
      <w:r>
        <w:rPr>
          <w:color w:val="000000"/>
        </w:rPr>
        <w:t>Churned customers average 44.8 years old versus 37.4 years for retained customers.</w:t>
      </w:r>
    </w:p>
    <w:p w14:paraId="511006A3" w14:textId="77777777" w:rsidR="001003CD" w:rsidRDefault="00000000">
      <w:pPr>
        <w:jc w:val="center"/>
      </w:pPr>
      <w:r>
        <w:rPr>
          <w:noProof/>
        </w:rPr>
        <w:drawing>
          <wp:inline distT="0" distB="0" distL="0" distR="0" wp14:anchorId="4CDC5CE7" wp14:editId="3CE4EDF3">
            <wp:extent cx="3931920" cy="25373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age.png"/>
                    <pic:cNvPicPr/>
                  </pic:nvPicPr>
                  <pic:blipFill>
                    <a:blip r:embed="rId8"/>
                    <a:stretch>
                      <a:fillRect/>
                    </a:stretch>
                  </pic:blipFill>
                  <pic:spPr>
                    <a:xfrm>
                      <a:off x="0" y="0"/>
                      <a:ext cx="3931920" cy="2537347"/>
                    </a:xfrm>
                    <a:prstGeom prst="rect">
                      <a:avLst/>
                    </a:prstGeom>
                  </pic:spPr>
                </pic:pic>
              </a:graphicData>
            </a:graphic>
          </wp:inline>
        </w:drawing>
      </w:r>
    </w:p>
    <w:p w14:paraId="6EDB8456" w14:textId="77777777" w:rsidR="001003CD" w:rsidRDefault="00000000">
      <w:pPr>
        <w:spacing w:after="280"/>
        <w:jc w:val="center"/>
      </w:pPr>
      <w:r>
        <w:rPr>
          <w:i/>
          <w:color w:val="000000"/>
          <w:sz w:val="20"/>
        </w:rPr>
        <w:t>Figure 3: Age distribution — churned vs. retained customers.</w:t>
      </w:r>
    </w:p>
    <w:p w14:paraId="5A9877F2" w14:textId="77777777" w:rsidR="00E4485A" w:rsidRDefault="00E4485A">
      <w:pPr>
        <w:spacing w:before="200" w:after="100"/>
        <w:rPr>
          <w:b/>
          <w:color w:val="000000"/>
          <w:sz w:val="25"/>
        </w:rPr>
      </w:pPr>
    </w:p>
    <w:p w14:paraId="66547F5F" w14:textId="77777777" w:rsidR="00883EF1" w:rsidRDefault="00883EF1">
      <w:pPr>
        <w:spacing w:before="200" w:after="100"/>
        <w:rPr>
          <w:b/>
          <w:color w:val="000000"/>
          <w:sz w:val="25"/>
        </w:rPr>
      </w:pPr>
    </w:p>
    <w:p w14:paraId="7670D15F" w14:textId="5D35234F" w:rsidR="001003CD" w:rsidRDefault="00000000">
      <w:pPr>
        <w:spacing w:before="200" w:after="100"/>
      </w:pPr>
      <w:r>
        <w:rPr>
          <w:b/>
          <w:color w:val="000000"/>
          <w:sz w:val="25"/>
        </w:rPr>
        <w:lastRenderedPageBreak/>
        <w:t>Insight 4 — Inactive Members Churn Nearly Twice as Often</w:t>
      </w:r>
    </w:p>
    <w:p w14:paraId="611D2CB6" w14:textId="77777777" w:rsidR="001003CD" w:rsidRDefault="00000000">
      <w:pPr>
        <w:spacing w:after="160"/>
      </w:pPr>
      <w:r>
        <w:rPr>
          <w:color w:val="000000"/>
        </w:rPr>
        <w:t>Inactive accounts churn at 26.9%, versus 14.3% for active members.</w:t>
      </w:r>
    </w:p>
    <w:p w14:paraId="37491E0E" w14:textId="77777777" w:rsidR="001003CD" w:rsidRDefault="00000000">
      <w:pPr>
        <w:jc w:val="center"/>
      </w:pPr>
      <w:r>
        <w:rPr>
          <w:noProof/>
        </w:rPr>
        <w:drawing>
          <wp:inline distT="0" distB="0" distL="0" distR="0" wp14:anchorId="35894990" wp14:editId="6ED7DB52">
            <wp:extent cx="3931920" cy="33088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active.png"/>
                    <pic:cNvPicPr/>
                  </pic:nvPicPr>
                  <pic:blipFill>
                    <a:blip r:embed="rId9"/>
                    <a:stretch>
                      <a:fillRect/>
                    </a:stretch>
                  </pic:blipFill>
                  <pic:spPr>
                    <a:xfrm>
                      <a:off x="0" y="0"/>
                      <a:ext cx="3931920" cy="3308875"/>
                    </a:xfrm>
                    <a:prstGeom prst="rect">
                      <a:avLst/>
                    </a:prstGeom>
                  </pic:spPr>
                </pic:pic>
              </a:graphicData>
            </a:graphic>
          </wp:inline>
        </w:drawing>
      </w:r>
    </w:p>
    <w:p w14:paraId="0B12D40F" w14:textId="77777777" w:rsidR="001003CD" w:rsidRDefault="00000000">
      <w:pPr>
        <w:spacing w:after="280"/>
        <w:jc w:val="center"/>
      </w:pPr>
      <w:r>
        <w:rPr>
          <w:i/>
          <w:color w:val="000000"/>
          <w:sz w:val="20"/>
        </w:rPr>
        <w:t>Figure 4: Churn rate by active membership status.</w:t>
      </w:r>
    </w:p>
    <w:p w14:paraId="7361EE0B" w14:textId="77777777" w:rsidR="000A59AE" w:rsidRDefault="000A59AE">
      <w:pPr>
        <w:spacing w:before="200" w:after="100"/>
        <w:rPr>
          <w:b/>
          <w:color w:val="000000"/>
          <w:sz w:val="25"/>
        </w:rPr>
      </w:pPr>
    </w:p>
    <w:p w14:paraId="6C5DF62C" w14:textId="3835649F" w:rsidR="001003CD" w:rsidRDefault="00000000">
      <w:pPr>
        <w:spacing w:before="200" w:after="100"/>
      </w:pPr>
      <w:r>
        <w:rPr>
          <w:b/>
          <w:color w:val="000000"/>
          <w:sz w:val="25"/>
        </w:rPr>
        <w:t>Insight 5 — Gender Difference</w:t>
      </w:r>
    </w:p>
    <w:p w14:paraId="6BB9F50F" w14:textId="77777777" w:rsidR="001003CD" w:rsidRDefault="00000000">
      <w:pPr>
        <w:spacing w:after="160"/>
      </w:pPr>
      <w:r>
        <w:rPr>
          <w:color w:val="000000"/>
        </w:rPr>
        <w:t>Female customers churn at 25.1%, versus 16.5% for male customers.</w:t>
      </w:r>
    </w:p>
    <w:p w14:paraId="57FB430C" w14:textId="77777777" w:rsidR="001003CD" w:rsidRDefault="00000000">
      <w:pPr>
        <w:jc w:val="center"/>
      </w:pPr>
      <w:r>
        <w:rPr>
          <w:noProof/>
        </w:rPr>
        <w:drawing>
          <wp:inline distT="0" distB="0" distL="0" distR="0" wp14:anchorId="6A05D9F7" wp14:editId="4C579565">
            <wp:extent cx="3931285" cy="2209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gender.png"/>
                    <pic:cNvPicPr/>
                  </pic:nvPicPr>
                  <pic:blipFill>
                    <a:blip r:embed="rId10"/>
                    <a:stretch>
                      <a:fillRect/>
                    </a:stretch>
                  </pic:blipFill>
                  <pic:spPr>
                    <a:xfrm>
                      <a:off x="0" y="0"/>
                      <a:ext cx="3932009" cy="2210207"/>
                    </a:xfrm>
                    <a:prstGeom prst="rect">
                      <a:avLst/>
                    </a:prstGeom>
                  </pic:spPr>
                </pic:pic>
              </a:graphicData>
            </a:graphic>
          </wp:inline>
        </w:drawing>
      </w:r>
    </w:p>
    <w:p w14:paraId="5D481446" w14:textId="77777777" w:rsidR="001003CD" w:rsidRDefault="00000000">
      <w:pPr>
        <w:spacing w:after="280"/>
        <w:jc w:val="center"/>
      </w:pPr>
      <w:r>
        <w:rPr>
          <w:i/>
          <w:color w:val="000000"/>
          <w:sz w:val="20"/>
        </w:rPr>
        <w:t>Figure 5: Churn rate by gender.</w:t>
      </w:r>
    </w:p>
    <w:p w14:paraId="44215048" w14:textId="77777777" w:rsidR="00E4485A" w:rsidRDefault="00E4485A">
      <w:pPr>
        <w:spacing w:before="200" w:after="100"/>
        <w:rPr>
          <w:b/>
          <w:color w:val="000000"/>
          <w:sz w:val="25"/>
        </w:rPr>
      </w:pPr>
    </w:p>
    <w:p w14:paraId="313EB75E" w14:textId="263E6E7C" w:rsidR="001003CD" w:rsidRDefault="00000000">
      <w:pPr>
        <w:spacing w:before="200" w:after="100"/>
      </w:pPr>
      <w:r>
        <w:rPr>
          <w:b/>
          <w:color w:val="000000"/>
          <w:sz w:val="25"/>
        </w:rPr>
        <w:lastRenderedPageBreak/>
        <w:t>Correlation Analysis</w:t>
      </w:r>
    </w:p>
    <w:p w14:paraId="4E0D673E" w14:textId="77777777" w:rsidR="001003CD" w:rsidRDefault="00000000" w:rsidP="000A59AE">
      <w:pPr>
        <w:spacing w:after="160"/>
        <w:jc w:val="both"/>
      </w:pPr>
      <w:r>
        <w:rPr>
          <w:color w:val="000000"/>
        </w:rPr>
        <w:t>A correlation heatmap (Figure 6) showed products_number has a weak linear correlation with churn (-0.05), despite being the strongest driver by churn rate. This is because its relationship with churn is non-linear (a dip at 2 products, then a sharp spike at 3-4), which a linear correlation coefficient cannot capture. age (0.29) and active_member (-0.16) showed the strongest linear correlations. This finding directly motivated the choice of a non-linear model (XGBoost) as the final algorithm.</w:t>
      </w:r>
    </w:p>
    <w:p w14:paraId="733E840C" w14:textId="77777777" w:rsidR="001003CD" w:rsidRDefault="00000000">
      <w:pPr>
        <w:jc w:val="center"/>
      </w:pPr>
      <w:r>
        <w:rPr>
          <w:noProof/>
        </w:rPr>
        <w:drawing>
          <wp:inline distT="0" distB="0" distL="0" distR="0" wp14:anchorId="5AB4D2E1" wp14:editId="4FAE2056">
            <wp:extent cx="4205539" cy="2984500"/>
            <wp:effectExtent l="0" t="0" r="508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heatmap.png"/>
                    <pic:cNvPicPr/>
                  </pic:nvPicPr>
                  <pic:blipFill>
                    <a:blip r:embed="rId11"/>
                    <a:stretch>
                      <a:fillRect/>
                    </a:stretch>
                  </pic:blipFill>
                  <pic:spPr>
                    <a:xfrm>
                      <a:off x="0" y="0"/>
                      <a:ext cx="4209085" cy="2987017"/>
                    </a:xfrm>
                    <a:prstGeom prst="rect">
                      <a:avLst/>
                    </a:prstGeom>
                  </pic:spPr>
                </pic:pic>
              </a:graphicData>
            </a:graphic>
          </wp:inline>
        </w:drawing>
      </w:r>
    </w:p>
    <w:p w14:paraId="405CA7FC" w14:textId="77777777" w:rsidR="001003CD" w:rsidRDefault="00000000">
      <w:pPr>
        <w:spacing w:after="280"/>
        <w:jc w:val="center"/>
      </w:pPr>
      <w:r>
        <w:rPr>
          <w:i/>
          <w:color w:val="000000"/>
          <w:sz w:val="20"/>
        </w:rPr>
        <w:t>Figure 6: Correlation heatmap of numeric features.</w:t>
      </w:r>
    </w:p>
    <w:p w14:paraId="76556C16" w14:textId="77777777" w:rsidR="00883EF1" w:rsidRDefault="00883EF1">
      <w:pPr>
        <w:spacing w:before="320" w:after="120"/>
        <w:rPr>
          <w:b/>
          <w:color w:val="000000"/>
          <w:sz w:val="28"/>
          <w:szCs w:val="20"/>
        </w:rPr>
      </w:pPr>
    </w:p>
    <w:p w14:paraId="3DA5507B" w14:textId="52A746D6" w:rsidR="001003CD" w:rsidRPr="00E137DA" w:rsidRDefault="00000000">
      <w:pPr>
        <w:spacing w:before="320" w:after="120"/>
        <w:rPr>
          <w:sz w:val="22"/>
          <w:szCs w:val="20"/>
        </w:rPr>
      </w:pPr>
      <w:r w:rsidRPr="00E137DA">
        <w:rPr>
          <w:b/>
          <w:color w:val="000000"/>
          <w:sz w:val="28"/>
          <w:szCs w:val="20"/>
        </w:rPr>
        <w:t>3. Preprocessing and Feature Engineering Decisions</w:t>
      </w:r>
    </w:p>
    <w:p w14:paraId="0A0D41AC" w14:textId="77777777" w:rsidR="001003CD" w:rsidRDefault="00000000">
      <w:pPr>
        <w:spacing w:before="200" w:after="100"/>
      </w:pPr>
      <w:r>
        <w:rPr>
          <w:b/>
          <w:color w:val="000000"/>
          <w:sz w:val="25"/>
        </w:rPr>
        <w:t>Encoding</w:t>
      </w:r>
    </w:p>
    <w:p w14:paraId="399D25CC" w14:textId="77777777" w:rsidR="001003CD" w:rsidRDefault="00000000" w:rsidP="000A59AE">
      <w:pPr>
        <w:spacing w:after="160"/>
        <w:jc w:val="both"/>
      </w:pPr>
      <w:r>
        <w:rPr>
          <w:color w:val="000000"/>
        </w:rPr>
        <w:t>gender was binary-mapped (Male=0, Female=1). country was one-hot encoded into country_Germany and country_Spain, with France as the dropped reference category, avoiding the dummy-variable trap of redundant, perfectly correlated columns.</w:t>
      </w:r>
    </w:p>
    <w:p w14:paraId="5CBFD36E" w14:textId="77777777" w:rsidR="001003CD" w:rsidRDefault="00000000">
      <w:pPr>
        <w:spacing w:before="200" w:after="100"/>
      </w:pPr>
      <w:r>
        <w:rPr>
          <w:b/>
          <w:color w:val="000000"/>
          <w:sz w:val="25"/>
        </w:rPr>
        <w:t>Feature Scaling</w:t>
      </w:r>
    </w:p>
    <w:p w14:paraId="461F1860" w14:textId="77777777" w:rsidR="001003CD" w:rsidRDefault="00000000" w:rsidP="000A59AE">
      <w:pPr>
        <w:spacing w:after="160"/>
        <w:jc w:val="both"/>
      </w:pPr>
      <w:r>
        <w:rPr>
          <w:color w:val="000000"/>
        </w:rPr>
        <w:t>All numeric features were standardized using StandardScaler (mean=0, std=1), fit only on the training set and applied identically to validation and test sets, to prevent data leakage.</w:t>
      </w:r>
    </w:p>
    <w:p w14:paraId="31F6E68E" w14:textId="77777777" w:rsidR="001003CD" w:rsidRDefault="00000000">
      <w:pPr>
        <w:spacing w:before="200" w:after="100"/>
      </w:pPr>
      <w:r>
        <w:rPr>
          <w:b/>
          <w:color w:val="000000"/>
          <w:sz w:val="25"/>
        </w:rPr>
        <w:t>Engineered Features</w:t>
      </w:r>
    </w:p>
    <w:p w14:paraId="67F79A98" w14:textId="77777777" w:rsidR="001003CD" w:rsidRDefault="00000000" w:rsidP="000A59AE">
      <w:pPr>
        <w:pStyle w:val="ListBullet"/>
        <w:spacing w:after="80"/>
        <w:jc w:val="both"/>
      </w:pPr>
      <w:r>
        <w:rPr>
          <w:color w:val="000000"/>
        </w:rPr>
        <w:t>balance_per_product = balance / products_number — capital concentration per product</w:t>
      </w:r>
    </w:p>
    <w:p w14:paraId="20F29E39" w14:textId="77777777" w:rsidR="001003CD" w:rsidRDefault="00000000" w:rsidP="000A59AE">
      <w:pPr>
        <w:pStyle w:val="ListBullet"/>
        <w:spacing w:after="80"/>
        <w:jc w:val="both"/>
      </w:pPr>
      <w:r>
        <w:rPr>
          <w:color w:val="000000"/>
        </w:rPr>
        <w:lastRenderedPageBreak/>
        <w:t>is_zero_balance = 1 if balance == 0 else 0 — isolates the zero-balance segment (25th percentile of balance is exactly 0)</w:t>
      </w:r>
    </w:p>
    <w:p w14:paraId="16ACC4DB" w14:textId="77777777" w:rsidR="001003CD" w:rsidRDefault="00000000" w:rsidP="000A59AE">
      <w:pPr>
        <w:pStyle w:val="ListBullet"/>
        <w:spacing w:after="80"/>
        <w:jc w:val="both"/>
      </w:pPr>
      <w:r>
        <w:rPr>
          <w:color w:val="000000"/>
        </w:rPr>
        <w:t>age_group = categorical age binning (&lt;=30, 31-45, 46-60, &gt;60)</w:t>
      </w:r>
    </w:p>
    <w:p w14:paraId="7D08B85B" w14:textId="77777777" w:rsidR="001003CD" w:rsidRDefault="00000000" w:rsidP="000A59AE">
      <w:pPr>
        <w:pStyle w:val="ListBullet"/>
        <w:spacing w:after="80"/>
        <w:jc w:val="both"/>
      </w:pPr>
      <w:r>
        <w:rPr>
          <w:color w:val="000000"/>
        </w:rPr>
        <w:t>tenure_active = tenure * active_member — interaction of loyalty and engagement</w:t>
      </w:r>
    </w:p>
    <w:p w14:paraId="5295811B" w14:textId="77777777" w:rsidR="001003CD" w:rsidRDefault="00000000" w:rsidP="000A59AE">
      <w:pPr>
        <w:pStyle w:val="ListBullet"/>
        <w:spacing w:after="80"/>
        <w:jc w:val="both"/>
      </w:pPr>
      <w:r>
        <w:rPr>
          <w:color w:val="000000"/>
        </w:rPr>
        <w:t>credit_score_bin = categorical credit score binning — engineered and tested, but ultimately dropped (see below)</w:t>
      </w:r>
    </w:p>
    <w:p w14:paraId="4C86C100" w14:textId="77777777" w:rsidR="001003CD" w:rsidRDefault="00000000">
      <w:pPr>
        <w:spacing w:before="200" w:after="100"/>
      </w:pPr>
      <w:r>
        <w:rPr>
          <w:b/>
          <w:color w:val="000000"/>
          <w:sz w:val="25"/>
        </w:rPr>
        <w:t>Feature Selection — 16 Features Reduced to 11</w:t>
      </w:r>
    </w:p>
    <w:p w14:paraId="68A6EED2" w14:textId="77777777" w:rsidR="001003CD" w:rsidRDefault="00000000" w:rsidP="000A59AE">
      <w:pPr>
        <w:spacing w:after="160"/>
        <w:jc w:val="both"/>
      </w:pPr>
      <w:r>
        <w:rPr>
          <w:color w:val="000000"/>
        </w:rPr>
        <w:t>Five features (credit_card, credit_score, tenure, country_Spain, credit_score_bin) showed both near-zero correlation with churn and low importance in a trained model. Rather than removing them on assumption, a controlled comparison trained the same tuned XGBoost model on the full 16-feature set versus the trimmed 11-feature set under identical cross-validation folds. The trimmed set performed equally well (F1 0.6000 vs 0.6011, ROC-AUC 0.8607 vs 0.8605), confirming the dropped features added no measurable value. Final feature set (11): gender, age, balance, products_number, active_member, estimated_salary, country_Germany, balance_per_product, is_zero_balance, age_group, tenure_active.</w:t>
      </w:r>
    </w:p>
    <w:p w14:paraId="6724D59D" w14:textId="77777777" w:rsidR="001003CD" w:rsidRDefault="00000000">
      <w:pPr>
        <w:spacing w:before="200" w:after="100"/>
      </w:pPr>
      <w:r>
        <w:rPr>
          <w:b/>
          <w:color w:val="000000"/>
          <w:sz w:val="25"/>
        </w:rPr>
        <w:t>Class Imbalance Handling</w:t>
      </w:r>
    </w:p>
    <w:p w14:paraId="0B23D463" w14:textId="77777777" w:rsidR="001003CD" w:rsidRDefault="00000000" w:rsidP="000A59AE">
      <w:pPr>
        <w:spacing w:after="160"/>
        <w:jc w:val="both"/>
        <w:rPr>
          <w:color w:val="000000"/>
        </w:rPr>
      </w:pPr>
      <w:r>
        <w:rPr>
          <w:color w:val="000000"/>
        </w:rPr>
        <w:t>Two approaches were tested under identical cross-validation folds: class-weighting (scale_pos_weight) versus SMOTE (applied correctly inside a cross-validation pipeline to avoid leakage). Class-weighting achieved recall of 73.7% versus SMOTE's 57.4%; since missing an actual churner is costlier to the business than a false alarm, class-weighting was selected.</w:t>
      </w:r>
    </w:p>
    <w:p w14:paraId="67160EEE" w14:textId="77777777" w:rsidR="00883EF1" w:rsidRDefault="00883EF1" w:rsidP="000A59AE">
      <w:pPr>
        <w:spacing w:after="160"/>
        <w:jc w:val="both"/>
      </w:pPr>
    </w:p>
    <w:p w14:paraId="7897801A" w14:textId="77777777" w:rsidR="001003CD" w:rsidRPr="00E137DA" w:rsidRDefault="00000000">
      <w:pPr>
        <w:spacing w:before="320" w:after="120"/>
        <w:rPr>
          <w:sz w:val="22"/>
          <w:szCs w:val="20"/>
        </w:rPr>
      </w:pPr>
      <w:r w:rsidRPr="00E137DA">
        <w:rPr>
          <w:b/>
          <w:color w:val="000000"/>
          <w:sz w:val="28"/>
          <w:szCs w:val="20"/>
        </w:rPr>
        <w:t>4. Model Comparison Table and Final Model Justification</w:t>
      </w:r>
    </w:p>
    <w:p w14:paraId="671A50BE" w14:textId="77777777" w:rsidR="001003CD" w:rsidRDefault="00000000" w:rsidP="000A59AE">
      <w:pPr>
        <w:spacing w:after="160"/>
        <w:jc w:val="both"/>
      </w:pPr>
      <w:r>
        <w:rPr>
          <w:color w:val="000000"/>
        </w:rPr>
        <w:t>Four models were trained and evaluated using stratified 5-fold cross-validation on the final 11-feature training set:</w:t>
      </w:r>
    </w:p>
    <w:tbl>
      <w:tblPr>
        <w:tblStyle w:val="TableGrid"/>
        <w:tblW w:w="0" w:type="auto"/>
        <w:jc w:val="center"/>
        <w:tblLook w:val="04A0" w:firstRow="1" w:lastRow="0" w:firstColumn="1" w:lastColumn="0" w:noHBand="0" w:noVBand="1"/>
      </w:tblPr>
      <w:tblGrid>
        <w:gridCol w:w="1560"/>
        <w:gridCol w:w="1560"/>
        <w:gridCol w:w="1560"/>
        <w:gridCol w:w="1560"/>
        <w:gridCol w:w="1560"/>
        <w:gridCol w:w="1560"/>
      </w:tblGrid>
      <w:tr w:rsidR="001003CD" w14:paraId="7931CAFE" w14:textId="77777777" w:rsidTr="000A59AE">
        <w:trPr>
          <w:jc w:val="center"/>
        </w:trPr>
        <w:tc>
          <w:tcPr>
            <w:tcW w:w="1560" w:type="dxa"/>
          </w:tcPr>
          <w:p w14:paraId="7798670E" w14:textId="77777777" w:rsidR="001003CD" w:rsidRDefault="00000000" w:rsidP="00E4485A">
            <w:pPr>
              <w:jc w:val="center"/>
            </w:pPr>
            <w:r>
              <w:rPr>
                <w:b/>
                <w:color w:val="000000"/>
                <w:sz w:val="22"/>
              </w:rPr>
              <w:t>Model</w:t>
            </w:r>
          </w:p>
        </w:tc>
        <w:tc>
          <w:tcPr>
            <w:tcW w:w="1560" w:type="dxa"/>
          </w:tcPr>
          <w:p w14:paraId="2CB682B7" w14:textId="77777777" w:rsidR="001003CD" w:rsidRDefault="00000000" w:rsidP="00E4485A">
            <w:pPr>
              <w:jc w:val="center"/>
            </w:pPr>
            <w:r>
              <w:rPr>
                <w:b/>
                <w:color w:val="000000"/>
                <w:sz w:val="22"/>
              </w:rPr>
              <w:t>Accuracy</w:t>
            </w:r>
          </w:p>
        </w:tc>
        <w:tc>
          <w:tcPr>
            <w:tcW w:w="1560" w:type="dxa"/>
          </w:tcPr>
          <w:p w14:paraId="70C17F6B" w14:textId="77777777" w:rsidR="001003CD" w:rsidRDefault="00000000" w:rsidP="00E4485A">
            <w:pPr>
              <w:jc w:val="center"/>
            </w:pPr>
            <w:r>
              <w:rPr>
                <w:b/>
                <w:color w:val="000000"/>
                <w:sz w:val="22"/>
              </w:rPr>
              <w:t>Precision</w:t>
            </w:r>
          </w:p>
        </w:tc>
        <w:tc>
          <w:tcPr>
            <w:tcW w:w="1560" w:type="dxa"/>
          </w:tcPr>
          <w:p w14:paraId="4A421D03" w14:textId="77777777" w:rsidR="001003CD" w:rsidRDefault="00000000" w:rsidP="00E4485A">
            <w:pPr>
              <w:jc w:val="center"/>
            </w:pPr>
            <w:r>
              <w:rPr>
                <w:b/>
                <w:color w:val="000000"/>
                <w:sz w:val="22"/>
              </w:rPr>
              <w:t>Recall</w:t>
            </w:r>
          </w:p>
        </w:tc>
        <w:tc>
          <w:tcPr>
            <w:tcW w:w="1560" w:type="dxa"/>
          </w:tcPr>
          <w:p w14:paraId="655FE0B7" w14:textId="77777777" w:rsidR="001003CD" w:rsidRDefault="00000000" w:rsidP="00E4485A">
            <w:pPr>
              <w:jc w:val="center"/>
            </w:pPr>
            <w:r>
              <w:rPr>
                <w:b/>
                <w:color w:val="000000"/>
                <w:sz w:val="22"/>
              </w:rPr>
              <w:t>F1-Score</w:t>
            </w:r>
          </w:p>
        </w:tc>
        <w:tc>
          <w:tcPr>
            <w:tcW w:w="1560" w:type="dxa"/>
          </w:tcPr>
          <w:p w14:paraId="2A3CCA83" w14:textId="77777777" w:rsidR="001003CD" w:rsidRDefault="00000000" w:rsidP="00E4485A">
            <w:pPr>
              <w:jc w:val="center"/>
            </w:pPr>
            <w:r>
              <w:rPr>
                <w:b/>
                <w:color w:val="000000"/>
                <w:sz w:val="22"/>
              </w:rPr>
              <w:t>ROC-AUC</w:t>
            </w:r>
          </w:p>
        </w:tc>
      </w:tr>
      <w:tr w:rsidR="001003CD" w14:paraId="624C1E58" w14:textId="77777777">
        <w:trPr>
          <w:jc w:val="center"/>
        </w:trPr>
        <w:tc>
          <w:tcPr>
            <w:tcW w:w="1560" w:type="dxa"/>
          </w:tcPr>
          <w:p w14:paraId="06457673" w14:textId="77777777" w:rsidR="001003CD" w:rsidRDefault="00000000" w:rsidP="00E4485A">
            <w:pPr>
              <w:jc w:val="center"/>
            </w:pPr>
            <w:r>
              <w:rPr>
                <w:color w:val="000000"/>
                <w:sz w:val="22"/>
              </w:rPr>
              <w:t>Logistic Regression (Baseline)</w:t>
            </w:r>
          </w:p>
        </w:tc>
        <w:tc>
          <w:tcPr>
            <w:tcW w:w="1560" w:type="dxa"/>
          </w:tcPr>
          <w:p w14:paraId="31DDDD24" w14:textId="77777777" w:rsidR="001003CD" w:rsidRDefault="00000000" w:rsidP="00E4485A">
            <w:pPr>
              <w:jc w:val="center"/>
            </w:pPr>
            <w:r>
              <w:rPr>
                <w:color w:val="000000"/>
                <w:sz w:val="22"/>
              </w:rPr>
              <w:t>0.7023</w:t>
            </w:r>
          </w:p>
        </w:tc>
        <w:tc>
          <w:tcPr>
            <w:tcW w:w="1560" w:type="dxa"/>
          </w:tcPr>
          <w:p w14:paraId="27796CDF" w14:textId="77777777" w:rsidR="001003CD" w:rsidRDefault="00000000" w:rsidP="00E4485A">
            <w:pPr>
              <w:jc w:val="center"/>
            </w:pPr>
            <w:r>
              <w:rPr>
                <w:color w:val="000000"/>
                <w:sz w:val="22"/>
              </w:rPr>
              <w:t>0.3743</w:t>
            </w:r>
          </w:p>
        </w:tc>
        <w:tc>
          <w:tcPr>
            <w:tcW w:w="1560" w:type="dxa"/>
          </w:tcPr>
          <w:p w14:paraId="785262BA" w14:textId="77777777" w:rsidR="001003CD" w:rsidRDefault="00000000" w:rsidP="00E4485A">
            <w:pPr>
              <w:jc w:val="center"/>
            </w:pPr>
            <w:r>
              <w:rPr>
                <w:color w:val="000000"/>
                <w:sz w:val="22"/>
              </w:rPr>
              <w:t>0.6858</w:t>
            </w:r>
          </w:p>
        </w:tc>
        <w:tc>
          <w:tcPr>
            <w:tcW w:w="1560" w:type="dxa"/>
          </w:tcPr>
          <w:p w14:paraId="0BA270DC" w14:textId="77777777" w:rsidR="001003CD" w:rsidRDefault="00000000" w:rsidP="00E4485A">
            <w:pPr>
              <w:jc w:val="center"/>
            </w:pPr>
            <w:r>
              <w:rPr>
                <w:color w:val="000000"/>
                <w:sz w:val="22"/>
              </w:rPr>
              <w:t>0.4842</w:t>
            </w:r>
          </w:p>
        </w:tc>
        <w:tc>
          <w:tcPr>
            <w:tcW w:w="1560" w:type="dxa"/>
          </w:tcPr>
          <w:p w14:paraId="71D061FD" w14:textId="77777777" w:rsidR="001003CD" w:rsidRDefault="00000000" w:rsidP="00E4485A">
            <w:pPr>
              <w:jc w:val="center"/>
            </w:pPr>
            <w:r>
              <w:rPr>
                <w:color w:val="000000"/>
                <w:sz w:val="22"/>
              </w:rPr>
              <w:t>0.7564</w:t>
            </w:r>
          </w:p>
        </w:tc>
      </w:tr>
      <w:tr w:rsidR="001003CD" w14:paraId="45C0CE17" w14:textId="77777777" w:rsidTr="000A59AE">
        <w:trPr>
          <w:jc w:val="center"/>
        </w:trPr>
        <w:tc>
          <w:tcPr>
            <w:tcW w:w="1560" w:type="dxa"/>
          </w:tcPr>
          <w:p w14:paraId="1D35047E" w14:textId="77777777" w:rsidR="001003CD" w:rsidRDefault="00000000" w:rsidP="00E4485A">
            <w:pPr>
              <w:jc w:val="center"/>
            </w:pPr>
            <w:r>
              <w:rPr>
                <w:color w:val="000000"/>
                <w:sz w:val="22"/>
              </w:rPr>
              <w:t>Random Forest Classifier</w:t>
            </w:r>
          </w:p>
        </w:tc>
        <w:tc>
          <w:tcPr>
            <w:tcW w:w="1560" w:type="dxa"/>
          </w:tcPr>
          <w:p w14:paraId="15FA062E" w14:textId="77777777" w:rsidR="001003CD" w:rsidRDefault="00000000" w:rsidP="00E4485A">
            <w:pPr>
              <w:jc w:val="center"/>
            </w:pPr>
            <w:r>
              <w:rPr>
                <w:color w:val="000000"/>
                <w:sz w:val="22"/>
              </w:rPr>
              <w:t>0.8477</w:t>
            </w:r>
          </w:p>
        </w:tc>
        <w:tc>
          <w:tcPr>
            <w:tcW w:w="1560" w:type="dxa"/>
          </w:tcPr>
          <w:p w14:paraId="33CBD33A" w14:textId="77777777" w:rsidR="001003CD" w:rsidRDefault="00000000" w:rsidP="00E4485A">
            <w:pPr>
              <w:jc w:val="center"/>
            </w:pPr>
            <w:r>
              <w:rPr>
                <w:color w:val="000000"/>
                <w:sz w:val="22"/>
              </w:rPr>
              <w:t>0.6932</w:t>
            </w:r>
          </w:p>
        </w:tc>
        <w:tc>
          <w:tcPr>
            <w:tcW w:w="1560" w:type="dxa"/>
          </w:tcPr>
          <w:p w14:paraId="2D731A9C" w14:textId="77777777" w:rsidR="001003CD" w:rsidRDefault="00000000" w:rsidP="00E4485A">
            <w:pPr>
              <w:jc w:val="center"/>
            </w:pPr>
            <w:r>
              <w:rPr>
                <w:color w:val="000000"/>
                <w:sz w:val="22"/>
              </w:rPr>
              <w:t>0.4523</w:t>
            </w:r>
          </w:p>
        </w:tc>
        <w:tc>
          <w:tcPr>
            <w:tcW w:w="1560" w:type="dxa"/>
          </w:tcPr>
          <w:p w14:paraId="33D0918A" w14:textId="77777777" w:rsidR="001003CD" w:rsidRDefault="00000000" w:rsidP="00E4485A">
            <w:pPr>
              <w:jc w:val="center"/>
            </w:pPr>
            <w:r>
              <w:rPr>
                <w:color w:val="000000"/>
                <w:sz w:val="22"/>
              </w:rPr>
              <w:t>0.5469</w:t>
            </w:r>
          </w:p>
        </w:tc>
        <w:tc>
          <w:tcPr>
            <w:tcW w:w="1560" w:type="dxa"/>
          </w:tcPr>
          <w:p w14:paraId="636C1DD1" w14:textId="77777777" w:rsidR="001003CD" w:rsidRDefault="00000000" w:rsidP="00E4485A">
            <w:pPr>
              <w:jc w:val="center"/>
            </w:pPr>
            <w:r>
              <w:rPr>
                <w:color w:val="000000"/>
                <w:sz w:val="22"/>
              </w:rPr>
              <w:t>0.8319</w:t>
            </w:r>
          </w:p>
        </w:tc>
      </w:tr>
      <w:tr w:rsidR="001003CD" w14:paraId="6B39CD7E" w14:textId="77777777">
        <w:trPr>
          <w:jc w:val="center"/>
        </w:trPr>
        <w:tc>
          <w:tcPr>
            <w:tcW w:w="1560" w:type="dxa"/>
          </w:tcPr>
          <w:p w14:paraId="10AF292B" w14:textId="77777777" w:rsidR="001003CD" w:rsidRDefault="00000000" w:rsidP="00E4485A">
            <w:pPr>
              <w:jc w:val="center"/>
            </w:pPr>
            <w:r>
              <w:rPr>
                <w:color w:val="000000"/>
                <w:sz w:val="22"/>
              </w:rPr>
              <w:t>Support Vector Machine (SVM)</w:t>
            </w:r>
          </w:p>
        </w:tc>
        <w:tc>
          <w:tcPr>
            <w:tcW w:w="1560" w:type="dxa"/>
          </w:tcPr>
          <w:p w14:paraId="2ACAFDCF" w14:textId="77777777" w:rsidR="001003CD" w:rsidRDefault="00000000" w:rsidP="00E4485A">
            <w:pPr>
              <w:jc w:val="center"/>
            </w:pPr>
            <w:r>
              <w:rPr>
                <w:color w:val="000000"/>
                <w:sz w:val="22"/>
              </w:rPr>
              <w:t>0.7854</w:t>
            </w:r>
          </w:p>
        </w:tc>
        <w:tc>
          <w:tcPr>
            <w:tcW w:w="1560" w:type="dxa"/>
          </w:tcPr>
          <w:p w14:paraId="4877C7F7" w14:textId="77777777" w:rsidR="001003CD" w:rsidRDefault="00000000" w:rsidP="00E4485A">
            <w:pPr>
              <w:jc w:val="center"/>
            </w:pPr>
            <w:r>
              <w:rPr>
                <w:color w:val="000000"/>
                <w:sz w:val="22"/>
              </w:rPr>
              <w:t>0.4833</w:t>
            </w:r>
          </w:p>
        </w:tc>
        <w:tc>
          <w:tcPr>
            <w:tcW w:w="1560" w:type="dxa"/>
          </w:tcPr>
          <w:p w14:paraId="363F196F" w14:textId="77777777" w:rsidR="001003CD" w:rsidRDefault="00000000" w:rsidP="00E4485A">
            <w:pPr>
              <w:jc w:val="center"/>
            </w:pPr>
            <w:r>
              <w:rPr>
                <w:color w:val="000000"/>
                <w:sz w:val="22"/>
              </w:rPr>
              <w:t>0.7468</w:t>
            </w:r>
          </w:p>
        </w:tc>
        <w:tc>
          <w:tcPr>
            <w:tcW w:w="1560" w:type="dxa"/>
          </w:tcPr>
          <w:p w14:paraId="2DBF94D6" w14:textId="77777777" w:rsidR="001003CD" w:rsidRDefault="00000000" w:rsidP="00E4485A">
            <w:pPr>
              <w:jc w:val="center"/>
            </w:pPr>
            <w:r>
              <w:rPr>
                <w:color w:val="000000"/>
                <w:sz w:val="22"/>
              </w:rPr>
              <w:t>0.5865</w:t>
            </w:r>
          </w:p>
        </w:tc>
        <w:tc>
          <w:tcPr>
            <w:tcW w:w="1560" w:type="dxa"/>
          </w:tcPr>
          <w:p w14:paraId="29BDA398" w14:textId="77777777" w:rsidR="001003CD" w:rsidRDefault="00000000" w:rsidP="00E4485A">
            <w:pPr>
              <w:jc w:val="center"/>
            </w:pPr>
            <w:r>
              <w:rPr>
                <w:color w:val="000000"/>
                <w:sz w:val="22"/>
              </w:rPr>
              <w:t>0.8458</w:t>
            </w:r>
          </w:p>
        </w:tc>
      </w:tr>
      <w:tr w:rsidR="001003CD" w14:paraId="5E9F8C62" w14:textId="77777777" w:rsidTr="000A59AE">
        <w:trPr>
          <w:jc w:val="center"/>
        </w:trPr>
        <w:tc>
          <w:tcPr>
            <w:tcW w:w="1560" w:type="dxa"/>
          </w:tcPr>
          <w:p w14:paraId="238D3B5C" w14:textId="77777777" w:rsidR="001003CD" w:rsidRDefault="00000000" w:rsidP="00E4485A">
            <w:pPr>
              <w:jc w:val="center"/>
            </w:pPr>
            <w:r>
              <w:rPr>
                <w:b/>
                <w:color w:val="000000"/>
                <w:sz w:val="22"/>
              </w:rPr>
              <w:t>XGBoost Classifier (Selected)</w:t>
            </w:r>
          </w:p>
        </w:tc>
        <w:tc>
          <w:tcPr>
            <w:tcW w:w="1560" w:type="dxa"/>
          </w:tcPr>
          <w:p w14:paraId="7C2AF124" w14:textId="77777777" w:rsidR="001003CD" w:rsidRDefault="00000000" w:rsidP="00E4485A">
            <w:pPr>
              <w:jc w:val="center"/>
            </w:pPr>
            <w:r>
              <w:rPr>
                <w:b/>
                <w:color w:val="000000"/>
                <w:sz w:val="22"/>
              </w:rPr>
              <w:t>0.8071</w:t>
            </w:r>
          </w:p>
        </w:tc>
        <w:tc>
          <w:tcPr>
            <w:tcW w:w="1560" w:type="dxa"/>
          </w:tcPr>
          <w:p w14:paraId="1671DF2D" w14:textId="77777777" w:rsidR="001003CD" w:rsidRDefault="00000000" w:rsidP="00E4485A">
            <w:pPr>
              <w:jc w:val="center"/>
            </w:pPr>
            <w:r>
              <w:rPr>
                <w:b/>
                <w:color w:val="000000"/>
                <w:sz w:val="22"/>
              </w:rPr>
              <w:t>0.5203</w:t>
            </w:r>
          </w:p>
        </w:tc>
        <w:tc>
          <w:tcPr>
            <w:tcW w:w="1560" w:type="dxa"/>
          </w:tcPr>
          <w:p w14:paraId="298B86CF" w14:textId="77777777" w:rsidR="001003CD" w:rsidRDefault="00000000" w:rsidP="00E4485A">
            <w:pPr>
              <w:jc w:val="center"/>
            </w:pPr>
            <w:r>
              <w:rPr>
                <w:b/>
                <w:color w:val="000000"/>
                <w:sz w:val="22"/>
              </w:rPr>
              <w:t>0.6907</w:t>
            </w:r>
          </w:p>
        </w:tc>
        <w:tc>
          <w:tcPr>
            <w:tcW w:w="1560" w:type="dxa"/>
          </w:tcPr>
          <w:p w14:paraId="68BF7549" w14:textId="77777777" w:rsidR="001003CD" w:rsidRDefault="00000000" w:rsidP="00E4485A">
            <w:pPr>
              <w:jc w:val="center"/>
            </w:pPr>
            <w:r>
              <w:rPr>
                <w:b/>
                <w:color w:val="000000"/>
                <w:sz w:val="22"/>
              </w:rPr>
              <w:t>0.5933</w:t>
            </w:r>
          </w:p>
        </w:tc>
        <w:tc>
          <w:tcPr>
            <w:tcW w:w="1560" w:type="dxa"/>
          </w:tcPr>
          <w:p w14:paraId="1403534E" w14:textId="77777777" w:rsidR="001003CD" w:rsidRDefault="00000000" w:rsidP="00E4485A">
            <w:pPr>
              <w:jc w:val="center"/>
            </w:pPr>
            <w:r>
              <w:rPr>
                <w:b/>
                <w:color w:val="000000"/>
                <w:sz w:val="22"/>
              </w:rPr>
              <w:t>0.8441</w:t>
            </w:r>
          </w:p>
        </w:tc>
      </w:tr>
    </w:tbl>
    <w:p w14:paraId="29D97C85" w14:textId="77777777" w:rsidR="001003CD" w:rsidRDefault="001003CD"/>
    <w:p w14:paraId="178AC9E5" w14:textId="77777777" w:rsidR="001003CD" w:rsidRDefault="00000000" w:rsidP="000A59AE">
      <w:pPr>
        <w:spacing w:after="160"/>
        <w:jc w:val="both"/>
      </w:pPr>
      <w:r>
        <w:rPr>
          <w:color w:val="000000"/>
        </w:rPr>
        <w:t>XGBoost was selected as it achieved the best F1-score (0.5933), balancing precision and recall better than the alternatives, while remaining competitive on ROC-AUC (0.8441) against Random Forest (0.8319) and SVM (0.8458). Random Forest had the highest precision but the weakest recall (45.2%) — missing more than half of actual churners, undesirable for a churn-detection use case where false negatives are costlier than false positives.</w:t>
      </w:r>
    </w:p>
    <w:p w14:paraId="427005EC" w14:textId="77777777" w:rsidR="001003CD" w:rsidRDefault="00000000">
      <w:pPr>
        <w:spacing w:before="200" w:after="100"/>
      </w:pPr>
      <w:r>
        <w:rPr>
          <w:b/>
          <w:color w:val="000000"/>
          <w:sz w:val="25"/>
        </w:rPr>
        <w:t>Hyperparameter Tuning</w:t>
      </w:r>
    </w:p>
    <w:p w14:paraId="5E9FFD42" w14:textId="77777777" w:rsidR="001003CD" w:rsidRDefault="00000000" w:rsidP="000A59AE">
      <w:pPr>
        <w:spacing w:after="160"/>
        <w:jc w:val="both"/>
      </w:pPr>
      <w:r>
        <w:rPr>
          <w:color w:val="000000"/>
        </w:rPr>
        <w:t>RandomizedSearchCV (50 candidates x 5-fold CV = 250 fits) tuned n_estimators, max_depth, learning_rate, subsample, colsample_bytree, min_child_weight, and gamma, optimizing for ROC-AUC. This improved cross-validated ROC-AUC from 0.8441 to 0.8607. Best parameters: n_estimators=300, max_depth=3, learning_rate=0.05, subsample=1.0, colsample_bytree=0.8, min_child_weight=1, gamma=0.3.</w:t>
      </w:r>
    </w:p>
    <w:p w14:paraId="3AC3B49A" w14:textId="77777777" w:rsidR="001003CD" w:rsidRDefault="00000000">
      <w:pPr>
        <w:spacing w:before="200" w:after="100"/>
      </w:pPr>
      <w:r>
        <w:rPr>
          <w:b/>
          <w:color w:val="000000"/>
          <w:sz w:val="25"/>
        </w:rPr>
        <w:t>Decision Threshold Selection</w:t>
      </w:r>
    </w:p>
    <w:p w14:paraId="00F459CE" w14:textId="77777777" w:rsidR="001003CD" w:rsidRDefault="00000000" w:rsidP="000A59AE">
      <w:pPr>
        <w:spacing w:after="160"/>
        <w:jc w:val="both"/>
        <w:rPr>
          <w:color w:val="000000"/>
        </w:rPr>
      </w:pPr>
      <w:r>
        <w:rPr>
          <w:color w:val="000000"/>
        </w:rPr>
        <w:t>The default 0.5 threshold was tested against alternatives from 0.10 to 0.85 on the validation set. Threshold 0.60 was selected — it gave the best F1-score (0.6544) while keeping recall above 65% (69.9%), reflecting the business priority that missing an actual churner is costlier than a false alarm.</w:t>
      </w:r>
    </w:p>
    <w:p w14:paraId="5BA39A60" w14:textId="77777777" w:rsidR="00883EF1" w:rsidRDefault="00883EF1" w:rsidP="000A59AE">
      <w:pPr>
        <w:spacing w:after="160"/>
        <w:jc w:val="both"/>
      </w:pPr>
    </w:p>
    <w:p w14:paraId="3925EFDB" w14:textId="77777777" w:rsidR="001003CD" w:rsidRPr="00E137DA" w:rsidRDefault="00000000">
      <w:pPr>
        <w:spacing w:before="320" w:after="120"/>
        <w:rPr>
          <w:sz w:val="22"/>
          <w:szCs w:val="20"/>
        </w:rPr>
      </w:pPr>
      <w:r w:rsidRPr="00E137DA">
        <w:rPr>
          <w:b/>
          <w:color w:val="000000"/>
          <w:sz w:val="28"/>
          <w:szCs w:val="20"/>
        </w:rPr>
        <w:t>5. Evaluation Metrics and Interpretation</w:t>
      </w:r>
    </w:p>
    <w:p w14:paraId="7F6F6AFD" w14:textId="77777777" w:rsidR="001003CD" w:rsidRDefault="00000000" w:rsidP="000A59AE">
      <w:pPr>
        <w:spacing w:after="160"/>
        <w:jc w:val="both"/>
      </w:pPr>
      <w:r>
        <w:rPr>
          <w:color w:val="000000"/>
        </w:rPr>
        <w:t>The final tuned model was evaluated once on a held-out test set (1,500 customers, never used in training or tuning), at the selected threshold of 0.60:</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1003CD" w14:paraId="581C6EDA" w14:textId="77777777" w:rsidTr="000A59AE">
        <w:trPr>
          <w:jc w:val="center"/>
        </w:trPr>
        <w:tc>
          <w:tcPr>
            <w:tcW w:w="1872" w:type="dxa"/>
          </w:tcPr>
          <w:p w14:paraId="70686DAF" w14:textId="77777777" w:rsidR="001003CD" w:rsidRDefault="00000000">
            <w:r>
              <w:rPr>
                <w:b/>
                <w:color w:val="000000"/>
                <w:sz w:val="22"/>
              </w:rPr>
              <w:t>Class</w:t>
            </w:r>
          </w:p>
        </w:tc>
        <w:tc>
          <w:tcPr>
            <w:tcW w:w="1872" w:type="dxa"/>
          </w:tcPr>
          <w:p w14:paraId="7144C37D" w14:textId="77777777" w:rsidR="001003CD" w:rsidRDefault="00000000">
            <w:r>
              <w:rPr>
                <w:b/>
                <w:color w:val="000000"/>
                <w:sz w:val="22"/>
              </w:rPr>
              <w:t>Precision</w:t>
            </w:r>
          </w:p>
        </w:tc>
        <w:tc>
          <w:tcPr>
            <w:tcW w:w="1872" w:type="dxa"/>
          </w:tcPr>
          <w:p w14:paraId="760C886B" w14:textId="77777777" w:rsidR="001003CD" w:rsidRDefault="00000000">
            <w:r>
              <w:rPr>
                <w:b/>
                <w:color w:val="000000"/>
                <w:sz w:val="22"/>
              </w:rPr>
              <w:t>Recall</w:t>
            </w:r>
          </w:p>
        </w:tc>
        <w:tc>
          <w:tcPr>
            <w:tcW w:w="1872" w:type="dxa"/>
          </w:tcPr>
          <w:p w14:paraId="59DA745E" w14:textId="77777777" w:rsidR="001003CD" w:rsidRDefault="00000000">
            <w:r>
              <w:rPr>
                <w:b/>
                <w:color w:val="000000"/>
                <w:sz w:val="22"/>
              </w:rPr>
              <w:t>F1-Score</w:t>
            </w:r>
          </w:p>
        </w:tc>
        <w:tc>
          <w:tcPr>
            <w:tcW w:w="1872" w:type="dxa"/>
          </w:tcPr>
          <w:p w14:paraId="2CAF31F6" w14:textId="77777777" w:rsidR="001003CD" w:rsidRDefault="00000000">
            <w:r>
              <w:rPr>
                <w:b/>
                <w:color w:val="000000"/>
                <w:sz w:val="22"/>
              </w:rPr>
              <w:t>Support</w:t>
            </w:r>
          </w:p>
        </w:tc>
      </w:tr>
      <w:tr w:rsidR="001003CD" w14:paraId="45BC7F4B" w14:textId="77777777">
        <w:trPr>
          <w:jc w:val="center"/>
        </w:trPr>
        <w:tc>
          <w:tcPr>
            <w:tcW w:w="1872" w:type="dxa"/>
          </w:tcPr>
          <w:p w14:paraId="55D57BC8" w14:textId="77777777" w:rsidR="001003CD" w:rsidRDefault="00000000">
            <w:r>
              <w:rPr>
                <w:color w:val="000000"/>
                <w:sz w:val="22"/>
              </w:rPr>
              <w:t>No Churn (0)</w:t>
            </w:r>
          </w:p>
        </w:tc>
        <w:tc>
          <w:tcPr>
            <w:tcW w:w="1872" w:type="dxa"/>
          </w:tcPr>
          <w:p w14:paraId="79FA98A5" w14:textId="77777777" w:rsidR="001003CD" w:rsidRDefault="00000000">
            <w:r>
              <w:rPr>
                <w:color w:val="000000"/>
                <w:sz w:val="22"/>
              </w:rPr>
              <w:t>0.92</w:t>
            </w:r>
          </w:p>
        </w:tc>
        <w:tc>
          <w:tcPr>
            <w:tcW w:w="1872" w:type="dxa"/>
          </w:tcPr>
          <w:p w14:paraId="1DBEEED9" w14:textId="77777777" w:rsidR="001003CD" w:rsidRDefault="00000000">
            <w:r>
              <w:rPr>
                <w:color w:val="000000"/>
                <w:sz w:val="22"/>
              </w:rPr>
              <w:t>0.89</w:t>
            </w:r>
          </w:p>
        </w:tc>
        <w:tc>
          <w:tcPr>
            <w:tcW w:w="1872" w:type="dxa"/>
          </w:tcPr>
          <w:p w14:paraId="40DDCCE1" w14:textId="77777777" w:rsidR="001003CD" w:rsidRDefault="00000000">
            <w:r>
              <w:rPr>
                <w:color w:val="000000"/>
                <w:sz w:val="22"/>
              </w:rPr>
              <w:t>0.90</w:t>
            </w:r>
          </w:p>
        </w:tc>
        <w:tc>
          <w:tcPr>
            <w:tcW w:w="1872" w:type="dxa"/>
          </w:tcPr>
          <w:p w14:paraId="1809A99C" w14:textId="77777777" w:rsidR="001003CD" w:rsidRDefault="00000000">
            <w:r>
              <w:rPr>
                <w:color w:val="000000"/>
                <w:sz w:val="22"/>
              </w:rPr>
              <w:t>1,195</w:t>
            </w:r>
          </w:p>
        </w:tc>
      </w:tr>
      <w:tr w:rsidR="001003CD" w14:paraId="465999D3" w14:textId="77777777" w:rsidTr="000A59AE">
        <w:trPr>
          <w:jc w:val="center"/>
        </w:trPr>
        <w:tc>
          <w:tcPr>
            <w:tcW w:w="1872" w:type="dxa"/>
          </w:tcPr>
          <w:p w14:paraId="6B6C2DDF" w14:textId="77777777" w:rsidR="001003CD" w:rsidRDefault="00000000">
            <w:r>
              <w:rPr>
                <w:color w:val="000000"/>
                <w:sz w:val="22"/>
              </w:rPr>
              <w:t>Churn (1)</w:t>
            </w:r>
          </w:p>
        </w:tc>
        <w:tc>
          <w:tcPr>
            <w:tcW w:w="1872" w:type="dxa"/>
          </w:tcPr>
          <w:p w14:paraId="3028A4BF" w14:textId="77777777" w:rsidR="001003CD" w:rsidRDefault="00000000">
            <w:r>
              <w:rPr>
                <w:color w:val="000000"/>
                <w:sz w:val="22"/>
              </w:rPr>
              <w:t>0.61</w:t>
            </w:r>
          </w:p>
        </w:tc>
        <w:tc>
          <w:tcPr>
            <w:tcW w:w="1872" w:type="dxa"/>
          </w:tcPr>
          <w:p w14:paraId="2244FA0C" w14:textId="77777777" w:rsidR="001003CD" w:rsidRDefault="00000000">
            <w:r>
              <w:rPr>
                <w:color w:val="000000"/>
                <w:sz w:val="22"/>
              </w:rPr>
              <w:t>0.68</w:t>
            </w:r>
          </w:p>
        </w:tc>
        <w:tc>
          <w:tcPr>
            <w:tcW w:w="1872" w:type="dxa"/>
          </w:tcPr>
          <w:p w14:paraId="4B395CD9" w14:textId="77777777" w:rsidR="001003CD" w:rsidRDefault="00000000">
            <w:r>
              <w:rPr>
                <w:color w:val="000000"/>
                <w:sz w:val="22"/>
              </w:rPr>
              <w:t>0.64</w:t>
            </w:r>
          </w:p>
        </w:tc>
        <w:tc>
          <w:tcPr>
            <w:tcW w:w="1872" w:type="dxa"/>
          </w:tcPr>
          <w:p w14:paraId="72ABDD66" w14:textId="77777777" w:rsidR="001003CD" w:rsidRDefault="00000000">
            <w:r>
              <w:rPr>
                <w:color w:val="000000"/>
                <w:sz w:val="22"/>
              </w:rPr>
              <w:t>305</w:t>
            </w:r>
          </w:p>
        </w:tc>
      </w:tr>
    </w:tbl>
    <w:p w14:paraId="766F1295" w14:textId="77777777" w:rsidR="001003CD" w:rsidRDefault="001003CD"/>
    <w:p w14:paraId="1E28E3A7" w14:textId="77777777" w:rsidR="001003CD" w:rsidRDefault="00000000">
      <w:pPr>
        <w:spacing w:after="160"/>
      </w:pPr>
      <w:r>
        <w:rPr>
          <w:b/>
          <w:color w:val="000000"/>
        </w:rPr>
        <w:t>Overall Accuracy: 85%   |   ROC-AUC: 0.8762</w:t>
      </w:r>
    </w:p>
    <w:p w14:paraId="21B24B85" w14:textId="77777777" w:rsidR="001003CD" w:rsidRDefault="00000000" w:rsidP="000A59AE">
      <w:pPr>
        <w:spacing w:after="160"/>
        <w:jc w:val="both"/>
      </w:pPr>
      <w:r>
        <w:rPr>
          <w:color w:val="000000"/>
        </w:rPr>
        <w:t>Accuracy alone was intentionally not used as the primary metric — a naive model predicting 'no churn' for every customer would already reach ~80% accuracy without identifying a single churner. Precision, recall, F1, and ROC-AUC on the minority class give a more honest measure of real-world usefulness.</w:t>
      </w:r>
    </w:p>
    <w:p w14:paraId="5007FC97" w14:textId="77777777" w:rsidR="001003CD" w:rsidRDefault="00000000">
      <w:pPr>
        <w:spacing w:before="200" w:after="100"/>
      </w:pPr>
      <w:r>
        <w:rPr>
          <w:b/>
          <w:color w:val="000000"/>
          <w:sz w:val="25"/>
        </w:rPr>
        <w:t>What the Model Gets Wrong, and Why</w:t>
      </w:r>
    </w:p>
    <w:p w14:paraId="5D720D70" w14:textId="77777777" w:rsidR="001003CD" w:rsidRDefault="00000000" w:rsidP="000A59AE">
      <w:pPr>
        <w:spacing w:after="160"/>
        <w:jc w:val="both"/>
      </w:pPr>
      <w:r>
        <w:rPr>
          <w:color w:val="000000"/>
        </w:rPr>
        <w:t xml:space="preserve">The model's main weakness is precision on the churn class (61%) — roughly 1 in 3 customers flagged as likely to churn will not actually churn. This is a deliberate consequence of setting the threshold at 0.60 to favor recall: the model is intentionally tuned to over-flag borderline cases </w:t>
      </w:r>
      <w:r>
        <w:rPr>
          <w:color w:val="000000"/>
        </w:rPr>
        <w:lastRenderedPageBreak/>
        <w:t>rather than risk missing real churners. Feature importance identified products_number, age_group, age, active_member, and is_zero_balance as the top drivers, consistent with the EDA findings above.</w:t>
      </w:r>
    </w:p>
    <w:p w14:paraId="7B7A60B1" w14:textId="77777777" w:rsidR="001003CD" w:rsidRDefault="00000000" w:rsidP="000A59AE">
      <w:pPr>
        <w:spacing w:after="160"/>
        <w:jc w:val="both"/>
      </w:pPr>
      <w:r>
        <w:rPr>
          <w:color w:val="000000"/>
        </w:rPr>
        <w:t>A separate investigation examined why changing a single feature (products_number) could shift a prediction by a large margin. Using SHAP attribution, a multi-customer sensitivity test, and a population-level partial dependence analysis across all 1,500 test customers, this was confirmed to be a genuine, verifiable pattern already present in the raw data (churn rate rises from 7.6% at 2 products to 82.7% at 3 products), not a modeling defect. A controlled experiment removing this feature confirmed it is also the single most valuable feature: ROC-AUC dropped from 0.8947 to 0.8281 and churn F1 dropped from 0.64 to 0.57 without it. This is documented as an explained, verified model behavior rather than an error requiring correction.</w:t>
      </w:r>
    </w:p>
    <w:p w14:paraId="20DC72CB" w14:textId="77777777" w:rsidR="001003CD" w:rsidRDefault="00000000">
      <w:pPr>
        <w:jc w:val="center"/>
      </w:pPr>
      <w:r>
        <w:rPr>
          <w:noProof/>
        </w:rPr>
        <w:drawing>
          <wp:inline distT="0" distB="0" distL="0" distR="0" wp14:anchorId="4E59579A" wp14:editId="4F5C72FB">
            <wp:extent cx="5416550" cy="40011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dp_chart.png"/>
                    <pic:cNvPicPr/>
                  </pic:nvPicPr>
                  <pic:blipFill>
                    <a:blip r:embed="rId12"/>
                    <a:stretch>
                      <a:fillRect/>
                    </a:stretch>
                  </pic:blipFill>
                  <pic:spPr>
                    <a:xfrm>
                      <a:off x="0" y="0"/>
                      <a:ext cx="5417152" cy="4001580"/>
                    </a:xfrm>
                    <a:prstGeom prst="rect">
                      <a:avLst/>
                    </a:prstGeom>
                  </pic:spPr>
                </pic:pic>
              </a:graphicData>
            </a:graphic>
          </wp:inline>
        </w:drawing>
      </w:r>
    </w:p>
    <w:p w14:paraId="442C9F67" w14:textId="77777777" w:rsidR="001003CD" w:rsidRDefault="00000000">
      <w:pPr>
        <w:spacing w:after="280"/>
        <w:jc w:val="center"/>
      </w:pPr>
      <w:r>
        <w:rPr>
          <w:i/>
          <w:color w:val="000000"/>
          <w:sz w:val="20"/>
        </w:rPr>
        <w:t>Figure 7: Partial dependence — average predicted churn probability vs. each feature's value, across all 1,500 test customers. Only products_number shows a sharp discontinuity.</w:t>
      </w:r>
    </w:p>
    <w:p w14:paraId="54F0B77C" w14:textId="77777777" w:rsidR="00883EF1" w:rsidRDefault="00883EF1">
      <w:pPr>
        <w:spacing w:before="320" w:after="120"/>
        <w:rPr>
          <w:b/>
          <w:color w:val="000000"/>
          <w:sz w:val="28"/>
          <w:szCs w:val="20"/>
        </w:rPr>
      </w:pPr>
    </w:p>
    <w:p w14:paraId="100B8685" w14:textId="77777777" w:rsidR="00883EF1" w:rsidRDefault="00883EF1">
      <w:pPr>
        <w:spacing w:before="320" w:after="120"/>
        <w:rPr>
          <w:b/>
          <w:color w:val="000000"/>
          <w:sz w:val="28"/>
          <w:szCs w:val="20"/>
        </w:rPr>
      </w:pPr>
    </w:p>
    <w:p w14:paraId="656F9330" w14:textId="77777777" w:rsidR="00883EF1" w:rsidRDefault="00883EF1">
      <w:pPr>
        <w:spacing w:before="320" w:after="120"/>
        <w:rPr>
          <w:b/>
          <w:color w:val="000000"/>
          <w:sz w:val="28"/>
          <w:szCs w:val="20"/>
        </w:rPr>
      </w:pPr>
    </w:p>
    <w:p w14:paraId="7EEBFB18" w14:textId="253460BA" w:rsidR="001003CD" w:rsidRPr="00E137DA" w:rsidRDefault="00000000">
      <w:pPr>
        <w:spacing w:before="320" w:after="120"/>
        <w:rPr>
          <w:sz w:val="22"/>
          <w:szCs w:val="20"/>
        </w:rPr>
      </w:pPr>
      <w:r w:rsidRPr="00E137DA">
        <w:rPr>
          <w:b/>
          <w:color w:val="000000"/>
          <w:sz w:val="28"/>
          <w:szCs w:val="20"/>
        </w:rPr>
        <w:lastRenderedPageBreak/>
        <w:t>6. API Design and How to Run It</w:t>
      </w:r>
    </w:p>
    <w:p w14:paraId="3E0CCF44" w14:textId="77777777" w:rsidR="001003CD" w:rsidRDefault="00000000" w:rsidP="000A59AE">
      <w:pPr>
        <w:spacing w:after="160"/>
        <w:jc w:val="both"/>
      </w:pPr>
      <w:r>
        <w:rPr>
          <w:color w:val="000000"/>
        </w:rPr>
        <w:t>The final model, scaler, and feature column order were serialized with joblib and served through a FastAPI backend, paired with a React frontend for interactive use.</w:t>
      </w:r>
    </w:p>
    <w:p w14:paraId="0C782DD0" w14:textId="77777777" w:rsidR="001003CD" w:rsidRDefault="00000000">
      <w:pPr>
        <w:spacing w:before="200" w:after="100"/>
      </w:pPr>
      <w:r>
        <w:rPr>
          <w:b/>
          <w:color w:val="000000"/>
          <w:sz w:val="25"/>
        </w:rPr>
        <w:t>Endpoints</w:t>
      </w:r>
    </w:p>
    <w:p w14:paraId="79822A53" w14:textId="77777777" w:rsidR="001003CD" w:rsidRDefault="00000000" w:rsidP="000A59AE">
      <w:pPr>
        <w:pStyle w:val="ListBullet"/>
        <w:spacing w:after="80"/>
        <w:jc w:val="both"/>
      </w:pPr>
      <w:r>
        <w:rPr>
          <w:color w:val="000000"/>
        </w:rPr>
        <w:t>GET /health — confirms the service is running and the model loaded successfully at startup.</w:t>
      </w:r>
    </w:p>
    <w:p w14:paraId="119EA0F9" w14:textId="77777777" w:rsidR="001003CD" w:rsidRDefault="00000000" w:rsidP="000A59AE">
      <w:pPr>
        <w:pStyle w:val="ListBullet"/>
        <w:spacing w:after="80"/>
        <w:jc w:val="both"/>
      </w:pPr>
      <w:r>
        <w:rPr>
          <w:color w:val="000000"/>
        </w:rPr>
        <w:t>POST /predict — accepts raw customer attributes (gender, country, age, tenure, balance, products_number, active_member, estimated_salary), applies the same feature engineering and scaling used in training, and returns churn probability, a binary prediction, and a risk label.</w:t>
      </w:r>
    </w:p>
    <w:p w14:paraId="0D923CD0" w14:textId="77777777" w:rsidR="001003CD" w:rsidRDefault="00000000" w:rsidP="000A59AE">
      <w:pPr>
        <w:pStyle w:val="ListBullet"/>
        <w:spacing w:after="80"/>
        <w:jc w:val="both"/>
      </w:pPr>
      <w:r>
        <w:rPr>
          <w:color w:val="000000"/>
        </w:rPr>
        <w:t>GET /model/info — returns model type, feature count, decision threshold (0.60), and key evaluation metrics (accuracy 0.85, precision 0.61, recall 0.68, F1 0.64, ROC-AUC 0.8762).</w:t>
      </w:r>
    </w:p>
    <w:p w14:paraId="5FBC8A3A" w14:textId="3382F08D" w:rsidR="001003CD" w:rsidRDefault="00000000">
      <w:pPr>
        <w:spacing w:before="200" w:after="100"/>
      </w:pPr>
      <w:r>
        <w:rPr>
          <w:b/>
          <w:color w:val="000000"/>
          <w:sz w:val="25"/>
        </w:rPr>
        <w:t>How to Run It</w:t>
      </w:r>
    </w:p>
    <w:p w14:paraId="5F0FAA96" w14:textId="77777777" w:rsidR="001003CD" w:rsidRDefault="00000000" w:rsidP="000A59AE">
      <w:pPr>
        <w:spacing w:after="160"/>
        <w:jc w:val="both"/>
      </w:pPr>
      <w:r>
        <w:rPr>
          <w:color w:val="000000"/>
        </w:rPr>
        <w:t>Backend (FastAPI):</w:t>
      </w:r>
    </w:p>
    <w:p w14:paraId="77101C53" w14:textId="77777777" w:rsidR="001003CD" w:rsidRDefault="00000000" w:rsidP="000A59AE">
      <w:pPr>
        <w:pStyle w:val="ListBullet"/>
        <w:spacing w:after="80"/>
        <w:jc w:val="both"/>
      </w:pPr>
      <w:r>
        <w:rPr>
          <w:color w:val="000000"/>
        </w:rPr>
        <w:t>pip install -r requirements.txt</w:t>
      </w:r>
    </w:p>
    <w:p w14:paraId="401B8234" w14:textId="77777777" w:rsidR="001003CD" w:rsidRDefault="00000000" w:rsidP="000A59AE">
      <w:pPr>
        <w:pStyle w:val="ListBullet"/>
        <w:spacing w:after="80"/>
        <w:jc w:val="both"/>
      </w:pPr>
      <w:r>
        <w:rPr>
          <w:color w:val="000000"/>
        </w:rPr>
        <w:t>Ensure churn_model.pkl, scaler.pkl, and feature_columns.pkl are present in the models/ folder</w:t>
      </w:r>
    </w:p>
    <w:p w14:paraId="7A5EEE03" w14:textId="77777777" w:rsidR="001003CD" w:rsidRDefault="00000000" w:rsidP="000A59AE">
      <w:pPr>
        <w:pStyle w:val="ListBullet"/>
        <w:spacing w:after="80"/>
        <w:jc w:val="both"/>
      </w:pPr>
      <w:r>
        <w:rPr>
          <w:color w:val="000000"/>
        </w:rPr>
        <w:t>Run: uvicorn app.main:app --host 0.0.0.0 --port 8000 --reload</w:t>
      </w:r>
    </w:p>
    <w:p w14:paraId="26DDE33A" w14:textId="77777777" w:rsidR="001003CD" w:rsidRDefault="00000000" w:rsidP="000A59AE">
      <w:pPr>
        <w:pStyle w:val="ListBullet"/>
        <w:spacing w:after="80"/>
        <w:jc w:val="both"/>
      </w:pPr>
      <w:r>
        <w:rPr>
          <w:color w:val="000000"/>
        </w:rPr>
        <w:t>API available at http://localhost:8000 (interactive docs at /docs)</w:t>
      </w:r>
    </w:p>
    <w:p w14:paraId="2C3532AE" w14:textId="77777777" w:rsidR="000A59AE" w:rsidRDefault="000A59AE">
      <w:pPr>
        <w:spacing w:after="160"/>
        <w:rPr>
          <w:color w:val="000000"/>
        </w:rPr>
      </w:pPr>
    </w:p>
    <w:p w14:paraId="2962DE8B" w14:textId="41531ABA" w:rsidR="001003CD" w:rsidRDefault="00000000">
      <w:pPr>
        <w:spacing w:after="160"/>
      </w:pPr>
      <w:r>
        <w:rPr>
          <w:color w:val="000000"/>
        </w:rPr>
        <w:t>Frontend (React):</w:t>
      </w:r>
    </w:p>
    <w:p w14:paraId="5100565C" w14:textId="77777777" w:rsidR="001003CD" w:rsidRDefault="00000000">
      <w:pPr>
        <w:pStyle w:val="ListBullet"/>
        <w:spacing w:after="80"/>
      </w:pPr>
      <w:r>
        <w:rPr>
          <w:color w:val="000000"/>
        </w:rPr>
        <w:t>cd frontend/</w:t>
      </w:r>
    </w:p>
    <w:p w14:paraId="14FDD56D" w14:textId="77777777" w:rsidR="001003CD" w:rsidRDefault="00000000">
      <w:pPr>
        <w:pStyle w:val="ListBullet"/>
        <w:spacing w:after="80"/>
      </w:pPr>
      <w:r>
        <w:rPr>
          <w:color w:val="000000"/>
        </w:rPr>
        <w:t>npm install</w:t>
      </w:r>
    </w:p>
    <w:p w14:paraId="68F16D71" w14:textId="77777777" w:rsidR="001003CD" w:rsidRDefault="00000000">
      <w:pPr>
        <w:pStyle w:val="ListBullet"/>
        <w:spacing w:after="80"/>
      </w:pPr>
      <w:r>
        <w:rPr>
          <w:color w:val="000000"/>
        </w:rPr>
        <w:t>npm start</w:t>
      </w:r>
    </w:p>
    <w:p w14:paraId="110086C2" w14:textId="77777777" w:rsidR="001003CD" w:rsidRDefault="00000000">
      <w:pPr>
        <w:pStyle w:val="ListBullet"/>
        <w:spacing w:after="80"/>
      </w:pPr>
      <w:r>
        <w:rPr>
          <w:color w:val="000000"/>
        </w:rPr>
        <w:t>Frontend available at http://localhost:3000, calling the backend at http://localhost:8000</w:t>
      </w:r>
    </w:p>
    <w:p w14:paraId="74A4DF62" w14:textId="77777777" w:rsidR="001003CD" w:rsidRDefault="00000000">
      <w:pPr>
        <w:spacing w:before="200" w:after="100"/>
      </w:pPr>
      <w:r>
        <w:rPr>
          <w:b/>
          <w:color w:val="000000"/>
          <w:sz w:val="25"/>
        </w:rPr>
        <w:t>API Verification</w:t>
      </w:r>
    </w:p>
    <w:tbl>
      <w:tblPr>
        <w:tblStyle w:val="TableGrid"/>
        <w:tblW w:w="0" w:type="auto"/>
        <w:jc w:val="center"/>
        <w:tblLook w:val="04A0" w:firstRow="1" w:lastRow="0" w:firstColumn="1" w:lastColumn="0" w:noHBand="0" w:noVBand="1"/>
      </w:tblPr>
      <w:tblGrid>
        <w:gridCol w:w="3120"/>
        <w:gridCol w:w="3120"/>
        <w:gridCol w:w="3120"/>
      </w:tblGrid>
      <w:tr w:rsidR="001003CD" w14:paraId="453E0D00" w14:textId="77777777" w:rsidTr="000A59AE">
        <w:trPr>
          <w:jc w:val="center"/>
        </w:trPr>
        <w:tc>
          <w:tcPr>
            <w:tcW w:w="3120" w:type="dxa"/>
          </w:tcPr>
          <w:p w14:paraId="741A9B0C" w14:textId="77777777" w:rsidR="001003CD" w:rsidRDefault="00000000" w:rsidP="000A59AE">
            <w:pPr>
              <w:jc w:val="center"/>
            </w:pPr>
            <w:r>
              <w:rPr>
                <w:b/>
                <w:color w:val="000000"/>
                <w:sz w:val="22"/>
              </w:rPr>
              <w:t>Profile</w:t>
            </w:r>
          </w:p>
        </w:tc>
        <w:tc>
          <w:tcPr>
            <w:tcW w:w="3120" w:type="dxa"/>
          </w:tcPr>
          <w:p w14:paraId="3BBB23A8" w14:textId="77777777" w:rsidR="001003CD" w:rsidRDefault="00000000" w:rsidP="000A59AE">
            <w:pPr>
              <w:jc w:val="center"/>
            </w:pPr>
            <w:r>
              <w:rPr>
                <w:b/>
                <w:color w:val="000000"/>
                <w:sz w:val="22"/>
              </w:rPr>
              <w:t>Key Attributes</w:t>
            </w:r>
          </w:p>
        </w:tc>
        <w:tc>
          <w:tcPr>
            <w:tcW w:w="3120" w:type="dxa"/>
          </w:tcPr>
          <w:p w14:paraId="1553A718" w14:textId="77777777" w:rsidR="001003CD" w:rsidRDefault="00000000" w:rsidP="000A59AE">
            <w:pPr>
              <w:jc w:val="center"/>
            </w:pPr>
            <w:r>
              <w:rPr>
                <w:b/>
                <w:color w:val="000000"/>
                <w:sz w:val="22"/>
              </w:rPr>
              <w:t>Prediction</w:t>
            </w:r>
          </w:p>
        </w:tc>
      </w:tr>
      <w:tr w:rsidR="001003CD" w14:paraId="4E750CE5" w14:textId="77777777">
        <w:trPr>
          <w:jc w:val="center"/>
        </w:trPr>
        <w:tc>
          <w:tcPr>
            <w:tcW w:w="3120" w:type="dxa"/>
          </w:tcPr>
          <w:p w14:paraId="78858533" w14:textId="77777777" w:rsidR="001003CD" w:rsidRDefault="00000000" w:rsidP="000A59AE">
            <w:pPr>
              <w:jc w:val="center"/>
            </w:pPr>
            <w:r>
              <w:rPr>
                <w:color w:val="000000"/>
                <w:sz w:val="22"/>
              </w:rPr>
              <w:t>High-risk example</w:t>
            </w:r>
          </w:p>
        </w:tc>
        <w:tc>
          <w:tcPr>
            <w:tcW w:w="3120" w:type="dxa"/>
          </w:tcPr>
          <w:p w14:paraId="3553EB51" w14:textId="77777777" w:rsidR="001003CD" w:rsidRDefault="00000000" w:rsidP="000A59AE">
            <w:pPr>
              <w:jc w:val="center"/>
            </w:pPr>
            <w:r>
              <w:rPr>
                <w:color w:val="000000"/>
                <w:sz w:val="22"/>
              </w:rPr>
              <w:t>Female, Germany, age 45, inactive, 1 product, balance 125,000</w:t>
            </w:r>
          </w:p>
        </w:tc>
        <w:tc>
          <w:tcPr>
            <w:tcW w:w="3120" w:type="dxa"/>
          </w:tcPr>
          <w:p w14:paraId="6F774A94" w14:textId="77777777" w:rsidR="001003CD" w:rsidRDefault="00000000" w:rsidP="000A59AE">
            <w:pPr>
              <w:jc w:val="center"/>
            </w:pPr>
            <w:r>
              <w:rPr>
                <w:color w:val="000000"/>
                <w:sz w:val="22"/>
              </w:rPr>
              <w:t>88.6% — High Risk</w:t>
            </w:r>
          </w:p>
        </w:tc>
      </w:tr>
      <w:tr w:rsidR="001003CD" w14:paraId="792F0242" w14:textId="77777777" w:rsidTr="000A59AE">
        <w:trPr>
          <w:jc w:val="center"/>
        </w:trPr>
        <w:tc>
          <w:tcPr>
            <w:tcW w:w="3120" w:type="dxa"/>
          </w:tcPr>
          <w:p w14:paraId="7B7C9437" w14:textId="77777777" w:rsidR="001003CD" w:rsidRDefault="00000000" w:rsidP="000A59AE">
            <w:pPr>
              <w:jc w:val="center"/>
            </w:pPr>
            <w:r>
              <w:rPr>
                <w:color w:val="000000"/>
                <w:sz w:val="22"/>
              </w:rPr>
              <w:t>Low-risk example</w:t>
            </w:r>
          </w:p>
        </w:tc>
        <w:tc>
          <w:tcPr>
            <w:tcW w:w="3120" w:type="dxa"/>
          </w:tcPr>
          <w:p w14:paraId="754EF8D0" w14:textId="77777777" w:rsidR="001003CD" w:rsidRDefault="00000000" w:rsidP="000A59AE">
            <w:pPr>
              <w:jc w:val="center"/>
            </w:pPr>
            <w:r>
              <w:rPr>
                <w:color w:val="000000"/>
                <w:sz w:val="22"/>
              </w:rPr>
              <w:t>Male, France, age 30, active, 2 products, balance 90,000</w:t>
            </w:r>
          </w:p>
        </w:tc>
        <w:tc>
          <w:tcPr>
            <w:tcW w:w="3120" w:type="dxa"/>
          </w:tcPr>
          <w:p w14:paraId="71AC470F" w14:textId="77777777" w:rsidR="001003CD" w:rsidRDefault="00000000" w:rsidP="000A59AE">
            <w:pPr>
              <w:jc w:val="center"/>
            </w:pPr>
            <w:r>
              <w:rPr>
                <w:color w:val="000000"/>
                <w:sz w:val="22"/>
              </w:rPr>
              <w:t>8.7% — Low Risk</w:t>
            </w:r>
          </w:p>
        </w:tc>
      </w:tr>
    </w:tbl>
    <w:p w14:paraId="1B7688E7" w14:textId="77777777" w:rsidR="001003CD" w:rsidRDefault="001003CD"/>
    <w:p w14:paraId="2D6EC130" w14:textId="77777777" w:rsidR="001003CD" w:rsidRDefault="00000000" w:rsidP="000A59AE">
      <w:pPr>
        <w:spacing w:after="160"/>
        <w:jc w:val="both"/>
      </w:pPr>
      <w:r>
        <w:rPr>
          <w:color w:val="000000"/>
        </w:rPr>
        <w:t>Both predictions align directionally with the EDA insights, confirming the deployed API reproduces the model's trained behavior correctly.</w:t>
      </w:r>
    </w:p>
    <w:p w14:paraId="0CF61BEB" w14:textId="77777777" w:rsidR="001003CD" w:rsidRPr="00E137DA" w:rsidRDefault="00000000">
      <w:pPr>
        <w:spacing w:before="320" w:after="120"/>
        <w:rPr>
          <w:sz w:val="28"/>
          <w:szCs w:val="28"/>
        </w:rPr>
      </w:pPr>
      <w:r w:rsidRPr="00E137DA">
        <w:rPr>
          <w:b/>
          <w:color w:val="000000"/>
          <w:sz w:val="28"/>
          <w:szCs w:val="28"/>
        </w:rPr>
        <w:lastRenderedPageBreak/>
        <w:t>7. Limitations and What I'd Improve With More Time/Data</w:t>
      </w:r>
    </w:p>
    <w:p w14:paraId="21D57B98" w14:textId="014DA20E" w:rsidR="000A59AE" w:rsidRDefault="00000000" w:rsidP="000A59AE">
      <w:pPr>
        <w:spacing w:after="160"/>
        <w:jc w:val="both"/>
        <w:rPr>
          <w:color w:val="000000"/>
        </w:rPr>
      </w:pPr>
      <w:r>
        <w:rPr>
          <w:color w:val="000000"/>
        </w:rPr>
        <w:t>The dataset is a single snapshot with no transaction-level or time-series behavioral data (e.g., login frequency, transaction trends), which likely limits achievable recall/precision on the churn class. With more data, behavioral trends over time would likely be the single highest-value addition.</w:t>
      </w:r>
    </w:p>
    <w:p w14:paraId="42901B69" w14:textId="77777777" w:rsidR="00E137DA" w:rsidRDefault="00E137DA" w:rsidP="000A59AE">
      <w:pPr>
        <w:spacing w:after="160"/>
        <w:jc w:val="both"/>
        <w:rPr>
          <w:color w:val="000000"/>
        </w:rPr>
      </w:pPr>
    </w:p>
    <w:p w14:paraId="20902E15" w14:textId="3B6DE096" w:rsidR="000A59AE" w:rsidRPr="000A59AE" w:rsidRDefault="000A59AE" w:rsidP="000A59AE">
      <w:pPr>
        <w:spacing w:after="160"/>
        <w:jc w:val="both"/>
        <w:rPr>
          <w:sz w:val="28"/>
          <w:szCs w:val="24"/>
          <w:lang w:val="en-IN"/>
        </w:rPr>
      </w:pPr>
      <w:r w:rsidRPr="000A59AE">
        <w:rPr>
          <w:b/>
          <w:bCs/>
          <w:sz w:val="28"/>
          <w:szCs w:val="24"/>
          <w:lang w:val="en-IN"/>
        </w:rPr>
        <w:t xml:space="preserve">8. </w:t>
      </w:r>
      <w:r w:rsidRPr="000A59AE">
        <w:rPr>
          <w:b/>
          <w:bCs/>
          <w:sz w:val="28"/>
          <w:szCs w:val="24"/>
          <w:lang w:val="en-IN"/>
        </w:rPr>
        <w:t>Conclusion</w:t>
      </w:r>
    </w:p>
    <w:p w14:paraId="5644904D" w14:textId="77777777" w:rsidR="000A59AE" w:rsidRPr="000A59AE" w:rsidRDefault="000A59AE" w:rsidP="000A59AE">
      <w:pPr>
        <w:spacing w:after="160"/>
        <w:jc w:val="both"/>
        <w:rPr>
          <w:lang w:val="en-IN"/>
        </w:rPr>
      </w:pPr>
      <w:r w:rsidRPr="000A59AE">
        <w:rPr>
          <w:lang w:val="en-IN"/>
        </w:rPr>
        <w:t xml:space="preserve">This project delivers a complete, end-to-end customer churn prediction system — from raw data to a deployed, explainable API. Through structured EDA, five key churn drivers were identified, with number of products emerging as the strongest, most non-linear signal. Feature engineering and a tested (not assumed) feature selection process reduced the feature set from 16 to 11, and four models were compared under identical cross-validation before selecting and tuning </w:t>
      </w:r>
      <w:proofErr w:type="spellStart"/>
      <w:r w:rsidRPr="000A59AE">
        <w:rPr>
          <w:lang w:val="en-IN"/>
        </w:rPr>
        <w:t>XGBoost</w:t>
      </w:r>
      <w:proofErr w:type="spellEnd"/>
      <w:r w:rsidRPr="000A59AE">
        <w:rPr>
          <w:lang w:val="en-IN"/>
        </w:rPr>
        <w:t xml:space="preserve">. The final model achieves 85% accuracy, 68% recall and 61% precision on the churn class, and 0.876 ROC-AUC on a held-out test set, with class imbalance handling and the decision threshold chosen based on tested evidence rather than defaults. The model was deployed via a </w:t>
      </w:r>
      <w:proofErr w:type="spellStart"/>
      <w:r w:rsidRPr="000A59AE">
        <w:rPr>
          <w:lang w:val="en-IN"/>
        </w:rPr>
        <w:t>FastAPI</w:t>
      </w:r>
      <w:proofErr w:type="spellEnd"/>
      <w:r w:rsidRPr="000A59AE">
        <w:rPr>
          <w:lang w:val="en-IN"/>
        </w:rPr>
        <w:t xml:space="preserve"> backend and React frontend, verified end-to-end with real customer examples. A follow-up investigation using SHAP, sensitivity testing, and population-level analysis confirmed that even the model's most extreme </w:t>
      </w:r>
      <w:proofErr w:type="spellStart"/>
      <w:r w:rsidRPr="000A59AE">
        <w:rPr>
          <w:lang w:val="en-IN"/>
        </w:rPr>
        <w:t>behavior</w:t>
      </w:r>
      <w:proofErr w:type="spellEnd"/>
      <w:r w:rsidRPr="000A59AE">
        <w:rPr>
          <w:lang w:val="en-IN"/>
        </w:rPr>
        <w:t xml:space="preserve"> reflects a genuine, verifiable pattern in the data rather than a flaw. Overall, every major decision in this project — from feature selection to model choice to threshold tuning — was tested against a real alternative and justified with evidence, resulting in a model that is both accurate and explainable enough to be trusted in a real-world deployment.</w:t>
      </w:r>
    </w:p>
    <w:p w14:paraId="2D0C1DE8" w14:textId="77777777" w:rsidR="000A59AE" w:rsidRDefault="000A59AE" w:rsidP="000A59AE">
      <w:pPr>
        <w:spacing w:after="160"/>
        <w:jc w:val="both"/>
      </w:pPr>
    </w:p>
    <w:sectPr w:rsidR="000A59A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AF6249"/>
    <w:multiLevelType w:val="hybridMultilevel"/>
    <w:tmpl w:val="8A06A20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893614784">
    <w:abstractNumId w:val="8"/>
  </w:num>
  <w:num w:numId="2" w16cid:durableId="413405079">
    <w:abstractNumId w:val="6"/>
  </w:num>
  <w:num w:numId="3" w16cid:durableId="1845822838">
    <w:abstractNumId w:val="5"/>
  </w:num>
  <w:num w:numId="4" w16cid:durableId="1174302801">
    <w:abstractNumId w:val="4"/>
  </w:num>
  <w:num w:numId="5" w16cid:durableId="694115272">
    <w:abstractNumId w:val="7"/>
  </w:num>
  <w:num w:numId="6" w16cid:durableId="1133792326">
    <w:abstractNumId w:val="3"/>
  </w:num>
  <w:num w:numId="7" w16cid:durableId="901477677">
    <w:abstractNumId w:val="2"/>
  </w:num>
  <w:num w:numId="8" w16cid:durableId="701059310">
    <w:abstractNumId w:val="1"/>
  </w:num>
  <w:num w:numId="9" w16cid:durableId="1719208524">
    <w:abstractNumId w:val="0"/>
  </w:num>
  <w:num w:numId="10" w16cid:durableId="9676620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9AE"/>
    <w:rsid w:val="001003CD"/>
    <w:rsid w:val="0015074B"/>
    <w:rsid w:val="0029639D"/>
    <w:rsid w:val="00326F90"/>
    <w:rsid w:val="00883EF1"/>
    <w:rsid w:val="00AA1D8D"/>
    <w:rsid w:val="00B47730"/>
    <w:rsid w:val="00CB0664"/>
    <w:rsid w:val="00E137DA"/>
    <w:rsid w:val="00E3417C"/>
    <w:rsid w:val="00E448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8CFB30"/>
  <w14:defaultImageDpi w14:val="300"/>
  <w15:docId w15:val="{1FE932EA-AFF9-405E-AA38-96E199936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10</Pages>
  <Words>1981</Words>
  <Characters>11295</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4</cp:revision>
  <dcterms:created xsi:type="dcterms:W3CDTF">2013-12-23T23:15:00Z</dcterms:created>
  <dcterms:modified xsi:type="dcterms:W3CDTF">2026-08-21T07:08:00Z</dcterms:modified>
  <cp:category/>
</cp:coreProperties>
</file>