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1C80D" w14:textId="77777777" w:rsidR="00D03582" w:rsidRDefault="00D03582" w:rsidP="00D03582">
      <w:pPr>
        <w:spacing w:after="265"/>
        <w:ind w:left="55"/>
        <w:jc w:val="center"/>
      </w:pPr>
      <w:r>
        <w:rPr>
          <w:noProof/>
        </w:rPr>
        <w:drawing>
          <wp:inline distT="0" distB="0" distL="0" distR="0" wp14:anchorId="6BF4E9D6" wp14:editId="2DBB978D">
            <wp:extent cx="2247265" cy="1229360"/>
            <wp:effectExtent l="0" t="0" r="0" b="0"/>
            <wp:docPr id="52" name="Picture 52"/>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8"/>
                    <a:stretch>
                      <a:fillRect/>
                    </a:stretch>
                  </pic:blipFill>
                  <pic:spPr>
                    <a:xfrm>
                      <a:off x="0" y="0"/>
                      <a:ext cx="2247265" cy="1229360"/>
                    </a:xfrm>
                    <a:prstGeom prst="rect">
                      <a:avLst/>
                    </a:prstGeom>
                  </pic:spPr>
                </pic:pic>
              </a:graphicData>
            </a:graphic>
          </wp:inline>
        </w:drawing>
      </w:r>
      <w:r>
        <w:t xml:space="preserve">  </w:t>
      </w:r>
    </w:p>
    <w:p w14:paraId="2EB48E90" w14:textId="77777777" w:rsidR="00D03582" w:rsidRDefault="00D03582" w:rsidP="00D03582">
      <w:pPr>
        <w:spacing w:after="79" w:line="265" w:lineRule="auto"/>
        <w:ind w:right="13"/>
        <w:jc w:val="center"/>
      </w:pPr>
      <w:r>
        <w:rPr>
          <w:b/>
          <w:sz w:val="26"/>
        </w:rPr>
        <w:t>Department of Computer Science Engineering</w:t>
      </w:r>
      <w:r>
        <w:t xml:space="preserve"> </w:t>
      </w:r>
    </w:p>
    <w:p w14:paraId="5FCDFD42" w14:textId="77777777" w:rsidR="00D03582" w:rsidRDefault="00D03582" w:rsidP="00D03582">
      <w:pPr>
        <w:spacing w:after="379" w:line="265" w:lineRule="auto"/>
        <w:jc w:val="center"/>
      </w:pPr>
      <w:r>
        <w:t xml:space="preserve">Institute of Technology, Nirma University, Ahmedabad </w:t>
      </w:r>
    </w:p>
    <w:p w14:paraId="7C79A9BC" w14:textId="77777777" w:rsidR="00FC3AC7" w:rsidRPr="00D03582" w:rsidRDefault="00FC3AC7" w:rsidP="00FC3AC7">
      <w:pPr>
        <w:spacing w:before="20" w:after="493" w:line="265" w:lineRule="auto"/>
        <w:jc w:val="center"/>
        <w:rPr>
          <w:sz w:val="24"/>
          <w:szCs w:val="24"/>
        </w:rPr>
      </w:pPr>
      <w:r w:rsidRPr="00D03582">
        <w:rPr>
          <w:b/>
          <w:sz w:val="28"/>
          <w:szCs w:val="24"/>
        </w:rPr>
        <w:t xml:space="preserve">INNOVATIVE ASSIGNMENT </w:t>
      </w:r>
      <w:r w:rsidRPr="00D03582">
        <w:rPr>
          <w:sz w:val="24"/>
          <w:szCs w:val="24"/>
        </w:rPr>
        <w:t xml:space="preserve"> </w:t>
      </w:r>
    </w:p>
    <w:p w14:paraId="62718C8D" w14:textId="77777777" w:rsidR="00D03582" w:rsidRPr="00D03582" w:rsidRDefault="00D03582" w:rsidP="00D03582">
      <w:pPr>
        <w:spacing w:after="119"/>
        <w:ind w:right="11"/>
        <w:jc w:val="center"/>
        <w:rPr>
          <w:sz w:val="28"/>
          <w:szCs w:val="28"/>
        </w:rPr>
      </w:pPr>
      <w:r w:rsidRPr="00D03582">
        <w:rPr>
          <w:i/>
          <w:sz w:val="28"/>
          <w:szCs w:val="28"/>
        </w:rPr>
        <w:t>Course Code and Name</w:t>
      </w:r>
      <w:r w:rsidRPr="00D03582">
        <w:rPr>
          <w:sz w:val="28"/>
          <w:szCs w:val="28"/>
        </w:rPr>
        <w:t xml:space="preserve"> </w:t>
      </w:r>
    </w:p>
    <w:p w14:paraId="3929F5C8" w14:textId="77777777" w:rsidR="00D03582" w:rsidRPr="00FC3AC7" w:rsidRDefault="00D03582" w:rsidP="00FC3AC7">
      <w:pPr>
        <w:spacing w:before="20" w:after="320"/>
        <w:ind w:left="63"/>
        <w:jc w:val="center"/>
        <w:rPr>
          <w:b/>
          <w:bCs/>
          <w:sz w:val="28"/>
          <w:szCs w:val="28"/>
        </w:rPr>
      </w:pPr>
      <w:r w:rsidRPr="00FC3AC7">
        <w:rPr>
          <w:b/>
          <w:bCs/>
          <w:sz w:val="28"/>
          <w:szCs w:val="28"/>
        </w:rPr>
        <w:t>3CS524CC26 – Full Stack Development</w:t>
      </w:r>
    </w:p>
    <w:p w14:paraId="19C6DD77" w14:textId="77777777" w:rsidR="00D03582" w:rsidRPr="00D03582" w:rsidRDefault="00D03582" w:rsidP="00D03582">
      <w:pPr>
        <w:spacing w:after="498"/>
        <w:ind w:right="10"/>
        <w:jc w:val="center"/>
        <w:rPr>
          <w:b/>
          <w:sz w:val="32"/>
          <w:szCs w:val="20"/>
        </w:rPr>
      </w:pPr>
      <w:proofErr w:type="spellStart"/>
      <w:r w:rsidRPr="00D03582">
        <w:rPr>
          <w:b/>
          <w:sz w:val="32"/>
          <w:szCs w:val="20"/>
        </w:rPr>
        <w:t>CareDose</w:t>
      </w:r>
      <w:proofErr w:type="spellEnd"/>
      <w:r w:rsidRPr="00D03582">
        <w:rPr>
          <w:b/>
          <w:sz w:val="32"/>
          <w:szCs w:val="20"/>
        </w:rPr>
        <w:t>: Medication &amp; Caregiver Monitoring System</w:t>
      </w:r>
      <w:r w:rsidRPr="00D03582">
        <w:rPr>
          <w:bCs/>
          <w:sz w:val="20"/>
          <w:szCs w:val="20"/>
        </w:rPr>
        <w:t xml:space="preserve"> </w:t>
      </w:r>
    </w:p>
    <w:p w14:paraId="7D2ACF9B" w14:textId="77777777" w:rsidR="00D03582" w:rsidRDefault="00D03582" w:rsidP="00D03582">
      <w:pPr>
        <w:spacing w:after="119"/>
        <w:ind w:right="4"/>
        <w:jc w:val="center"/>
      </w:pPr>
      <w:r>
        <w:rPr>
          <w:i/>
        </w:rPr>
        <w:t>Submitted by</w:t>
      </w:r>
      <w:r>
        <w:t xml:space="preserve"> </w:t>
      </w:r>
    </w:p>
    <w:p w14:paraId="6E6B620B" w14:textId="77777777" w:rsidR="00D03582" w:rsidRDefault="00D03582" w:rsidP="00D03582">
      <w:pPr>
        <w:spacing w:after="0" w:line="265" w:lineRule="auto"/>
        <w:ind w:right="2"/>
        <w:jc w:val="center"/>
        <w:rPr>
          <w:b/>
          <w:sz w:val="26"/>
        </w:rPr>
      </w:pPr>
      <w:r>
        <w:rPr>
          <w:b/>
          <w:sz w:val="26"/>
        </w:rPr>
        <w:t>Vishesh Shah (24BCE311)</w:t>
      </w:r>
    </w:p>
    <w:p w14:paraId="289D4033" w14:textId="77777777" w:rsidR="00D03582" w:rsidRDefault="00D03582" w:rsidP="00D03582">
      <w:pPr>
        <w:spacing w:after="0" w:line="265" w:lineRule="auto"/>
        <w:ind w:right="2"/>
        <w:jc w:val="center"/>
      </w:pPr>
      <w:r>
        <w:rPr>
          <w:b/>
          <w:sz w:val="26"/>
        </w:rPr>
        <w:t xml:space="preserve">Vrund </w:t>
      </w:r>
      <w:proofErr w:type="spellStart"/>
      <w:r>
        <w:rPr>
          <w:b/>
          <w:sz w:val="26"/>
        </w:rPr>
        <w:t>Sutariya</w:t>
      </w:r>
      <w:proofErr w:type="spellEnd"/>
      <w:r>
        <w:rPr>
          <w:b/>
          <w:sz w:val="26"/>
        </w:rPr>
        <w:t xml:space="preserve"> (24BCE334)</w:t>
      </w:r>
    </w:p>
    <w:p w14:paraId="33B4B646" w14:textId="77777777" w:rsidR="00D03582" w:rsidRDefault="00D03582" w:rsidP="00D03582">
      <w:pPr>
        <w:spacing w:after="100"/>
        <w:ind w:left="48"/>
        <w:jc w:val="center"/>
      </w:pPr>
      <w:r>
        <w:rPr>
          <w:i/>
        </w:rPr>
        <w:t xml:space="preserve"> </w:t>
      </w:r>
    </w:p>
    <w:p w14:paraId="36C17BCA" w14:textId="77777777" w:rsidR="00D03582" w:rsidRDefault="00D03582" w:rsidP="00D03582">
      <w:pPr>
        <w:spacing w:after="145"/>
        <w:ind w:right="2"/>
        <w:jc w:val="center"/>
      </w:pPr>
      <w:r>
        <w:rPr>
          <w:i/>
        </w:rPr>
        <w:t xml:space="preserve">Submitted to </w:t>
      </w:r>
    </w:p>
    <w:p w14:paraId="37B6BE7D" w14:textId="77777777" w:rsidR="00D03582" w:rsidRDefault="00D03582" w:rsidP="00D03582">
      <w:pPr>
        <w:spacing w:after="79" w:line="265" w:lineRule="auto"/>
        <w:ind w:right="4"/>
        <w:jc w:val="center"/>
      </w:pPr>
      <w:r>
        <w:rPr>
          <w:b/>
          <w:sz w:val="26"/>
        </w:rPr>
        <w:t xml:space="preserve">Prof. Dr. </w:t>
      </w:r>
      <w:r w:rsidR="00FC3AC7">
        <w:rPr>
          <w:b/>
          <w:sz w:val="26"/>
        </w:rPr>
        <w:t>Smita Agrawal</w:t>
      </w:r>
      <w:r>
        <w:t xml:space="preserve"> </w:t>
      </w:r>
    </w:p>
    <w:p w14:paraId="78B68D89" w14:textId="77777777" w:rsidR="00D03582" w:rsidRDefault="00D03582" w:rsidP="00D03582">
      <w:pPr>
        <w:spacing w:after="410"/>
        <w:ind w:left="58"/>
        <w:jc w:val="center"/>
      </w:pPr>
      <w:r>
        <w:rPr>
          <w:b/>
          <w:sz w:val="26"/>
        </w:rPr>
        <w:t xml:space="preserve"> </w:t>
      </w:r>
    </w:p>
    <w:p w14:paraId="0E60AF98" w14:textId="77777777" w:rsidR="00D03582" w:rsidRDefault="00D03582" w:rsidP="00D03582">
      <w:pPr>
        <w:spacing w:after="426"/>
        <w:ind w:left="58"/>
        <w:jc w:val="center"/>
      </w:pPr>
      <w:r>
        <w:rPr>
          <w:b/>
          <w:sz w:val="26"/>
        </w:rPr>
        <w:t xml:space="preserve"> </w:t>
      </w:r>
    </w:p>
    <w:p w14:paraId="2E3D0035" w14:textId="77777777" w:rsidR="00D03582" w:rsidRDefault="00D03582" w:rsidP="00D03582">
      <w:pPr>
        <w:spacing w:after="330"/>
        <w:ind w:right="4"/>
        <w:jc w:val="center"/>
      </w:pPr>
      <w:r>
        <w:rPr>
          <w:b/>
          <w:sz w:val="28"/>
        </w:rPr>
        <w:t>October 2026</w:t>
      </w:r>
      <w:r>
        <w:t xml:space="preserve"> </w:t>
      </w:r>
    </w:p>
    <w:p w14:paraId="753DCE9D" w14:textId="77777777" w:rsidR="00D03582" w:rsidRDefault="00D03582" w:rsidP="00D03582">
      <w:pPr>
        <w:spacing w:after="330"/>
        <w:ind w:right="4"/>
        <w:jc w:val="center"/>
      </w:pPr>
    </w:p>
    <w:p w14:paraId="5F2C4350" w14:textId="77777777" w:rsidR="00D03582" w:rsidRDefault="00D03582" w:rsidP="00D03582">
      <w:pPr>
        <w:spacing w:after="330"/>
        <w:ind w:right="4"/>
        <w:jc w:val="center"/>
      </w:pPr>
    </w:p>
    <w:p w14:paraId="401F2BA7" w14:textId="77777777" w:rsidR="0013614C" w:rsidRDefault="0013614C">
      <w:pPr>
        <w:pBdr>
          <w:bottom w:val="single" w:sz="6" w:space="1" w:color="auto"/>
        </w:pBdr>
      </w:pPr>
      <w:r>
        <w:br w:type="page"/>
      </w:r>
    </w:p>
    <w:p w14:paraId="06DA8C79" w14:textId="77777777" w:rsidR="002A0569" w:rsidRDefault="00000000" w:rsidP="003835E4">
      <w:pPr>
        <w:pStyle w:val="Heading1"/>
        <w:jc w:val="both"/>
      </w:pPr>
      <w:r>
        <w:lastRenderedPageBreak/>
        <w:t>1. Abstract and Project Overview</w:t>
      </w:r>
    </w:p>
    <w:p w14:paraId="094BB987" w14:textId="77777777" w:rsidR="002A0569" w:rsidRDefault="00000000" w:rsidP="003835E4">
      <w:pPr>
        <w:jc w:val="both"/>
      </w:pPr>
      <w:r>
        <w:t>CareDose is a web-based medication adherence and caregiver monitoring system. It helps patients organize medicines, follow dose schedules, record whether a dose was taken or missed, and track remaining stock. Patients can link trusted caregivers through an invite code, allowing them to view adherence information and alerts for missed doses or low medicine stock.</w:t>
      </w:r>
    </w:p>
    <w:p w14:paraId="39193308" w14:textId="77777777" w:rsidR="002A0569" w:rsidRDefault="00000000" w:rsidP="003835E4">
      <w:pPr>
        <w:jc w:val="both"/>
      </w:pPr>
      <w:r>
        <w:t>The project applies full-stack development concepts through a React frontend, an Express REST API, and a relational database. It combines role-based access, dose logging, stock management, adherence analytics, and appointment notes in one application.</w:t>
      </w:r>
    </w:p>
    <w:p w14:paraId="6E3A2725" w14:textId="77777777" w:rsidR="003835E4" w:rsidRDefault="003835E4" w:rsidP="003835E4">
      <w:pPr>
        <w:jc w:val="both"/>
      </w:pPr>
    </w:p>
    <w:p w14:paraId="16C77C38" w14:textId="77777777" w:rsidR="002A0569" w:rsidRDefault="00000000" w:rsidP="003835E4">
      <w:pPr>
        <w:pStyle w:val="Heading2"/>
        <w:jc w:val="both"/>
      </w:pPr>
      <w:r>
        <w:t>1.1 Problem Statement</w:t>
      </w:r>
    </w:p>
    <w:p w14:paraId="7DF540AA" w14:textId="77777777" w:rsidR="002A0569" w:rsidRDefault="00000000" w:rsidP="003835E4">
      <w:pPr>
        <w:jc w:val="both"/>
      </w:pPr>
      <w:r>
        <w:t>Patients managing multiple medicines may forget doses or run out of stock. Family members who provide remote support often cannot confirm whether medication was recorded as taken. Basic alarms do not provide a shared history or stock visibility. CareDose addresses this gap with a central schedule and monitoring workflow.</w:t>
      </w:r>
    </w:p>
    <w:p w14:paraId="69F1656C" w14:textId="77777777" w:rsidR="003835E4" w:rsidRDefault="003835E4" w:rsidP="003835E4">
      <w:pPr>
        <w:jc w:val="both"/>
      </w:pPr>
    </w:p>
    <w:p w14:paraId="6252F6BC" w14:textId="6CCCD100" w:rsidR="002A0569" w:rsidRDefault="00000000" w:rsidP="003835E4">
      <w:pPr>
        <w:pStyle w:val="Heading2"/>
        <w:jc w:val="both"/>
      </w:pPr>
      <w:r>
        <w:t>1.2 Objectives</w:t>
      </w:r>
    </w:p>
    <w:p w14:paraId="23D07CA4" w14:textId="77777777" w:rsidR="002A0569" w:rsidRDefault="00000000" w:rsidP="003835E4">
      <w:pPr>
        <w:spacing w:after="40"/>
        <w:ind w:left="317" w:hanging="230"/>
        <w:jc w:val="both"/>
      </w:pPr>
      <w:r>
        <w:t>•  Build a responsive web application with separate patient and caregiver experiences.</w:t>
      </w:r>
    </w:p>
    <w:p w14:paraId="104A5A1A" w14:textId="77777777" w:rsidR="002A0569" w:rsidRDefault="00000000" w:rsidP="003835E4">
      <w:pPr>
        <w:spacing w:after="40"/>
        <w:ind w:left="317" w:hanging="230"/>
        <w:jc w:val="both"/>
      </w:pPr>
      <w:r>
        <w:t>•  Allow patients to manage medicines and generate daily schedule slots.</w:t>
      </w:r>
    </w:p>
    <w:p w14:paraId="0F6F459B" w14:textId="77777777" w:rsidR="002A0569" w:rsidRDefault="00000000" w:rsidP="003835E4">
      <w:pPr>
        <w:spacing w:after="40"/>
        <w:ind w:left="317" w:hanging="230"/>
        <w:jc w:val="both"/>
      </w:pPr>
      <w:r>
        <w:t>•  Record taken/missed doses and update stock when a dose is taken.</w:t>
      </w:r>
    </w:p>
    <w:p w14:paraId="3ACDFA97" w14:textId="77777777" w:rsidR="002A0569" w:rsidRDefault="00000000" w:rsidP="003835E4">
      <w:pPr>
        <w:spacing w:after="40"/>
        <w:ind w:left="317" w:hanging="230"/>
        <w:jc w:val="both"/>
      </w:pPr>
      <w:r>
        <w:t>•  Link caregivers securely and show relevant alerts and adherence history.</w:t>
      </w:r>
    </w:p>
    <w:p w14:paraId="0B133DF0" w14:textId="77777777" w:rsidR="002A0569" w:rsidRDefault="00000000" w:rsidP="003835E4">
      <w:pPr>
        <w:spacing w:after="40"/>
        <w:ind w:left="317" w:hanging="230"/>
        <w:jc w:val="both"/>
      </w:pPr>
      <w:r>
        <w:t>•  Provide 7-day and 30-day adherence summaries and appointment management.</w:t>
      </w:r>
    </w:p>
    <w:p w14:paraId="6B4A3F55" w14:textId="77777777" w:rsidR="003835E4" w:rsidRDefault="003835E4" w:rsidP="003835E4">
      <w:pPr>
        <w:spacing w:after="40"/>
        <w:ind w:left="317" w:hanging="230"/>
        <w:jc w:val="both"/>
      </w:pPr>
    </w:p>
    <w:p w14:paraId="7C3BD3CF" w14:textId="77777777" w:rsidR="002A0569" w:rsidRDefault="00000000" w:rsidP="003835E4">
      <w:pPr>
        <w:pStyle w:val="Heading2"/>
        <w:jc w:val="both"/>
      </w:pPr>
      <w:r>
        <w:t>1.3 Scope</w:t>
      </w:r>
    </w:p>
    <w:p w14:paraId="1E39B22C" w14:textId="77777777" w:rsidR="002A0569" w:rsidRDefault="00000000" w:rsidP="003835E4">
      <w:pPr>
        <w:jc w:val="both"/>
      </w:pPr>
      <w:r>
        <w:t>Included: authentication, medicine cabinet, schedules, dose logs, stock/refill controls, caregiver linking, analytics, and appointments. Native mobile applications, prescription OCR, wearable integration, and external messaging notifications are outside the current scope.</w:t>
      </w:r>
    </w:p>
    <w:p w14:paraId="52774C45" w14:textId="77777777" w:rsidR="003835E4" w:rsidRDefault="003835E4" w:rsidP="003835E4">
      <w:pPr>
        <w:jc w:val="both"/>
      </w:pPr>
    </w:p>
    <w:p w14:paraId="26751322" w14:textId="77777777" w:rsidR="002A0569" w:rsidRDefault="00000000" w:rsidP="003835E4">
      <w:pPr>
        <w:pStyle w:val="Heading2"/>
        <w:jc w:val="both"/>
      </w:pPr>
      <w:r>
        <w:t>2. Main Users</w:t>
      </w:r>
    </w:p>
    <w:tbl>
      <w:tblPr>
        <w:tblW w:w="0" w:type="auto"/>
        <w:jc w:val="center"/>
        <w:tblLook w:val="04A0" w:firstRow="1" w:lastRow="0" w:firstColumn="1" w:lastColumn="0" w:noHBand="0" w:noVBand="1"/>
      </w:tblPr>
      <w:tblGrid>
        <w:gridCol w:w="1800"/>
        <w:gridCol w:w="7560"/>
      </w:tblGrid>
      <w:tr w:rsidR="002A0569" w14:paraId="68884746" w14:textId="77777777">
        <w:trPr>
          <w:cantSplit/>
          <w:jc w:val="center"/>
        </w:trPr>
        <w:tc>
          <w:tcPr>
            <w:tcW w:w="1800" w:type="dxa"/>
            <w:vAlign w:val="center"/>
          </w:tcPr>
          <w:p w14:paraId="746BCE53" w14:textId="77777777" w:rsidR="002A0569" w:rsidRDefault="00000000" w:rsidP="003835E4">
            <w:pPr>
              <w:jc w:val="both"/>
            </w:pPr>
            <w:r>
              <w:rPr>
                <w:b/>
                <w:sz w:val="17"/>
              </w:rPr>
              <w:t>User</w:t>
            </w:r>
          </w:p>
        </w:tc>
        <w:tc>
          <w:tcPr>
            <w:tcW w:w="7560" w:type="dxa"/>
            <w:vAlign w:val="center"/>
          </w:tcPr>
          <w:p w14:paraId="66D73139" w14:textId="77777777" w:rsidR="002A0569" w:rsidRDefault="00000000" w:rsidP="003835E4">
            <w:pPr>
              <w:jc w:val="both"/>
            </w:pPr>
            <w:r>
              <w:rPr>
                <w:b/>
                <w:sz w:val="17"/>
              </w:rPr>
              <w:t>Main capabilities</w:t>
            </w:r>
          </w:p>
        </w:tc>
      </w:tr>
      <w:tr w:rsidR="002A0569" w14:paraId="6A626E22" w14:textId="77777777">
        <w:trPr>
          <w:cantSplit/>
          <w:jc w:val="center"/>
        </w:trPr>
        <w:tc>
          <w:tcPr>
            <w:tcW w:w="1800" w:type="dxa"/>
            <w:vAlign w:val="center"/>
          </w:tcPr>
          <w:p w14:paraId="4F233407" w14:textId="77777777" w:rsidR="002A0569" w:rsidRDefault="00000000" w:rsidP="003835E4">
            <w:pPr>
              <w:spacing w:after="20"/>
              <w:jc w:val="both"/>
            </w:pPr>
            <w:r>
              <w:rPr>
                <w:sz w:val="17"/>
              </w:rPr>
              <w:t>Patient</w:t>
            </w:r>
          </w:p>
        </w:tc>
        <w:tc>
          <w:tcPr>
            <w:tcW w:w="7560" w:type="dxa"/>
            <w:vAlign w:val="center"/>
          </w:tcPr>
          <w:p w14:paraId="148FC417" w14:textId="77777777" w:rsidR="002A0569" w:rsidRDefault="00000000" w:rsidP="003835E4">
            <w:pPr>
              <w:spacing w:after="20"/>
              <w:jc w:val="both"/>
            </w:pPr>
            <w:r>
              <w:rPr>
                <w:sz w:val="17"/>
              </w:rPr>
              <w:t>Manage medicines, log doses, refill stock, view analytics, manage appointments and caregiver links.</w:t>
            </w:r>
          </w:p>
        </w:tc>
      </w:tr>
      <w:tr w:rsidR="002A0569" w14:paraId="449F4BB6" w14:textId="77777777">
        <w:trPr>
          <w:cantSplit/>
          <w:jc w:val="center"/>
        </w:trPr>
        <w:tc>
          <w:tcPr>
            <w:tcW w:w="1800" w:type="dxa"/>
            <w:vAlign w:val="center"/>
          </w:tcPr>
          <w:p w14:paraId="5D280F01" w14:textId="77777777" w:rsidR="002A0569" w:rsidRDefault="00000000" w:rsidP="003835E4">
            <w:pPr>
              <w:spacing w:after="20"/>
              <w:jc w:val="both"/>
            </w:pPr>
            <w:r>
              <w:rPr>
                <w:sz w:val="17"/>
              </w:rPr>
              <w:t>Caregiver</w:t>
            </w:r>
          </w:p>
        </w:tc>
        <w:tc>
          <w:tcPr>
            <w:tcW w:w="7560" w:type="dxa"/>
            <w:vAlign w:val="center"/>
          </w:tcPr>
          <w:p w14:paraId="64D46E7B" w14:textId="77777777" w:rsidR="002A0569" w:rsidRDefault="00000000" w:rsidP="003835E4">
            <w:pPr>
              <w:spacing w:after="20"/>
              <w:jc w:val="both"/>
            </w:pPr>
            <w:r>
              <w:rPr>
                <w:sz w:val="17"/>
              </w:rPr>
              <w:t>View linked patients, review adherence history, and identify missed-dose or low-stock alerts.</w:t>
            </w:r>
          </w:p>
        </w:tc>
      </w:tr>
    </w:tbl>
    <w:p w14:paraId="2E285597" w14:textId="77777777" w:rsidR="002A0569" w:rsidRDefault="002A0569" w:rsidP="003835E4">
      <w:pPr>
        <w:spacing w:after="20"/>
        <w:jc w:val="both"/>
      </w:pPr>
    </w:p>
    <w:p w14:paraId="5C685ED7" w14:textId="77777777" w:rsidR="002A0569" w:rsidRDefault="00000000" w:rsidP="003835E4">
      <w:pPr>
        <w:jc w:val="both"/>
      </w:pPr>
      <w:r>
        <w:br w:type="page"/>
      </w:r>
    </w:p>
    <w:p w14:paraId="2B0B47E8" w14:textId="77777777" w:rsidR="002A0569" w:rsidRDefault="00000000" w:rsidP="003835E4">
      <w:pPr>
        <w:pStyle w:val="Heading1"/>
        <w:jc w:val="both"/>
      </w:pPr>
      <w:r>
        <w:lastRenderedPageBreak/>
        <w:t>3. System Architecture</w:t>
      </w:r>
    </w:p>
    <w:p w14:paraId="6AD2550A" w14:textId="77777777" w:rsidR="002A0569" w:rsidRDefault="00000000" w:rsidP="003835E4">
      <w:pPr>
        <w:jc w:val="both"/>
      </w:pPr>
      <w:r>
        <w:t>CareDose follows a three-tier architecture. The frontend handles interaction and presentation; the backend validates requests and applies business rules; the database stores users, medicines, schedules, logs, links, and appointments.</w:t>
      </w:r>
    </w:p>
    <w:p w14:paraId="22153E98" w14:textId="77777777" w:rsidR="002A0569" w:rsidRDefault="00000000" w:rsidP="003835E4">
      <w:pPr>
        <w:spacing w:after="60"/>
        <w:jc w:val="both"/>
      </w:pPr>
      <w:r>
        <w:rPr>
          <w:noProof/>
        </w:rPr>
        <w:drawing>
          <wp:inline distT="0" distB="0" distL="0" distR="0" wp14:anchorId="33AA413D" wp14:editId="25957E01">
            <wp:extent cx="5989320" cy="291357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989320" cy="2913575"/>
                    </a:xfrm>
                    <a:prstGeom prst="rect">
                      <a:avLst/>
                    </a:prstGeom>
                  </pic:spPr>
                </pic:pic>
              </a:graphicData>
            </a:graphic>
          </wp:inline>
        </w:drawing>
      </w:r>
    </w:p>
    <w:p w14:paraId="58EF5CCE" w14:textId="77777777" w:rsidR="003835E4" w:rsidRDefault="003835E4" w:rsidP="003835E4">
      <w:pPr>
        <w:spacing w:after="60"/>
        <w:jc w:val="both"/>
      </w:pPr>
    </w:p>
    <w:tbl>
      <w:tblPr>
        <w:tblW w:w="0" w:type="auto"/>
        <w:jc w:val="center"/>
        <w:tblLook w:val="04A0" w:firstRow="1" w:lastRow="0" w:firstColumn="1" w:lastColumn="0" w:noHBand="0" w:noVBand="1"/>
      </w:tblPr>
      <w:tblGrid>
        <w:gridCol w:w="1440"/>
        <w:gridCol w:w="2880"/>
        <w:gridCol w:w="5040"/>
      </w:tblGrid>
      <w:tr w:rsidR="002A0569" w14:paraId="54F6A042" w14:textId="77777777">
        <w:trPr>
          <w:cantSplit/>
          <w:jc w:val="center"/>
        </w:trPr>
        <w:tc>
          <w:tcPr>
            <w:tcW w:w="1440" w:type="dxa"/>
            <w:vAlign w:val="center"/>
          </w:tcPr>
          <w:p w14:paraId="240F1EAB" w14:textId="77777777" w:rsidR="002A0569" w:rsidRDefault="00000000" w:rsidP="003835E4">
            <w:pPr>
              <w:jc w:val="both"/>
            </w:pPr>
            <w:r>
              <w:rPr>
                <w:b/>
                <w:sz w:val="16"/>
              </w:rPr>
              <w:t>Tier</w:t>
            </w:r>
          </w:p>
        </w:tc>
        <w:tc>
          <w:tcPr>
            <w:tcW w:w="2880" w:type="dxa"/>
            <w:vAlign w:val="center"/>
          </w:tcPr>
          <w:p w14:paraId="73184A9A" w14:textId="77777777" w:rsidR="002A0569" w:rsidRDefault="00000000" w:rsidP="003835E4">
            <w:pPr>
              <w:jc w:val="both"/>
            </w:pPr>
            <w:r>
              <w:rPr>
                <w:b/>
                <w:sz w:val="16"/>
              </w:rPr>
              <w:t>Technology</w:t>
            </w:r>
          </w:p>
        </w:tc>
        <w:tc>
          <w:tcPr>
            <w:tcW w:w="5040" w:type="dxa"/>
            <w:vAlign w:val="center"/>
          </w:tcPr>
          <w:p w14:paraId="05F2F6E7" w14:textId="77777777" w:rsidR="002A0569" w:rsidRDefault="00000000" w:rsidP="003835E4">
            <w:pPr>
              <w:jc w:val="both"/>
            </w:pPr>
            <w:r>
              <w:rPr>
                <w:b/>
                <w:sz w:val="16"/>
              </w:rPr>
              <w:t>Responsibility</w:t>
            </w:r>
          </w:p>
        </w:tc>
      </w:tr>
      <w:tr w:rsidR="002A0569" w14:paraId="1A8132C5" w14:textId="77777777">
        <w:trPr>
          <w:cantSplit/>
          <w:jc w:val="center"/>
        </w:trPr>
        <w:tc>
          <w:tcPr>
            <w:tcW w:w="1440" w:type="dxa"/>
            <w:vAlign w:val="center"/>
          </w:tcPr>
          <w:p w14:paraId="146EE17D" w14:textId="77777777" w:rsidR="002A0569" w:rsidRDefault="00000000" w:rsidP="003835E4">
            <w:pPr>
              <w:spacing w:after="20"/>
              <w:jc w:val="both"/>
            </w:pPr>
            <w:r>
              <w:rPr>
                <w:sz w:val="16"/>
              </w:rPr>
              <w:t>Presentation</w:t>
            </w:r>
          </w:p>
        </w:tc>
        <w:tc>
          <w:tcPr>
            <w:tcW w:w="2880" w:type="dxa"/>
            <w:vAlign w:val="center"/>
          </w:tcPr>
          <w:p w14:paraId="7CCD4642" w14:textId="77777777" w:rsidR="002A0569" w:rsidRDefault="00000000" w:rsidP="003835E4">
            <w:pPr>
              <w:spacing w:after="20"/>
              <w:jc w:val="both"/>
            </w:pPr>
            <w:r>
              <w:rPr>
                <w:sz w:val="16"/>
              </w:rPr>
              <w:t>React 19, Vite 8, Tailwind CSS, Lucide React</w:t>
            </w:r>
          </w:p>
        </w:tc>
        <w:tc>
          <w:tcPr>
            <w:tcW w:w="5040" w:type="dxa"/>
            <w:vAlign w:val="center"/>
          </w:tcPr>
          <w:p w14:paraId="6A0D479D" w14:textId="77777777" w:rsidR="002A0569" w:rsidRDefault="00000000" w:rsidP="003835E4">
            <w:pPr>
              <w:spacing w:after="20"/>
              <w:jc w:val="both"/>
            </w:pPr>
            <w:r>
              <w:rPr>
                <w:sz w:val="16"/>
              </w:rPr>
              <w:t>Forms, dashboards, dose cards, charts, navigation.</w:t>
            </w:r>
          </w:p>
        </w:tc>
      </w:tr>
      <w:tr w:rsidR="002A0569" w14:paraId="0A3DA686" w14:textId="77777777">
        <w:trPr>
          <w:cantSplit/>
          <w:jc w:val="center"/>
        </w:trPr>
        <w:tc>
          <w:tcPr>
            <w:tcW w:w="1440" w:type="dxa"/>
            <w:vAlign w:val="center"/>
          </w:tcPr>
          <w:p w14:paraId="69857626" w14:textId="77777777" w:rsidR="002A0569" w:rsidRDefault="00000000" w:rsidP="003835E4">
            <w:pPr>
              <w:spacing w:after="20"/>
              <w:jc w:val="both"/>
            </w:pPr>
            <w:r>
              <w:rPr>
                <w:sz w:val="16"/>
              </w:rPr>
              <w:t>Application</w:t>
            </w:r>
          </w:p>
        </w:tc>
        <w:tc>
          <w:tcPr>
            <w:tcW w:w="2880" w:type="dxa"/>
            <w:vAlign w:val="center"/>
          </w:tcPr>
          <w:p w14:paraId="40126DB1" w14:textId="77777777" w:rsidR="002A0569" w:rsidRDefault="00000000" w:rsidP="003835E4">
            <w:pPr>
              <w:spacing w:after="20"/>
              <w:jc w:val="both"/>
            </w:pPr>
            <w:r>
              <w:rPr>
                <w:sz w:val="16"/>
              </w:rPr>
              <w:t>Node.js, Express.js, JWT, bcrypt</w:t>
            </w:r>
          </w:p>
        </w:tc>
        <w:tc>
          <w:tcPr>
            <w:tcW w:w="5040" w:type="dxa"/>
            <w:vAlign w:val="center"/>
          </w:tcPr>
          <w:p w14:paraId="1E06E9A2" w14:textId="77777777" w:rsidR="002A0569" w:rsidRDefault="00000000" w:rsidP="003835E4">
            <w:pPr>
              <w:spacing w:after="20"/>
              <w:jc w:val="both"/>
            </w:pPr>
            <w:r>
              <w:rPr>
                <w:sz w:val="16"/>
              </w:rPr>
              <w:t>Authentication, authorization, scheduling, stock updates, alert logic, analytics.</w:t>
            </w:r>
          </w:p>
        </w:tc>
      </w:tr>
      <w:tr w:rsidR="002A0569" w14:paraId="3891D192" w14:textId="77777777">
        <w:trPr>
          <w:cantSplit/>
          <w:jc w:val="center"/>
        </w:trPr>
        <w:tc>
          <w:tcPr>
            <w:tcW w:w="1440" w:type="dxa"/>
            <w:vAlign w:val="center"/>
          </w:tcPr>
          <w:p w14:paraId="7A2A1EC5" w14:textId="77777777" w:rsidR="002A0569" w:rsidRDefault="00000000" w:rsidP="003835E4">
            <w:pPr>
              <w:spacing w:after="20"/>
              <w:jc w:val="both"/>
            </w:pPr>
            <w:r>
              <w:rPr>
                <w:sz w:val="16"/>
              </w:rPr>
              <w:t>Data</w:t>
            </w:r>
          </w:p>
        </w:tc>
        <w:tc>
          <w:tcPr>
            <w:tcW w:w="2880" w:type="dxa"/>
            <w:vAlign w:val="center"/>
          </w:tcPr>
          <w:p w14:paraId="3CEB5F55" w14:textId="77777777" w:rsidR="002A0569" w:rsidRDefault="00000000" w:rsidP="003835E4">
            <w:pPr>
              <w:spacing w:after="20"/>
              <w:jc w:val="both"/>
            </w:pPr>
            <w:r>
              <w:rPr>
                <w:sz w:val="16"/>
              </w:rPr>
              <w:t>MySQL with SQLite fallback</w:t>
            </w:r>
          </w:p>
        </w:tc>
        <w:tc>
          <w:tcPr>
            <w:tcW w:w="5040" w:type="dxa"/>
            <w:vAlign w:val="center"/>
          </w:tcPr>
          <w:p w14:paraId="2CB50BC8" w14:textId="77777777" w:rsidR="002A0569" w:rsidRDefault="00000000" w:rsidP="003835E4">
            <w:pPr>
              <w:spacing w:after="20"/>
              <w:jc w:val="both"/>
            </w:pPr>
            <w:r>
              <w:rPr>
                <w:sz w:val="16"/>
              </w:rPr>
              <w:t>Persistent relational records, keys, constraints, and queries.</w:t>
            </w:r>
          </w:p>
        </w:tc>
      </w:tr>
      <w:tr w:rsidR="003835E4" w14:paraId="7707D73B" w14:textId="77777777">
        <w:trPr>
          <w:cantSplit/>
          <w:jc w:val="center"/>
        </w:trPr>
        <w:tc>
          <w:tcPr>
            <w:tcW w:w="1440" w:type="dxa"/>
            <w:vAlign w:val="center"/>
          </w:tcPr>
          <w:p w14:paraId="22A8E21F" w14:textId="77777777" w:rsidR="003835E4" w:rsidRDefault="003835E4" w:rsidP="003835E4">
            <w:pPr>
              <w:spacing w:after="20"/>
              <w:jc w:val="both"/>
              <w:rPr>
                <w:sz w:val="16"/>
              </w:rPr>
            </w:pPr>
          </w:p>
        </w:tc>
        <w:tc>
          <w:tcPr>
            <w:tcW w:w="2880" w:type="dxa"/>
            <w:vAlign w:val="center"/>
          </w:tcPr>
          <w:p w14:paraId="43F78D7D" w14:textId="77777777" w:rsidR="003835E4" w:rsidRDefault="003835E4" w:rsidP="003835E4">
            <w:pPr>
              <w:spacing w:after="20"/>
              <w:jc w:val="both"/>
              <w:rPr>
                <w:sz w:val="16"/>
              </w:rPr>
            </w:pPr>
          </w:p>
        </w:tc>
        <w:tc>
          <w:tcPr>
            <w:tcW w:w="5040" w:type="dxa"/>
            <w:vAlign w:val="center"/>
          </w:tcPr>
          <w:p w14:paraId="0AFBC02B" w14:textId="77777777" w:rsidR="003835E4" w:rsidRDefault="003835E4" w:rsidP="003835E4">
            <w:pPr>
              <w:spacing w:after="20"/>
              <w:jc w:val="both"/>
              <w:rPr>
                <w:sz w:val="16"/>
              </w:rPr>
            </w:pPr>
          </w:p>
        </w:tc>
      </w:tr>
    </w:tbl>
    <w:p w14:paraId="4D21A6AE" w14:textId="77777777" w:rsidR="002A0569" w:rsidRDefault="002A0569" w:rsidP="003835E4">
      <w:pPr>
        <w:spacing w:after="20"/>
        <w:jc w:val="both"/>
      </w:pPr>
    </w:p>
    <w:p w14:paraId="1F04367B" w14:textId="77777777" w:rsidR="002A0569" w:rsidRDefault="00000000" w:rsidP="003835E4">
      <w:pPr>
        <w:pStyle w:val="Heading2"/>
        <w:jc w:val="both"/>
      </w:pPr>
      <w:r>
        <w:t>3.1 Request Flow</w:t>
      </w:r>
    </w:p>
    <w:p w14:paraId="7FAADB48" w14:textId="77777777" w:rsidR="002A0569" w:rsidRDefault="00000000" w:rsidP="003835E4">
      <w:pPr>
        <w:spacing w:after="40"/>
        <w:ind w:left="317" w:hanging="230"/>
        <w:jc w:val="both"/>
      </w:pPr>
      <w:r>
        <w:t>•  The user interacts with the React application and sends JSON requests to the REST API.</w:t>
      </w:r>
    </w:p>
    <w:p w14:paraId="58AB47C0" w14:textId="77777777" w:rsidR="002A0569" w:rsidRDefault="00000000" w:rsidP="003835E4">
      <w:pPr>
        <w:spacing w:after="40"/>
        <w:ind w:left="317" w:hanging="230"/>
        <w:jc w:val="both"/>
      </w:pPr>
      <w:r>
        <w:t>•  Middleware checks the token, role, input, and resource ownership before protected operations.</w:t>
      </w:r>
    </w:p>
    <w:p w14:paraId="3DEC6E7C" w14:textId="77777777" w:rsidR="002A0569" w:rsidRDefault="00000000" w:rsidP="003835E4">
      <w:pPr>
        <w:spacing w:after="40"/>
        <w:ind w:left="317" w:hanging="230"/>
        <w:jc w:val="both"/>
      </w:pPr>
      <w:r>
        <w:t>•  Service logic processes the operation and uses parameterized SQL to access the database.</w:t>
      </w:r>
    </w:p>
    <w:p w14:paraId="32576DCE" w14:textId="77777777" w:rsidR="002A0569" w:rsidRDefault="00000000" w:rsidP="003835E4">
      <w:pPr>
        <w:spacing w:after="40"/>
        <w:ind w:left="317" w:hanging="230"/>
        <w:jc w:val="both"/>
      </w:pPr>
      <w:r>
        <w:t>•  The API returns the result; the interface refreshes dose status, stock, analytics, or caregiver alerts.</w:t>
      </w:r>
    </w:p>
    <w:p w14:paraId="5F1C3ABF" w14:textId="77777777" w:rsidR="002A0569" w:rsidRDefault="00000000" w:rsidP="003835E4">
      <w:pPr>
        <w:jc w:val="both"/>
      </w:pPr>
      <w:r>
        <w:t>The root workspace is designed to start the client and server together with npm run dev. The database adapter attempts MySQL and can use embedded SQLite when MySQL is unavailable.</w:t>
      </w:r>
    </w:p>
    <w:p w14:paraId="59069318" w14:textId="77777777" w:rsidR="002A0569" w:rsidRDefault="00000000" w:rsidP="003835E4">
      <w:pPr>
        <w:jc w:val="both"/>
      </w:pPr>
      <w:r>
        <w:br w:type="page"/>
      </w:r>
    </w:p>
    <w:p w14:paraId="6C45D429" w14:textId="77777777" w:rsidR="002A0569" w:rsidRDefault="00000000" w:rsidP="003835E4">
      <w:pPr>
        <w:pStyle w:val="Heading1"/>
        <w:jc w:val="both"/>
      </w:pPr>
      <w:r>
        <w:lastRenderedPageBreak/>
        <w:t>4. Core Workflow and Functional Modules</w:t>
      </w:r>
    </w:p>
    <w:p w14:paraId="4DE91DEF" w14:textId="77777777" w:rsidR="002A0569" w:rsidRDefault="00000000" w:rsidP="003835E4">
      <w:pPr>
        <w:spacing w:after="60"/>
        <w:jc w:val="both"/>
      </w:pPr>
      <w:r>
        <w:rPr>
          <w:noProof/>
        </w:rPr>
        <w:drawing>
          <wp:inline distT="0" distB="0" distL="0" distR="0" wp14:anchorId="730FB2B8" wp14:editId="3C482C30">
            <wp:extent cx="5989320" cy="2935602"/>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10"/>
                    <a:stretch>
                      <a:fillRect/>
                    </a:stretch>
                  </pic:blipFill>
                  <pic:spPr>
                    <a:xfrm>
                      <a:off x="0" y="0"/>
                      <a:ext cx="5989320" cy="2935602"/>
                    </a:xfrm>
                    <a:prstGeom prst="rect">
                      <a:avLst/>
                    </a:prstGeom>
                  </pic:spPr>
                </pic:pic>
              </a:graphicData>
            </a:graphic>
          </wp:inline>
        </w:drawing>
      </w:r>
    </w:p>
    <w:p w14:paraId="269E44BD" w14:textId="77777777" w:rsidR="003835E4" w:rsidRDefault="003835E4" w:rsidP="003835E4">
      <w:pPr>
        <w:spacing w:after="60"/>
        <w:jc w:val="both"/>
      </w:pPr>
    </w:p>
    <w:p w14:paraId="032E292D" w14:textId="77777777" w:rsidR="002A0569" w:rsidRDefault="00000000" w:rsidP="003835E4">
      <w:pPr>
        <w:pStyle w:val="Heading2"/>
        <w:jc w:val="both"/>
      </w:pPr>
      <w:r>
        <w:t>4.1 Patient Module</w:t>
      </w:r>
    </w:p>
    <w:p w14:paraId="1CEE648A" w14:textId="77777777" w:rsidR="002A0569" w:rsidRDefault="00000000" w:rsidP="003835E4">
      <w:pPr>
        <w:spacing w:after="40"/>
        <w:ind w:left="317" w:hanging="230"/>
        <w:jc w:val="both"/>
      </w:pPr>
      <w:r>
        <w:t>•  Medicine cabinet: store medicine name, dosage, frequency, current stock, and refill threshold.</w:t>
      </w:r>
    </w:p>
    <w:p w14:paraId="0093B6AA" w14:textId="77777777" w:rsidR="002A0569" w:rsidRDefault="00000000" w:rsidP="003835E4">
      <w:pPr>
        <w:spacing w:after="40"/>
        <w:ind w:left="317" w:hanging="230"/>
        <w:jc w:val="both"/>
      </w:pPr>
      <w:r>
        <w:t>•  Schedule generation: common frequencies map to daily time slots; custom times can be supported.</w:t>
      </w:r>
    </w:p>
    <w:p w14:paraId="3DD34889" w14:textId="77777777" w:rsidR="002A0569" w:rsidRDefault="00000000" w:rsidP="003835E4">
      <w:pPr>
        <w:spacing w:after="40"/>
        <w:ind w:left="317" w:hanging="230"/>
        <w:jc w:val="both"/>
      </w:pPr>
      <w:r>
        <w:t>•  Dose tracking: the patient records a dose as taken or missed. A taken dose reduces stock by one.</w:t>
      </w:r>
    </w:p>
    <w:p w14:paraId="6D929320" w14:textId="77777777" w:rsidR="002A0569" w:rsidRDefault="00000000" w:rsidP="003835E4">
      <w:pPr>
        <w:spacing w:after="40"/>
        <w:ind w:left="317" w:hanging="230"/>
        <w:jc w:val="both"/>
      </w:pPr>
      <w:r>
        <w:t>•  Refill: a one-click action increases the stored quantity; low-stock status is based on a threshold.</w:t>
      </w:r>
    </w:p>
    <w:p w14:paraId="2B231263" w14:textId="77777777" w:rsidR="002A0569" w:rsidRDefault="00000000" w:rsidP="003835E4">
      <w:pPr>
        <w:spacing w:after="40"/>
        <w:ind w:left="317" w:hanging="230"/>
        <w:jc w:val="both"/>
      </w:pPr>
      <w:r>
        <w:t>•  Appointments: record doctor, date/time, and optional notes.</w:t>
      </w:r>
    </w:p>
    <w:p w14:paraId="7AD26EA7" w14:textId="77777777" w:rsidR="003835E4" w:rsidRDefault="003835E4" w:rsidP="003835E4">
      <w:pPr>
        <w:spacing w:after="40"/>
        <w:ind w:left="317" w:hanging="230"/>
        <w:jc w:val="both"/>
      </w:pPr>
    </w:p>
    <w:p w14:paraId="7B8518D5" w14:textId="77777777" w:rsidR="002A0569" w:rsidRDefault="00000000" w:rsidP="003835E4">
      <w:pPr>
        <w:pStyle w:val="Heading2"/>
        <w:jc w:val="both"/>
      </w:pPr>
      <w:r>
        <w:t>4.2 Caregiver Module</w:t>
      </w:r>
    </w:p>
    <w:p w14:paraId="3C169E69" w14:textId="77777777" w:rsidR="002A0569" w:rsidRDefault="00000000" w:rsidP="003835E4">
      <w:pPr>
        <w:spacing w:after="40"/>
        <w:ind w:left="317" w:hanging="230"/>
        <w:jc w:val="both"/>
      </w:pPr>
      <w:r>
        <w:t>•  A caregiver submits a patient's invite code to request a link. Only active links should expose patient information.</w:t>
      </w:r>
    </w:p>
    <w:p w14:paraId="4AC805E0" w14:textId="77777777" w:rsidR="002A0569" w:rsidRDefault="00000000" w:rsidP="003835E4">
      <w:pPr>
        <w:spacing w:after="40"/>
        <w:ind w:left="317" w:hanging="230"/>
        <w:jc w:val="both"/>
      </w:pPr>
      <w:r>
        <w:t>•  The Monitoring Station shows linked patients and alerts derived from dose history and medicine stock.</w:t>
      </w:r>
    </w:p>
    <w:p w14:paraId="76963325" w14:textId="77777777" w:rsidR="002A0569" w:rsidRDefault="00000000" w:rsidP="003835E4">
      <w:pPr>
        <w:spacing w:after="40"/>
        <w:ind w:left="317" w:hanging="230"/>
        <w:jc w:val="both"/>
      </w:pPr>
      <w:r>
        <w:t>•  A read-only inspection view presents medicine details, recent dose history, appointments, and adherence summaries.</w:t>
      </w:r>
    </w:p>
    <w:p w14:paraId="796D8776" w14:textId="77777777" w:rsidR="003835E4" w:rsidRDefault="003835E4" w:rsidP="003835E4">
      <w:pPr>
        <w:spacing w:after="40"/>
        <w:ind w:left="317" w:hanging="230"/>
        <w:jc w:val="both"/>
      </w:pPr>
    </w:p>
    <w:p w14:paraId="7B350B4C" w14:textId="77777777" w:rsidR="002A0569" w:rsidRDefault="00000000" w:rsidP="003835E4">
      <w:pPr>
        <w:pStyle w:val="Heading2"/>
        <w:jc w:val="both"/>
      </w:pPr>
      <w:r>
        <w:t>4.3 Adherence Analytics</w:t>
      </w:r>
    </w:p>
    <w:p w14:paraId="3CFF625D" w14:textId="77777777" w:rsidR="002A0569" w:rsidRDefault="00000000" w:rsidP="003835E4">
      <w:pPr>
        <w:jc w:val="both"/>
      </w:pPr>
      <w:r>
        <w:t>Adherence percentage is calculated as: (taken scheduled doses ÷ total scheduled doses) × 100. The application presents 7-day and 30-day summaries with daily values for a bar chart. The calculation depends on the schedule and dose-log records available for the selected period.</w:t>
      </w:r>
    </w:p>
    <w:p w14:paraId="2C6D5816" w14:textId="77777777" w:rsidR="002A0569" w:rsidRDefault="00000000" w:rsidP="003835E4">
      <w:pPr>
        <w:jc w:val="both"/>
      </w:pPr>
      <w:r>
        <w:br w:type="page"/>
      </w:r>
    </w:p>
    <w:p w14:paraId="79D916B6" w14:textId="77777777" w:rsidR="002A0569" w:rsidRDefault="00000000" w:rsidP="003835E4">
      <w:pPr>
        <w:pStyle w:val="Heading1"/>
        <w:jc w:val="both"/>
      </w:pPr>
      <w:r>
        <w:lastRenderedPageBreak/>
        <w:t>5. Database Design</w:t>
      </w:r>
    </w:p>
    <w:p w14:paraId="18493257" w14:textId="77777777" w:rsidR="002A0569" w:rsidRDefault="00000000" w:rsidP="003835E4">
      <w:pPr>
        <w:jc w:val="both"/>
      </w:pPr>
      <w:r>
        <w:t>The data model uses six related tables. Primary keys identify records; foreign keys connect dependent records. Unique constraints help prevent duplicate accounts, duplicate caregiver links, and multiple logs for the same schedule slot on the same date.</w:t>
      </w:r>
    </w:p>
    <w:p w14:paraId="109019AF" w14:textId="77777777" w:rsidR="003835E4" w:rsidRDefault="003835E4" w:rsidP="003835E4">
      <w:pPr>
        <w:jc w:val="both"/>
      </w:pPr>
    </w:p>
    <w:p w14:paraId="4B1CEE93" w14:textId="77777777" w:rsidR="002A0569" w:rsidRDefault="00000000" w:rsidP="003835E4">
      <w:pPr>
        <w:spacing w:after="60"/>
        <w:jc w:val="both"/>
      </w:pPr>
      <w:r>
        <w:rPr>
          <w:noProof/>
        </w:rPr>
        <w:drawing>
          <wp:inline distT="0" distB="0" distL="0" distR="0" wp14:anchorId="37D40448" wp14:editId="5BB505A3">
            <wp:extent cx="5806440" cy="3128048"/>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model.png"/>
                    <pic:cNvPicPr/>
                  </pic:nvPicPr>
                  <pic:blipFill>
                    <a:blip r:embed="rId11"/>
                    <a:stretch>
                      <a:fillRect/>
                    </a:stretch>
                  </pic:blipFill>
                  <pic:spPr>
                    <a:xfrm>
                      <a:off x="0" y="0"/>
                      <a:ext cx="5806440" cy="3128048"/>
                    </a:xfrm>
                    <a:prstGeom prst="rect">
                      <a:avLst/>
                    </a:prstGeom>
                  </pic:spPr>
                </pic:pic>
              </a:graphicData>
            </a:graphic>
          </wp:inline>
        </w:drawing>
      </w:r>
    </w:p>
    <w:p w14:paraId="49868391" w14:textId="77777777" w:rsidR="003835E4" w:rsidRDefault="003835E4" w:rsidP="003835E4">
      <w:pPr>
        <w:spacing w:after="60"/>
        <w:jc w:val="both"/>
      </w:pPr>
    </w:p>
    <w:tbl>
      <w:tblPr>
        <w:tblW w:w="0" w:type="auto"/>
        <w:jc w:val="center"/>
        <w:tblLook w:val="04A0" w:firstRow="1" w:lastRow="0" w:firstColumn="1" w:lastColumn="0" w:noHBand="0" w:noVBand="1"/>
      </w:tblPr>
      <w:tblGrid>
        <w:gridCol w:w="1944"/>
        <w:gridCol w:w="7416"/>
      </w:tblGrid>
      <w:tr w:rsidR="002A0569" w14:paraId="1E647B4A" w14:textId="77777777">
        <w:trPr>
          <w:cantSplit/>
          <w:jc w:val="center"/>
        </w:trPr>
        <w:tc>
          <w:tcPr>
            <w:tcW w:w="1944" w:type="dxa"/>
            <w:vAlign w:val="center"/>
          </w:tcPr>
          <w:p w14:paraId="2FF9555F" w14:textId="77777777" w:rsidR="002A0569" w:rsidRDefault="00000000" w:rsidP="003835E4">
            <w:pPr>
              <w:jc w:val="both"/>
            </w:pPr>
            <w:r>
              <w:rPr>
                <w:b/>
                <w:sz w:val="16"/>
              </w:rPr>
              <w:t>Table</w:t>
            </w:r>
          </w:p>
        </w:tc>
        <w:tc>
          <w:tcPr>
            <w:tcW w:w="7416" w:type="dxa"/>
            <w:vAlign w:val="center"/>
          </w:tcPr>
          <w:p w14:paraId="0B4CDA6F" w14:textId="77777777" w:rsidR="002A0569" w:rsidRDefault="00000000" w:rsidP="003835E4">
            <w:pPr>
              <w:jc w:val="both"/>
            </w:pPr>
            <w:r>
              <w:rPr>
                <w:b/>
                <w:sz w:val="16"/>
              </w:rPr>
              <w:t>Purpose / important fields</w:t>
            </w:r>
          </w:p>
        </w:tc>
      </w:tr>
      <w:tr w:rsidR="002A0569" w14:paraId="5B6AB8BE" w14:textId="77777777">
        <w:trPr>
          <w:cantSplit/>
          <w:jc w:val="center"/>
        </w:trPr>
        <w:tc>
          <w:tcPr>
            <w:tcW w:w="1944" w:type="dxa"/>
            <w:vAlign w:val="center"/>
          </w:tcPr>
          <w:p w14:paraId="0FDA8ABF" w14:textId="77777777" w:rsidR="002A0569" w:rsidRDefault="00000000" w:rsidP="003835E4">
            <w:pPr>
              <w:spacing w:after="20"/>
              <w:jc w:val="both"/>
            </w:pPr>
            <w:r>
              <w:rPr>
                <w:sz w:val="16"/>
              </w:rPr>
              <w:t>users</w:t>
            </w:r>
          </w:p>
        </w:tc>
        <w:tc>
          <w:tcPr>
            <w:tcW w:w="7416" w:type="dxa"/>
            <w:vAlign w:val="center"/>
          </w:tcPr>
          <w:p w14:paraId="4E097217" w14:textId="77777777" w:rsidR="002A0569" w:rsidRDefault="00000000" w:rsidP="003835E4">
            <w:pPr>
              <w:spacing w:after="20"/>
              <w:jc w:val="both"/>
            </w:pPr>
            <w:r>
              <w:rPr>
                <w:sz w:val="16"/>
              </w:rPr>
              <w:t>User identity, email, password hash, role, invite code.</w:t>
            </w:r>
          </w:p>
        </w:tc>
      </w:tr>
      <w:tr w:rsidR="002A0569" w14:paraId="70F28178" w14:textId="77777777">
        <w:trPr>
          <w:cantSplit/>
          <w:jc w:val="center"/>
        </w:trPr>
        <w:tc>
          <w:tcPr>
            <w:tcW w:w="1944" w:type="dxa"/>
            <w:vAlign w:val="center"/>
          </w:tcPr>
          <w:p w14:paraId="283E2971" w14:textId="77777777" w:rsidR="002A0569" w:rsidRDefault="00000000" w:rsidP="003835E4">
            <w:pPr>
              <w:spacing w:after="20"/>
              <w:jc w:val="both"/>
            </w:pPr>
            <w:r>
              <w:rPr>
                <w:sz w:val="16"/>
              </w:rPr>
              <w:t>caregiver_links</w:t>
            </w:r>
          </w:p>
        </w:tc>
        <w:tc>
          <w:tcPr>
            <w:tcW w:w="7416" w:type="dxa"/>
            <w:vAlign w:val="center"/>
          </w:tcPr>
          <w:p w14:paraId="73C89469" w14:textId="77777777" w:rsidR="002A0569" w:rsidRDefault="00000000" w:rsidP="003835E4">
            <w:pPr>
              <w:spacing w:after="20"/>
              <w:jc w:val="both"/>
            </w:pPr>
            <w:r>
              <w:rPr>
                <w:sz w:val="16"/>
              </w:rPr>
              <w:t>Patient, caregiver, link status, creation time.</w:t>
            </w:r>
          </w:p>
        </w:tc>
      </w:tr>
      <w:tr w:rsidR="002A0569" w14:paraId="0292AC09" w14:textId="77777777">
        <w:trPr>
          <w:cantSplit/>
          <w:jc w:val="center"/>
        </w:trPr>
        <w:tc>
          <w:tcPr>
            <w:tcW w:w="1944" w:type="dxa"/>
            <w:vAlign w:val="center"/>
          </w:tcPr>
          <w:p w14:paraId="225DC637" w14:textId="77777777" w:rsidR="002A0569" w:rsidRDefault="00000000" w:rsidP="003835E4">
            <w:pPr>
              <w:spacing w:after="20"/>
              <w:jc w:val="both"/>
            </w:pPr>
            <w:r>
              <w:rPr>
                <w:sz w:val="16"/>
              </w:rPr>
              <w:t>medicines</w:t>
            </w:r>
          </w:p>
        </w:tc>
        <w:tc>
          <w:tcPr>
            <w:tcW w:w="7416" w:type="dxa"/>
            <w:vAlign w:val="center"/>
          </w:tcPr>
          <w:p w14:paraId="0289FBEF" w14:textId="77777777" w:rsidR="002A0569" w:rsidRDefault="00000000" w:rsidP="003835E4">
            <w:pPr>
              <w:spacing w:after="20"/>
              <w:jc w:val="both"/>
            </w:pPr>
            <w:r>
              <w:rPr>
                <w:sz w:val="16"/>
              </w:rPr>
              <w:t>Owner, medicine name, dosage, frequency, stock quantity, refill threshold.</w:t>
            </w:r>
          </w:p>
        </w:tc>
      </w:tr>
      <w:tr w:rsidR="002A0569" w14:paraId="271DCABB" w14:textId="77777777">
        <w:trPr>
          <w:cantSplit/>
          <w:jc w:val="center"/>
        </w:trPr>
        <w:tc>
          <w:tcPr>
            <w:tcW w:w="1944" w:type="dxa"/>
            <w:vAlign w:val="center"/>
          </w:tcPr>
          <w:p w14:paraId="4FDE8F31" w14:textId="77777777" w:rsidR="002A0569" w:rsidRDefault="00000000" w:rsidP="003835E4">
            <w:pPr>
              <w:spacing w:after="20"/>
              <w:jc w:val="both"/>
            </w:pPr>
            <w:r>
              <w:rPr>
                <w:sz w:val="16"/>
              </w:rPr>
              <w:t>schedules</w:t>
            </w:r>
          </w:p>
        </w:tc>
        <w:tc>
          <w:tcPr>
            <w:tcW w:w="7416" w:type="dxa"/>
            <w:vAlign w:val="center"/>
          </w:tcPr>
          <w:p w14:paraId="282824F0" w14:textId="77777777" w:rsidR="002A0569" w:rsidRDefault="00000000" w:rsidP="003835E4">
            <w:pPr>
              <w:spacing w:after="20"/>
              <w:jc w:val="both"/>
            </w:pPr>
            <w:r>
              <w:rPr>
                <w:sz w:val="16"/>
              </w:rPr>
              <w:t>Medicine reference and daily time slot.</w:t>
            </w:r>
          </w:p>
        </w:tc>
      </w:tr>
      <w:tr w:rsidR="002A0569" w14:paraId="07D33592" w14:textId="77777777">
        <w:trPr>
          <w:cantSplit/>
          <w:jc w:val="center"/>
        </w:trPr>
        <w:tc>
          <w:tcPr>
            <w:tcW w:w="1944" w:type="dxa"/>
            <w:vAlign w:val="center"/>
          </w:tcPr>
          <w:p w14:paraId="3CF71C9C" w14:textId="77777777" w:rsidR="002A0569" w:rsidRDefault="00000000" w:rsidP="003835E4">
            <w:pPr>
              <w:spacing w:after="20"/>
              <w:jc w:val="both"/>
            </w:pPr>
            <w:r>
              <w:rPr>
                <w:sz w:val="16"/>
              </w:rPr>
              <w:t>dose_logs</w:t>
            </w:r>
          </w:p>
        </w:tc>
        <w:tc>
          <w:tcPr>
            <w:tcW w:w="7416" w:type="dxa"/>
            <w:vAlign w:val="center"/>
          </w:tcPr>
          <w:p w14:paraId="6F115ABF" w14:textId="77777777" w:rsidR="002A0569" w:rsidRDefault="00000000" w:rsidP="003835E4">
            <w:pPr>
              <w:spacing w:after="20"/>
              <w:jc w:val="both"/>
            </w:pPr>
            <w:r>
              <w:rPr>
                <w:sz w:val="16"/>
              </w:rPr>
              <w:t>Schedule reference, date, status (taken/missed/pending), logged time.</w:t>
            </w:r>
          </w:p>
        </w:tc>
      </w:tr>
      <w:tr w:rsidR="002A0569" w14:paraId="054A099C" w14:textId="77777777">
        <w:trPr>
          <w:cantSplit/>
          <w:jc w:val="center"/>
        </w:trPr>
        <w:tc>
          <w:tcPr>
            <w:tcW w:w="1944" w:type="dxa"/>
            <w:vAlign w:val="center"/>
          </w:tcPr>
          <w:p w14:paraId="4CBACFF8" w14:textId="77777777" w:rsidR="002A0569" w:rsidRDefault="00000000" w:rsidP="003835E4">
            <w:pPr>
              <w:spacing w:after="20"/>
              <w:jc w:val="both"/>
            </w:pPr>
            <w:r>
              <w:rPr>
                <w:sz w:val="16"/>
              </w:rPr>
              <w:t>appointments</w:t>
            </w:r>
          </w:p>
        </w:tc>
        <w:tc>
          <w:tcPr>
            <w:tcW w:w="7416" w:type="dxa"/>
            <w:vAlign w:val="center"/>
          </w:tcPr>
          <w:p w14:paraId="35C94432" w14:textId="77777777" w:rsidR="002A0569" w:rsidRDefault="00000000" w:rsidP="003835E4">
            <w:pPr>
              <w:spacing w:after="20"/>
              <w:jc w:val="both"/>
            </w:pPr>
            <w:r>
              <w:rPr>
                <w:sz w:val="16"/>
              </w:rPr>
              <w:t>Patient, doctor name, date/time, notes.</w:t>
            </w:r>
          </w:p>
        </w:tc>
      </w:tr>
      <w:tr w:rsidR="003835E4" w14:paraId="03CAF3AA" w14:textId="77777777">
        <w:trPr>
          <w:cantSplit/>
          <w:jc w:val="center"/>
        </w:trPr>
        <w:tc>
          <w:tcPr>
            <w:tcW w:w="1944" w:type="dxa"/>
            <w:vAlign w:val="center"/>
          </w:tcPr>
          <w:p w14:paraId="74B007D8" w14:textId="77777777" w:rsidR="003835E4" w:rsidRDefault="003835E4" w:rsidP="003835E4">
            <w:pPr>
              <w:spacing w:after="20"/>
              <w:jc w:val="both"/>
              <w:rPr>
                <w:sz w:val="16"/>
              </w:rPr>
            </w:pPr>
          </w:p>
        </w:tc>
        <w:tc>
          <w:tcPr>
            <w:tcW w:w="7416" w:type="dxa"/>
            <w:vAlign w:val="center"/>
          </w:tcPr>
          <w:p w14:paraId="2029EF38" w14:textId="77777777" w:rsidR="003835E4" w:rsidRDefault="003835E4" w:rsidP="003835E4">
            <w:pPr>
              <w:spacing w:after="20"/>
              <w:jc w:val="both"/>
              <w:rPr>
                <w:sz w:val="16"/>
              </w:rPr>
            </w:pPr>
          </w:p>
        </w:tc>
      </w:tr>
    </w:tbl>
    <w:p w14:paraId="045F582D" w14:textId="77777777" w:rsidR="002A0569" w:rsidRDefault="002A0569" w:rsidP="003835E4">
      <w:pPr>
        <w:spacing w:after="20"/>
        <w:jc w:val="both"/>
      </w:pPr>
    </w:p>
    <w:p w14:paraId="58C67A28" w14:textId="77777777" w:rsidR="002A0569" w:rsidRDefault="00000000" w:rsidP="003835E4">
      <w:pPr>
        <w:pStyle w:val="Heading2"/>
        <w:jc w:val="both"/>
      </w:pPr>
      <w:r>
        <w:t>5.1 Integrity and Normalization</w:t>
      </w:r>
    </w:p>
    <w:p w14:paraId="51493921" w14:textId="77777777" w:rsidR="002A0569" w:rsidRDefault="00000000" w:rsidP="003835E4">
      <w:pPr>
        <w:spacing w:after="40"/>
        <w:ind w:left="317" w:hanging="230"/>
        <w:jc w:val="both"/>
      </w:pPr>
      <w:r>
        <w:t>•  Medicine schedule times are stored as separate rows rather than a comma-separated list.</w:t>
      </w:r>
    </w:p>
    <w:p w14:paraId="012196B6" w14:textId="77777777" w:rsidR="002A0569" w:rsidRDefault="00000000" w:rsidP="003835E4">
      <w:pPr>
        <w:spacing w:after="40"/>
        <w:ind w:left="317" w:hanging="230"/>
        <w:jc w:val="both"/>
      </w:pPr>
      <w:r>
        <w:t>•  Foreign keys connect medicines to users, schedules to medicines, and logs to schedules.</w:t>
      </w:r>
    </w:p>
    <w:p w14:paraId="009F70EE" w14:textId="77777777" w:rsidR="002A0569" w:rsidRDefault="00000000" w:rsidP="003835E4">
      <w:pPr>
        <w:spacing w:after="40"/>
        <w:ind w:left="317" w:hanging="230"/>
        <w:jc w:val="both"/>
      </w:pPr>
      <w:r>
        <w:t>•  A unique (schedule_id, date) constraint supports one dose record per slot per day.</w:t>
      </w:r>
    </w:p>
    <w:p w14:paraId="7FBBFF66" w14:textId="77777777" w:rsidR="002A0569" w:rsidRDefault="00000000" w:rsidP="003835E4">
      <w:pPr>
        <w:spacing w:after="40"/>
        <w:ind w:left="317" w:hanging="230"/>
        <w:jc w:val="both"/>
      </w:pPr>
      <w:r>
        <w:t>•  Adherence and alert values are derived from stored records rather than duplicated as manually maintained fields.</w:t>
      </w:r>
    </w:p>
    <w:p w14:paraId="6A41E672" w14:textId="77777777" w:rsidR="002A0569" w:rsidRDefault="00000000" w:rsidP="003835E4">
      <w:pPr>
        <w:jc w:val="both"/>
      </w:pPr>
      <w:r>
        <w:br w:type="page"/>
      </w:r>
    </w:p>
    <w:p w14:paraId="7D3294C7" w14:textId="77777777" w:rsidR="002A0569" w:rsidRDefault="00000000" w:rsidP="003835E4">
      <w:pPr>
        <w:pStyle w:val="Heading1"/>
        <w:jc w:val="both"/>
      </w:pPr>
      <w:r>
        <w:lastRenderedPageBreak/>
        <w:t>6. Implementation and Security</w:t>
      </w:r>
    </w:p>
    <w:p w14:paraId="56CDFAED" w14:textId="77777777" w:rsidR="003835E4" w:rsidRPr="003835E4" w:rsidRDefault="003835E4" w:rsidP="003835E4">
      <w:pPr>
        <w:jc w:val="both"/>
      </w:pPr>
    </w:p>
    <w:p w14:paraId="18828FAE" w14:textId="77777777" w:rsidR="002A0569" w:rsidRDefault="00000000" w:rsidP="003835E4">
      <w:pPr>
        <w:pStyle w:val="Heading2"/>
        <w:jc w:val="both"/>
      </w:pPr>
      <w:r>
        <w:t>6.1 Authentication and Authorization</w:t>
      </w:r>
    </w:p>
    <w:p w14:paraId="63CEC393" w14:textId="77777777" w:rsidR="002A0569" w:rsidRDefault="00000000" w:rsidP="003835E4">
      <w:pPr>
        <w:jc w:val="both"/>
      </w:pPr>
      <w:r>
        <w:t xml:space="preserve">Registration validates required fields and stores a bcrypt password hash instead of a plain-text password. Successful login issues a signed JSON Web Token (JWT). Protected API routes verify the token and apply role checks. Object-level ownership checks are also required so a patient can access only their own </w:t>
      </w:r>
      <w:proofErr w:type="gramStart"/>
      <w:r>
        <w:t>records</w:t>
      </w:r>
      <w:proofErr w:type="gramEnd"/>
      <w:r>
        <w:t xml:space="preserve"> and a caregiver can access only patients linked to them.</w:t>
      </w:r>
    </w:p>
    <w:p w14:paraId="6CAA5004" w14:textId="77777777" w:rsidR="003835E4" w:rsidRDefault="003835E4" w:rsidP="003835E4">
      <w:pPr>
        <w:jc w:val="both"/>
      </w:pPr>
    </w:p>
    <w:p w14:paraId="0E31D58B" w14:textId="77777777" w:rsidR="002A0569" w:rsidRDefault="00000000" w:rsidP="003835E4">
      <w:pPr>
        <w:pStyle w:val="Heading2"/>
        <w:jc w:val="both"/>
      </w:pPr>
      <w:r>
        <w:t>6.2 Dose Logging and Stock Update</w:t>
      </w:r>
    </w:p>
    <w:p w14:paraId="28D9E1A1" w14:textId="77777777" w:rsidR="002A0569" w:rsidRDefault="00000000" w:rsidP="003835E4">
      <w:pPr>
        <w:jc w:val="both"/>
      </w:pPr>
      <w:r>
        <w:t>When a patient records a dose as taken, the API validates the schedule and patient ownership, saves the dose outcome, and decrements stock. The update should be atomic, reject negative stock, and prevent a repeated request from decrementing stock twice. A low-stock alert is raised when the remaining quantity reaches the configured threshold.</w:t>
      </w:r>
    </w:p>
    <w:p w14:paraId="301FE007" w14:textId="77777777" w:rsidR="003835E4" w:rsidRDefault="003835E4" w:rsidP="003835E4">
      <w:pPr>
        <w:jc w:val="both"/>
      </w:pPr>
    </w:p>
    <w:p w14:paraId="49B1B6CD" w14:textId="77777777" w:rsidR="002A0569" w:rsidRDefault="00000000" w:rsidP="003835E4">
      <w:pPr>
        <w:pStyle w:val="Heading2"/>
        <w:jc w:val="both"/>
      </w:pPr>
      <w:r>
        <w:t>6.3 Security Controls</w:t>
      </w:r>
    </w:p>
    <w:tbl>
      <w:tblPr>
        <w:tblW w:w="0" w:type="auto"/>
        <w:jc w:val="center"/>
        <w:tblLook w:val="04A0" w:firstRow="1" w:lastRow="0" w:firstColumn="1" w:lastColumn="0" w:noHBand="0" w:noVBand="1"/>
      </w:tblPr>
      <w:tblGrid>
        <w:gridCol w:w="2592"/>
        <w:gridCol w:w="6768"/>
      </w:tblGrid>
      <w:tr w:rsidR="002A0569" w14:paraId="11053ED3" w14:textId="77777777">
        <w:trPr>
          <w:cantSplit/>
          <w:jc w:val="center"/>
        </w:trPr>
        <w:tc>
          <w:tcPr>
            <w:tcW w:w="2592" w:type="dxa"/>
            <w:vAlign w:val="center"/>
          </w:tcPr>
          <w:p w14:paraId="41BEC418" w14:textId="77777777" w:rsidR="002A0569" w:rsidRDefault="00000000" w:rsidP="003835E4">
            <w:pPr>
              <w:jc w:val="both"/>
            </w:pPr>
            <w:r>
              <w:rPr>
                <w:b/>
                <w:sz w:val="16"/>
              </w:rPr>
              <w:t>Control</w:t>
            </w:r>
          </w:p>
        </w:tc>
        <w:tc>
          <w:tcPr>
            <w:tcW w:w="6768" w:type="dxa"/>
            <w:vAlign w:val="center"/>
          </w:tcPr>
          <w:p w14:paraId="4E759C97" w14:textId="77777777" w:rsidR="002A0569" w:rsidRDefault="00000000" w:rsidP="003835E4">
            <w:pPr>
              <w:jc w:val="both"/>
            </w:pPr>
            <w:r>
              <w:rPr>
                <w:b/>
                <w:sz w:val="16"/>
              </w:rPr>
              <w:t>Purpose</w:t>
            </w:r>
          </w:p>
        </w:tc>
      </w:tr>
      <w:tr w:rsidR="002A0569" w14:paraId="1434EE5F" w14:textId="77777777">
        <w:trPr>
          <w:cantSplit/>
          <w:jc w:val="center"/>
        </w:trPr>
        <w:tc>
          <w:tcPr>
            <w:tcW w:w="2592" w:type="dxa"/>
            <w:vAlign w:val="center"/>
          </w:tcPr>
          <w:p w14:paraId="1147E2B2" w14:textId="77777777" w:rsidR="002A0569" w:rsidRDefault="00000000" w:rsidP="003835E4">
            <w:pPr>
              <w:spacing w:after="20"/>
              <w:jc w:val="both"/>
            </w:pPr>
            <w:r>
              <w:rPr>
                <w:sz w:val="16"/>
              </w:rPr>
              <w:t>bcrypt password hashing</w:t>
            </w:r>
          </w:p>
        </w:tc>
        <w:tc>
          <w:tcPr>
            <w:tcW w:w="6768" w:type="dxa"/>
            <w:vAlign w:val="center"/>
          </w:tcPr>
          <w:p w14:paraId="0DD0896E" w14:textId="77777777" w:rsidR="002A0569" w:rsidRDefault="00000000" w:rsidP="003835E4">
            <w:pPr>
              <w:spacing w:after="20"/>
              <w:jc w:val="both"/>
            </w:pPr>
            <w:r>
              <w:rPr>
                <w:sz w:val="16"/>
              </w:rPr>
              <w:t>Reduces exposure if stored credential hashes are compromised.</w:t>
            </w:r>
          </w:p>
        </w:tc>
      </w:tr>
      <w:tr w:rsidR="002A0569" w14:paraId="4758215D" w14:textId="77777777">
        <w:trPr>
          <w:cantSplit/>
          <w:jc w:val="center"/>
        </w:trPr>
        <w:tc>
          <w:tcPr>
            <w:tcW w:w="2592" w:type="dxa"/>
            <w:vAlign w:val="center"/>
          </w:tcPr>
          <w:p w14:paraId="4DA968D6" w14:textId="77777777" w:rsidR="002A0569" w:rsidRDefault="00000000" w:rsidP="003835E4">
            <w:pPr>
              <w:spacing w:after="20"/>
              <w:jc w:val="both"/>
            </w:pPr>
            <w:r>
              <w:rPr>
                <w:sz w:val="16"/>
              </w:rPr>
              <w:t>JWT verification and role checks</w:t>
            </w:r>
          </w:p>
        </w:tc>
        <w:tc>
          <w:tcPr>
            <w:tcW w:w="6768" w:type="dxa"/>
            <w:vAlign w:val="center"/>
          </w:tcPr>
          <w:p w14:paraId="7727A7AA" w14:textId="77777777" w:rsidR="002A0569" w:rsidRDefault="00000000" w:rsidP="003835E4">
            <w:pPr>
              <w:spacing w:after="20"/>
              <w:jc w:val="both"/>
            </w:pPr>
            <w:r>
              <w:rPr>
                <w:sz w:val="16"/>
              </w:rPr>
              <w:t>Protects endpoints and separates patient and caregiver permissions.</w:t>
            </w:r>
          </w:p>
        </w:tc>
      </w:tr>
      <w:tr w:rsidR="002A0569" w14:paraId="667F8490" w14:textId="77777777">
        <w:trPr>
          <w:cantSplit/>
          <w:jc w:val="center"/>
        </w:trPr>
        <w:tc>
          <w:tcPr>
            <w:tcW w:w="2592" w:type="dxa"/>
            <w:vAlign w:val="center"/>
          </w:tcPr>
          <w:p w14:paraId="1B04C953" w14:textId="77777777" w:rsidR="002A0569" w:rsidRDefault="00000000" w:rsidP="003835E4">
            <w:pPr>
              <w:spacing w:after="20"/>
              <w:jc w:val="both"/>
            </w:pPr>
            <w:r>
              <w:rPr>
                <w:sz w:val="16"/>
              </w:rPr>
              <w:t>Parameterized SQL</w:t>
            </w:r>
          </w:p>
        </w:tc>
        <w:tc>
          <w:tcPr>
            <w:tcW w:w="6768" w:type="dxa"/>
            <w:vAlign w:val="center"/>
          </w:tcPr>
          <w:p w14:paraId="21AC3525" w14:textId="77777777" w:rsidR="002A0569" w:rsidRDefault="00000000" w:rsidP="003835E4">
            <w:pPr>
              <w:spacing w:after="20"/>
              <w:jc w:val="both"/>
            </w:pPr>
            <w:r>
              <w:rPr>
                <w:sz w:val="16"/>
              </w:rPr>
              <w:t>Separates user input from SQL commands to reduce injection risk.</w:t>
            </w:r>
          </w:p>
        </w:tc>
      </w:tr>
      <w:tr w:rsidR="002A0569" w14:paraId="31C6BFC3" w14:textId="77777777">
        <w:trPr>
          <w:cantSplit/>
          <w:jc w:val="center"/>
        </w:trPr>
        <w:tc>
          <w:tcPr>
            <w:tcW w:w="2592" w:type="dxa"/>
            <w:vAlign w:val="center"/>
          </w:tcPr>
          <w:p w14:paraId="450D6406" w14:textId="77777777" w:rsidR="002A0569" w:rsidRDefault="00000000" w:rsidP="003835E4">
            <w:pPr>
              <w:spacing w:after="20"/>
              <w:jc w:val="both"/>
            </w:pPr>
            <w:r>
              <w:rPr>
                <w:sz w:val="16"/>
              </w:rPr>
              <w:t>Rate limiting</w:t>
            </w:r>
          </w:p>
        </w:tc>
        <w:tc>
          <w:tcPr>
            <w:tcW w:w="6768" w:type="dxa"/>
            <w:vAlign w:val="center"/>
          </w:tcPr>
          <w:p w14:paraId="2DC3209C" w14:textId="77777777" w:rsidR="002A0569" w:rsidRDefault="00000000" w:rsidP="003835E4">
            <w:pPr>
              <w:spacing w:after="20"/>
              <w:jc w:val="both"/>
            </w:pPr>
            <w:r>
              <w:rPr>
                <w:sz w:val="16"/>
              </w:rPr>
              <w:t>Limits repeated requests, especially to authentication endpoints.</w:t>
            </w:r>
          </w:p>
        </w:tc>
      </w:tr>
      <w:tr w:rsidR="002A0569" w14:paraId="4E52FFC5" w14:textId="77777777">
        <w:trPr>
          <w:cantSplit/>
          <w:jc w:val="center"/>
        </w:trPr>
        <w:tc>
          <w:tcPr>
            <w:tcW w:w="2592" w:type="dxa"/>
            <w:vAlign w:val="center"/>
          </w:tcPr>
          <w:p w14:paraId="30B7736F" w14:textId="77777777" w:rsidR="002A0569" w:rsidRDefault="00000000" w:rsidP="003835E4">
            <w:pPr>
              <w:spacing w:after="20"/>
              <w:jc w:val="both"/>
            </w:pPr>
            <w:r>
              <w:rPr>
                <w:sz w:val="16"/>
              </w:rPr>
              <w:t>Security headers and restricted CORS</w:t>
            </w:r>
          </w:p>
        </w:tc>
        <w:tc>
          <w:tcPr>
            <w:tcW w:w="6768" w:type="dxa"/>
            <w:vAlign w:val="center"/>
          </w:tcPr>
          <w:p w14:paraId="08D429C4" w14:textId="77777777" w:rsidR="002A0569" w:rsidRDefault="00000000" w:rsidP="003835E4">
            <w:pPr>
              <w:spacing w:after="20"/>
              <w:jc w:val="both"/>
            </w:pPr>
            <w:r>
              <w:rPr>
                <w:sz w:val="16"/>
              </w:rPr>
              <w:t>Reduces selected browser-based risks and limits permitted origins.</w:t>
            </w:r>
          </w:p>
        </w:tc>
      </w:tr>
      <w:tr w:rsidR="002A0569" w14:paraId="5FE7D7E5" w14:textId="77777777">
        <w:trPr>
          <w:cantSplit/>
          <w:jc w:val="center"/>
        </w:trPr>
        <w:tc>
          <w:tcPr>
            <w:tcW w:w="2592" w:type="dxa"/>
            <w:vAlign w:val="center"/>
          </w:tcPr>
          <w:p w14:paraId="612B11EA" w14:textId="77777777" w:rsidR="002A0569" w:rsidRDefault="00000000" w:rsidP="003835E4">
            <w:pPr>
              <w:spacing w:after="20"/>
              <w:jc w:val="both"/>
            </w:pPr>
            <w:r>
              <w:rPr>
                <w:sz w:val="16"/>
              </w:rPr>
              <w:t>Database constraints</w:t>
            </w:r>
          </w:p>
        </w:tc>
        <w:tc>
          <w:tcPr>
            <w:tcW w:w="6768" w:type="dxa"/>
            <w:vAlign w:val="center"/>
          </w:tcPr>
          <w:p w14:paraId="4C5B26AF" w14:textId="77777777" w:rsidR="002A0569" w:rsidRDefault="00000000" w:rsidP="003835E4">
            <w:pPr>
              <w:spacing w:after="20"/>
              <w:jc w:val="both"/>
            </w:pPr>
            <w:r>
              <w:rPr>
                <w:sz w:val="16"/>
              </w:rPr>
              <w:t>Preserves relationships and prevents selected duplicate or invalid records.</w:t>
            </w:r>
          </w:p>
        </w:tc>
      </w:tr>
    </w:tbl>
    <w:p w14:paraId="5C52619A" w14:textId="77777777" w:rsidR="002A0569" w:rsidRDefault="002A0569" w:rsidP="003835E4">
      <w:pPr>
        <w:spacing w:after="20"/>
        <w:jc w:val="both"/>
      </w:pPr>
    </w:p>
    <w:p w14:paraId="6DE72F79" w14:textId="77777777" w:rsidR="003835E4" w:rsidRDefault="003835E4" w:rsidP="003835E4">
      <w:pPr>
        <w:pStyle w:val="Heading2"/>
        <w:jc w:val="both"/>
      </w:pPr>
    </w:p>
    <w:p w14:paraId="5F7742FC" w14:textId="51E233B9" w:rsidR="002A0569" w:rsidRDefault="00000000" w:rsidP="003835E4">
      <w:pPr>
        <w:pStyle w:val="Heading2"/>
        <w:jc w:val="both"/>
      </w:pPr>
      <w:r>
        <w:t>6.4 Important Design Decisions</w:t>
      </w:r>
    </w:p>
    <w:p w14:paraId="7D51A8EA" w14:textId="77777777" w:rsidR="002A0569" w:rsidRDefault="00000000" w:rsidP="003835E4">
      <w:pPr>
        <w:spacing w:after="40"/>
        <w:ind w:left="317" w:hanging="230"/>
        <w:jc w:val="both"/>
      </w:pPr>
      <w:r>
        <w:t>•  The backend remains the authority for validation and business rules; frontend checks alone are not sufficient.</w:t>
      </w:r>
    </w:p>
    <w:p w14:paraId="40CA2460" w14:textId="77777777" w:rsidR="002A0569" w:rsidRDefault="00000000" w:rsidP="003835E4">
      <w:pPr>
        <w:spacing w:after="40"/>
        <w:ind w:left="317" w:hanging="230"/>
        <w:jc w:val="both"/>
      </w:pPr>
      <w:r>
        <w:t>•  Caregiver alerts are derived from dose logs and stock levels, reducing the need to store duplicate alert records.</w:t>
      </w:r>
    </w:p>
    <w:p w14:paraId="25E24B05" w14:textId="77777777" w:rsidR="002A0569" w:rsidRDefault="00000000" w:rsidP="003835E4">
      <w:pPr>
        <w:spacing w:after="40"/>
        <w:ind w:left="317" w:hanging="230"/>
        <w:jc w:val="both"/>
      </w:pPr>
      <w:r>
        <w:t>•  SQLite fallback simplifies local demonstrations; production deployments still need secure configuration, backups, and operational monitoring.</w:t>
      </w:r>
    </w:p>
    <w:p w14:paraId="7564D7FA" w14:textId="77777777" w:rsidR="002A0569" w:rsidRDefault="00000000" w:rsidP="003835E4">
      <w:pPr>
        <w:jc w:val="both"/>
      </w:pPr>
      <w:r>
        <w:br w:type="page"/>
      </w:r>
    </w:p>
    <w:p w14:paraId="38BE97DE" w14:textId="77777777" w:rsidR="002A0569" w:rsidRDefault="00000000" w:rsidP="003835E4">
      <w:pPr>
        <w:pStyle w:val="Heading1"/>
        <w:jc w:val="both"/>
      </w:pPr>
      <w:r>
        <w:lastRenderedPageBreak/>
        <w:t>7. API Overview and Testing</w:t>
      </w:r>
    </w:p>
    <w:p w14:paraId="02D4F7D8" w14:textId="77777777" w:rsidR="002A0569" w:rsidRDefault="00000000" w:rsidP="003835E4">
      <w:pPr>
        <w:jc w:val="both"/>
      </w:pPr>
      <w:r>
        <w:t>The backend exposes REST endpoints that exchange JSON. Protected requests use an Authorization: Bearer token header. Exact endpoint names should match the final project repository.</w:t>
      </w:r>
    </w:p>
    <w:p w14:paraId="1C212907" w14:textId="77777777" w:rsidR="003835E4" w:rsidRDefault="003835E4" w:rsidP="003835E4">
      <w:pPr>
        <w:jc w:val="both"/>
      </w:pPr>
    </w:p>
    <w:tbl>
      <w:tblPr>
        <w:tblW w:w="0" w:type="auto"/>
        <w:jc w:val="center"/>
        <w:tblLook w:val="04A0" w:firstRow="1" w:lastRow="0" w:firstColumn="1" w:lastColumn="0" w:noHBand="0" w:noVBand="1"/>
      </w:tblPr>
      <w:tblGrid>
        <w:gridCol w:w="2160"/>
        <w:gridCol w:w="7200"/>
      </w:tblGrid>
      <w:tr w:rsidR="002A0569" w14:paraId="7CB7F595" w14:textId="77777777">
        <w:trPr>
          <w:cantSplit/>
          <w:jc w:val="center"/>
        </w:trPr>
        <w:tc>
          <w:tcPr>
            <w:tcW w:w="2160" w:type="dxa"/>
            <w:vAlign w:val="center"/>
          </w:tcPr>
          <w:p w14:paraId="3F34C4ED" w14:textId="77777777" w:rsidR="002A0569" w:rsidRDefault="00000000" w:rsidP="003835E4">
            <w:pPr>
              <w:jc w:val="both"/>
            </w:pPr>
            <w:r>
              <w:rPr>
                <w:b/>
                <w:sz w:val="16"/>
              </w:rPr>
              <w:t>Module</w:t>
            </w:r>
          </w:p>
        </w:tc>
        <w:tc>
          <w:tcPr>
            <w:tcW w:w="7200" w:type="dxa"/>
            <w:vAlign w:val="center"/>
          </w:tcPr>
          <w:p w14:paraId="66739F6D" w14:textId="77777777" w:rsidR="002A0569" w:rsidRDefault="00000000" w:rsidP="003835E4">
            <w:pPr>
              <w:jc w:val="both"/>
            </w:pPr>
            <w:r>
              <w:rPr>
                <w:b/>
                <w:sz w:val="16"/>
              </w:rPr>
              <w:t>Typical operations</w:t>
            </w:r>
          </w:p>
        </w:tc>
      </w:tr>
      <w:tr w:rsidR="002A0569" w14:paraId="1801A04E" w14:textId="77777777">
        <w:trPr>
          <w:cantSplit/>
          <w:jc w:val="center"/>
        </w:trPr>
        <w:tc>
          <w:tcPr>
            <w:tcW w:w="2160" w:type="dxa"/>
            <w:vAlign w:val="center"/>
          </w:tcPr>
          <w:p w14:paraId="38553EEE" w14:textId="77777777" w:rsidR="002A0569" w:rsidRDefault="00000000" w:rsidP="003835E4">
            <w:pPr>
              <w:spacing w:after="20"/>
              <w:jc w:val="both"/>
            </w:pPr>
            <w:r>
              <w:rPr>
                <w:sz w:val="16"/>
              </w:rPr>
              <w:t>Authentication</w:t>
            </w:r>
          </w:p>
        </w:tc>
        <w:tc>
          <w:tcPr>
            <w:tcW w:w="7200" w:type="dxa"/>
            <w:vAlign w:val="center"/>
          </w:tcPr>
          <w:p w14:paraId="395BF638" w14:textId="77777777" w:rsidR="002A0569" w:rsidRDefault="00000000" w:rsidP="003835E4">
            <w:pPr>
              <w:spacing w:after="20"/>
              <w:jc w:val="both"/>
            </w:pPr>
            <w:r>
              <w:rPr>
                <w:sz w:val="16"/>
              </w:rPr>
              <w:t>Register, login, retrieve current profile.</w:t>
            </w:r>
          </w:p>
        </w:tc>
      </w:tr>
      <w:tr w:rsidR="002A0569" w14:paraId="345C3BAC" w14:textId="77777777">
        <w:trPr>
          <w:cantSplit/>
          <w:jc w:val="center"/>
        </w:trPr>
        <w:tc>
          <w:tcPr>
            <w:tcW w:w="2160" w:type="dxa"/>
            <w:vAlign w:val="center"/>
          </w:tcPr>
          <w:p w14:paraId="116FA1A3" w14:textId="77777777" w:rsidR="002A0569" w:rsidRDefault="00000000" w:rsidP="003835E4">
            <w:pPr>
              <w:spacing w:after="20"/>
              <w:jc w:val="both"/>
            </w:pPr>
            <w:r>
              <w:rPr>
                <w:sz w:val="16"/>
              </w:rPr>
              <w:t>Medicines</w:t>
            </w:r>
          </w:p>
        </w:tc>
        <w:tc>
          <w:tcPr>
            <w:tcW w:w="7200" w:type="dxa"/>
            <w:vAlign w:val="center"/>
          </w:tcPr>
          <w:p w14:paraId="0298A0C4" w14:textId="77777777" w:rsidR="002A0569" w:rsidRDefault="00000000" w:rsidP="003835E4">
            <w:pPr>
              <w:spacing w:after="20"/>
              <w:jc w:val="both"/>
            </w:pPr>
            <w:r>
              <w:rPr>
                <w:sz w:val="16"/>
              </w:rPr>
              <w:t>List, create, update, and delete a patient's medicines.</w:t>
            </w:r>
          </w:p>
        </w:tc>
      </w:tr>
      <w:tr w:rsidR="002A0569" w14:paraId="603439A0" w14:textId="77777777">
        <w:trPr>
          <w:cantSplit/>
          <w:jc w:val="center"/>
        </w:trPr>
        <w:tc>
          <w:tcPr>
            <w:tcW w:w="2160" w:type="dxa"/>
            <w:vAlign w:val="center"/>
          </w:tcPr>
          <w:p w14:paraId="5169FF5E" w14:textId="77777777" w:rsidR="002A0569" w:rsidRDefault="00000000" w:rsidP="003835E4">
            <w:pPr>
              <w:spacing w:after="20"/>
              <w:jc w:val="both"/>
            </w:pPr>
            <w:r>
              <w:rPr>
                <w:sz w:val="16"/>
              </w:rPr>
              <w:t>Schedules and doses</w:t>
            </w:r>
          </w:p>
        </w:tc>
        <w:tc>
          <w:tcPr>
            <w:tcW w:w="7200" w:type="dxa"/>
            <w:vAlign w:val="center"/>
          </w:tcPr>
          <w:p w14:paraId="6A76875F" w14:textId="77777777" w:rsidR="002A0569" w:rsidRDefault="00000000" w:rsidP="003835E4">
            <w:pPr>
              <w:spacing w:after="20"/>
              <w:jc w:val="both"/>
            </w:pPr>
            <w:r>
              <w:rPr>
                <w:sz w:val="16"/>
              </w:rPr>
              <w:t>View schedule slots; record taken or missed status.</w:t>
            </w:r>
          </w:p>
        </w:tc>
      </w:tr>
      <w:tr w:rsidR="002A0569" w14:paraId="5303B40E" w14:textId="77777777">
        <w:trPr>
          <w:cantSplit/>
          <w:jc w:val="center"/>
        </w:trPr>
        <w:tc>
          <w:tcPr>
            <w:tcW w:w="2160" w:type="dxa"/>
            <w:vAlign w:val="center"/>
          </w:tcPr>
          <w:p w14:paraId="4E93A177" w14:textId="77777777" w:rsidR="002A0569" w:rsidRDefault="00000000" w:rsidP="003835E4">
            <w:pPr>
              <w:spacing w:after="20"/>
              <w:jc w:val="both"/>
            </w:pPr>
            <w:r>
              <w:rPr>
                <w:sz w:val="16"/>
              </w:rPr>
              <w:t>Stock</w:t>
            </w:r>
          </w:p>
        </w:tc>
        <w:tc>
          <w:tcPr>
            <w:tcW w:w="7200" w:type="dxa"/>
            <w:vAlign w:val="center"/>
          </w:tcPr>
          <w:p w14:paraId="10A6331E" w14:textId="77777777" w:rsidR="002A0569" w:rsidRDefault="00000000" w:rsidP="003835E4">
            <w:pPr>
              <w:spacing w:after="20"/>
              <w:jc w:val="both"/>
            </w:pPr>
            <w:r>
              <w:rPr>
                <w:sz w:val="16"/>
              </w:rPr>
              <w:t>Refill a medicine and retrieve current stock/low-stock status.</w:t>
            </w:r>
          </w:p>
        </w:tc>
      </w:tr>
      <w:tr w:rsidR="002A0569" w14:paraId="3E089C14" w14:textId="77777777">
        <w:trPr>
          <w:cantSplit/>
          <w:jc w:val="center"/>
        </w:trPr>
        <w:tc>
          <w:tcPr>
            <w:tcW w:w="2160" w:type="dxa"/>
            <w:vAlign w:val="center"/>
          </w:tcPr>
          <w:p w14:paraId="501F52BA" w14:textId="77777777" w:rsidR="002A0569" w:rsidRDefault="00000000" w:rsidP="003835E4">
            <w:pPr>
              <w:spacing w:after="20"/>
              <w:jc w:val="both"/>
            </w:pPr>
            <w:r>
              <w:rPr>
                <w:sz w:val="16"/>
              </w:rPr>
              <w:t>Analytics</w:t>
            </w:r>
          </w:p>
        </w:tc>
        <w:tc>
          <w:tcPr>
            <w:tcW w:w="7200" w:type="dxa"/>
            <w:vAlign w:val="center"/>
          </w:tcPr>
          <w:p w14:paraId="5CB59B03" w14:textId="77777777" w:rsidR="002A0569" w:rsidRDefault="00000000" w:rsidP="003835E4">
            <w:pPr>
              <w:spacing w:after="20"/>
              <w:jc w:val="both"/>
            </w:pPr>
            <w:r>
              <w:rPr>
                <w:sz w:val="16"/>
              </w:rPr>
              <w:t>Retrieve 7-day or 30-day adherence values.</w:t>
            </w:r>
          </w:p>
        </w:tc>
      </w:tr>
      <w:tr w:rsidR="002A0569" w14:paraId="79ECD7BA" w14:textId="77777777">
        <w:trPr>
          <w:cantSplit/>
          <w:jc w:val="center"/>
        </w:trPr>
        <w:tc>
          <w:tcPr>
            <w:tcW w:w="2160" w:type="dxa"/>
            <w:vAlign w:val="center"/>
          </w:tcPr>
          <w:p w14:paraId="6B588ADF" w14:textId="77777777" w:rsidR="002A0569" w:rsidRDefault="00000000" w:rsidP="003835E4">
            <w:pPr>
              <w:spacing w:after="20"/>
              <w:jc w:val="both"/>
            </w:pPr>
            <w:r>
              <w:rPr>
                <w:sz w:val="16"/>
              </w:rPr>
              <w:t>Caregiver</w:t>
            </w:r>
          </w:p>
        </w:tc>
        <w:tc>
          <w:tcPr>
            <w:tcW w:w="7200" w:type="dxa"/>
            <w:vAlign w:val="center"/>
          </w:tcPr>
          <w:p w14:paraId="3ED48486" w14:textId="77777777" w:rsidR="002A0569" w:rsidRDefault="00000000" w:rsidP="003835E4">
            <w:pPr>
              <w:spacing w:after="20"/>
              <w:jc w:val="both"/>
            </w:pPr>
            <w:r>
              <w:rPr>
                <w:sz w:val="16"/>
              </w:rPr>
              <w:t>Request a link, list linked patients, inspect authorized patient data.</w:t>
            </w:r>
          </w:p>
        </w:tc>
      </w:tr>
      <w:tr w:rsidR="002A0569" w14:paraId="5D7D32BD" w14:textId="77777777">
        <w:trPr>
          <w:cantSplit/>
          <w:jc w:val="center"/>
        </w:trPr>
        <w:tc>
          <w:tcPr>
            <w:tcW w:w="2160" w:type="dxa"/>
            <w:vAlign w:val="center"/>
          </w:tcPr>
          <w:p w14:paraId="0E1CEC9D" w14:textId="77777777" w:rsidR="002A0569" w:rsidRDefault="00000000" w:rsidP="003835E4">
            <w:pPr>
              <w:spacing w:after="20"/>
              <w:jc w:val="both"/>
            </w:pPr>
            <w:r>
              <w:rPr>
                <w:sz w:val="16"/>
              </w:rPr>
              <w:t>Appointments</w:t>
            </w:r>
          </w:p>
        </w:tc>
        <w:tc>
          <w:tcPr>
            <w:tcW w:w="7200" w:type="dxa"/>
            <w:vAlign w:val="center"/>
          </w:tcPr>
          <w:p w14:paraId="06AE0833" w14:textId="77777777" w:rsidR="002A0569" w:rsidRDefault="00000000" w:rsidP="003835E4">
            <w:pPr>
              <w:spacing w:after="20"/>
              <w:jc w:val="both"/>
            </w:pPr>
            <w:r>
              <w:rPr>
                <w:sz w:val="16"/>
              </w:rPr>
              <w:t>Create, list, update, and delete appointments.</w:t>
            </w:r>
          </w:p>
        </w:tc>
      </w:tr>
    </w:tbl>
    <w:p w14:paraId="27106EED" w14:textId="77777777" w:rsidR="002A0569" w:rsidRDefault="002A0569" w:rsidP="003835E4">
      <w:pPr>
        <w:spacing w:after="20"/>
        <w:jc w:val="both"/>
      </w:pPr>
    </w:p>
    <w:p w14:paraId="24AC0208" w14:textId="77777777" w:rsidR="003835E4" w:rsidRDefault="003835E4" w:rsidP="003835E4">
      <w:pPr>
        <w:pStyle w:val="Heading2"/>
        <w:jc w:val="both"/>
      </w:pPr>
    </w:p>
    <w:p w14:paraId="3C7C5403" w14:textId="3F2FB7D3" w:rsidR="002A0569" w:rsidRDefault="00000000" w:rsidP="003835E4">
      <w:pPr>
        <w:pStyle w:val="Heading2"/>
        <w:jc w:val="both"/>
      </w:pPr>
      <w:r>
        <w:t>7.1 Test Plan</w:t>
      </w:r>
    </w:p>
    <w:tbl>
      <w:tblPr>
        <w:tblW w:w="0" w:type="auto"/>
        <w:jc w:val="center"/>
        <w:tblLook w:val="04A0" w:firstRow="1" w:lastRow="0" w:firstColumn="1" w:lastColumn="0" w:noHBand="0" w:noVBand="1"/>
      </w:tblPr>
      <w:tblGrid>
        <w:gridCol w:w="1944"/>
        <w:gridCol w:w="7416"/>
      </w:tblGrid>
      <w:tr w:rsidR="002A0569" w14:paraId="184AAF7E" w14:textId="77777777">
        <w:trPr>
          <w:cantSplit/>
          <w:jc w:val="center"/>
        </w:trPr>
        <w:tc>
          <w:tcPr>
            <w:tcW w:w="1944" w:type="dxa"/>
            <w:vAlign w:val="center"/>
          </w:tcPr>
          <w:p w14:paraId="08AFCFBC" w14:textId="77777777" w:rsidR="002A0569" w:rsidRDefault="00000000" w:rsidP="003835E4">
            <w:pPr>
              <w:jc w:val="both"/>
            </w:pPr>
            <w:r>
              <w:rPr>
                <w:b/>
                <w:sz w:val="16"/>
              </w:rPr>
              <w:t>Test area</w:t>
            </w:r>
          </w:p>
        </w:tc>
        <w:tc>
          <w:tcPr>
            <w:tcW w:w="7416" w:type="dxa"/>
            <w:vAlign w:val="center"/>
          </w:tcPr>
          <w:p w14:paraId="5BC10E33" w14:textId="77777777" w:rsidR="002A0569" w:rsidRDefault="00000000" w:rsidP="003835E4">
            <w:pPr>
              <w:jc w:val="both"/>
            </w:pPr>
            <w:r>
              <w:rPr>
                <w:b/>
                <w:sz w:val="16"/>
              </w:rPr>
              <w:t>Expected result</w:t>
            </w:r>
          </w:p>
        </w:tc>
      </w:tr>
      <w:tr w:rsidR="002A0569" w14:paraId="6EEEFAD6" w14:textId="77777777">
        <w:trPr>
          <w:cantSplit/>
          <w:jc w:val="center"/>
        </w:trPr>
        <w:tc>
          <w:tcPr>
            <w:tcW w:w="1944" w:type="dxa"/>
            <w:vAlign w:val="center"/>
          </w:tcPr>
          <w:p w14:paraId="043B3D02" w14:textId="77777777" w:rsidR="002A0569" w:rsidRDefault="00000000" w:rsidP="003835E4">
            <w:pPr>
              <w:spacing w:after="20"/>
              <w:jc w:val="both"/>
            </w:pPr>
            <w:r>
              <w:rPr>
                <w:sz w:val="16"/>
              </w:rPr>
              <w:t>Authentication</w:t>
            </w:r>
          </w:p>
        </w:tc>
        <w:tc>
          <w:tcPr>
            <w:tcW w:w="7416" w:type="dxa"/>
            <w:vAlign w:val="center"/>
          </w:tcPr>
          <w:p w14:paraId="6FA02D19" w14:textId="77777777" w:rsidR="002A0569" w:rsidRDefault="00000000" w:rsidP="003835E4">
            <w:pPr>
              <w:spacing w:after="20"/>
              <w:jc w:val="both"/>
            </w:pPr>
            <w:r>
              <w:rPr>
                <w:sz w:val="16"/>
              </w:rPr>
              <w:t>Valid credentials succeed; invalid credentials are rejected.</w:t>
            </w:r>
          </w:p>
        </w:tc>
      </w:tr>
      <w:tr w:rsidR="002A0569" w14:paraId="086550FF" w14:textId="77777777">
        <w:trPr>
          <w:cantSplit/>
          <w:jc w:val="center"/>
        </w:trPr>
        <w:tc>
          <w:tcPr>
            <w:tcW w:w="1944" w:type="dxa"/>
            <w:vAlign w:val="center"/>
          </w:tcPr>
          <w:p w14:paraId="6119CD2A" w14:textId="77777777" w:rsidR="002A0569" w:rsidRDefault="00000000" w:rsidP="003835E4">
            <w:pPr>
              <w:spacing w:after="20"/>
              <w:jc w:val="both"/>
            </w:pPr>
            <w:r>
              <w:rPr>
                <w:sz w:val="16"/>
              </w:rPr>
              <w:t>Role permissions</w:t>
            </w:r>
          </w:p>
        </w:tc>
        <w:tc>
          <w:tcPr>
            <w:tcW w:w="7416" w:type="dxa"/>
            <w:vAlign w:val="center"/>
          </w:tcPr>
          <w:p w14:paraId="35E0B3FA" w14:textId="77777777" w:rsidR="002A0569" w:rsidRDefault="00000000" w:rsidP="003835E4">
            <w:pPr>
              <w:spacing w:after="20"/>
              <w:jc w:val="both"/>
            </w:pPr>
            <w:r>
              <w:rPr>
                <w:sz w:val="16"/>
              </w:rPr>
              <w:t>Caregiver cannot modify a patient's medicine or log doses on their behalf.</w:t>
            </w:r>
          </w:p>
        </w:tc>
      </w:tr>
      <w:tr w:rsidR="002A0569" w14:paraId="336717DB" w14:textId="77777777">
        <w:trPr>
          <w:cantSplit/>
          <w:jc w:val="center"/>
        </w:trPr>
        <w:tc>
          <w:tcPr>
            <w:tcW w:w="1944" w:type="dxa"/>
            <w:vAlign w:val="center"/>
          </w:tcPr>
          <w:p w14:paraId="31E0EB94" w14:textId="77777777" w:rsidR="002A0569" w:rsidRDefault="00000000" w:rsidP="003835E4">
            <w:pPr>
              <w:spacing w:after="20"/>
              <w:jc w:val="both"/>
            </w:pPr>
            <w:r>
              <w:rPr>
                <w:sz w:val="16"/>
              </w:rPr>
              <w:t>Dose logging</w:t>
            </w:r>
          </w:p>
        </w:tc>
        <w:tc>
          <w:tcPr>
            <w:tcW w:w="7416" w:type="dxa"/>
            <w:vAlign w:val="center"/>
          </w:tcPr>
          <w:p w14:paraId="1CBA554C" w14:textId="77777777" w:rsidR="002A0569" w:rsidRDefault="00000000" w:rsidP="003835E4">
            <w:pPr>
              <w:spacing w:after="20"/>
              <w:jc w:val="both"/>
            </w:pPr>
            <w:r>
              <w:rPr>
                <w:sz w:val="16"/>
              </w:rPr>
              <w:t>Taken status is saved and stock decreases once; missed status does not reduce stock.</w:t>
            </w:r>
          </w:p>
        </w:tc>
      </w:tr>
      <w:tr w:rsidR="002A0569" w14:paraId="41881A01" w14:textId="77777777">
        <w:trPr>
          <w:cantSplit/>
          <w:jc w:val="center"/>
        </w:trPr>
        <w:tc>
          <w:tcPr>
            <w:tcW w:w="1944" w:type="dxa"/>
            <w:vAlign w:val="center"/>
          </w:tcPr>
          <w:p w14:paraId="150AFED5" w14:textId="77777777" w:rsidR="002A0569" w:rsidRDefault="00000000" w:rsidP="003835E4">
            <w:pPr>
              <w:spacing w:after="20"/>
              <w:jc w:val="both"/>
            </w:pPr>
            <w:r>
              <w:rPr>
                <w:sz w:val="16"/>
              </w:rPr>
              <w:t>Stock boundary</w:t>
            </w:r>
          </w:p>
        </w:tc>
        <w:tc>
          <w:tcPr>
            <w:tcW w:w="7416" w:type="dxa"/>
            <w:vAlign w:val="center"/>
          </w:tcPr>
          <w:p w14:paraId="61DEF5C9" w14:textId="77777777" w:rsidR="002A0569" w:rsidRDefault="00000000" w:rsidP="003835E4">
            <w:pPr>
              <w:spacing w:after="20"/>
              <w:jc w:val="both"/>
            </w:pPr>
            <w:r>
              <w:rPr>
                <w:sz w:val="16"/>
              </w:rPr>
              <w:t>Stock never becomes negative; low-stock condition appears at the threshold.</w:t>
            </w:r>
          </w:p>
        </w:tc>
      </w:tr>
      <w:tr w:rsidR="002A0569" w14:paraId="203F63E3" w14:textId="77777777">
        <w:trPr>
          <w:cantSplit/>
          <w:jc w:val="center"/>
        </w:trPr>
        <w:tc>
          <w:tcPr>
            <w:tcW w:w="1944" w:type="dxa"/>
            <w:vAlign w:val="center"/>
          </w:tcPr>
          <w:p w14:paraId="1D5A671E" w14:textId="77777777" w:rsidR="002A0569" w:rsidRDefault="00000000" w:rsidP="003835E4">
            <w:pPr>
              <w:spacing w:after="20"/>
              <w:jc w:val="both"/>
            </w:pPr>
            <w:r>
              <w:rPr>
                <w:sz w:val="16"/>
              </w:rPr>
              <w:t>Caregiver privacy</w:t>
            </w:r>
          </w:p>
        </w:tc>
        <w:tc>
          <w:tcPr>
            <w:tcW w:w="7416" w:type="dxa"/>
            <w:vAlign w:val="center"/>
          </w:tcPr>
          <w:p w14:paraId="303299B4" w14:textId="77777777" w:rsidR="002A0569" w:rsidRDefault="00000000" w:rsidP="003835E4">
            <w:pPr>
              <w:spacing w:after="20"/>
              <w:jc w:val="both"/>
            </w:pPr>
            <w:r>
              <w:rPr>
                <w:sz w:val="16"/>
              </w:rPr>
              <w:t>Unlinked or pending links cannot read protected patient information.</w:t>
            </w:r>
          </w:p>
        </w:tc>
      </w:tr>
      <w:tr w:rsidR="002A0569" w14:paraId="6E2F30FD" w14:textId="77777777">
        <w:trPr>
          <w:cantSplit/>
          <w:jc w:val="center"/>
        </w:trPr>
        <w:tc>
          <w:tcPr>
            <w:tcW w:w="1944" w:type="dxa"/>
            <w:vAlign w:val="center"/>
          </w:tcPr>
          <w:p w14:paraId="3AE7B89B" w14:textId="77777777" w:rsidR="002A0569" w:rsidRDefault="00000000" w:rsidP="003835E4">
            <w:pPr>
              <w:spacing w:after="20"/>
              <w:jc w:val="both"/>
            </w:pPr>
            <w:r>
              <w:rPr>
                <w:sz w:val="16"/>
              </w:rPr>
              <w:t>Analytics</w:t>
            </w:r>
          </w:p>
        </w:tc>
        <w:tc>
          <w:tcPr>
            <w:tcW w:w="7416" w:type="dxa"/>
            <w:vAlign w:val="center"/>
          </w:tcPr>
          <w:p w14:paraId="66A1F48A" w14:textId="77777777" w:rsidR="002A0569" w:rsidRDefault="00000000" w:rsidP="003835E4">
            <w:pPr>
              <w:spacing w:after="20"/>
              <w:jc w:val="both"/>
            </w:pPr>
            <w:r>
              <w:rPr>
                <w:sz w:val="16"/>
              </w:rPr>
              <w:t>Displayed adherence matches the dose records and selected time window.</w:t>
            </w:r>
          </w:p>
        </w:tc>
      </w:tr>
      <w:tr w:rsidR="002A0569" w14:paraId="1EAA7CEC" w14:textId="77777777">
        <w:trPr>
          <w:cantSplit/>
          <w:jc w:val="center"/>
        </w:trPr>
        <w:tc>
          <w:tcPr>
            <w:tcW w:w="1944" w:type="dxa"/>
            <w:vAlign w:val="center"/>
          </w:tcPr>
          <w:p w14:paraId="23775877" w14:textId="77777777" w:rsidR="002A0569" w:rsidRDefault="00000000" w:rsidP="003835E4">
            <w:pPr>
              <w:spacing w:after="20"/>
              <w:jc w:val="both"/>
            </w:pPr>
            <w:r>
              <w:rPr>
                <w:sz w:val="16"/>
              </w:rPr>
              <w:t>Persistence</w:t>
            </w:r>
          </w:p>
        </w:tc>
        <w:tc>
          <w:tcPr>
            <w:tcW w:w="7416" w:type="dxa"/>
            <w:vAlign w:val="center"/>
          </w:tcPr>
          <w:p w14:paraId="34899F21" w14:textId="77777777" w:rsidR="002A0569" w:rsidRDefault="00000000" w:rsidP="003835E4">
            <w:pPr>
              <w:spacing w:after="20"/>
              <w:jc w:val="both"/>
            </w:pPr>
            <w:r>
              <w:rPr>
                <w:sz w:val="16"/>
              </w:rPr>
              <w:t>Records remain available after application restart using the configured database.</w:t>
            </w:r>
          </w:p>
        </w:tc>
      </w:tr>
    </w:tbl>
    <w:p w14:paraId="0D872B9A" w14:textId="77777777" w:rsidR="002A0569" w:rsidRDefault="002A0569" w:rsidP="003835E4">
      <w:pPr>
        <w:spacing w:after="20"/>
        <w:jc w:val="both"/>
      </w:pPr>
    </w:p>
    <w:p w14:paraId="7C723478" w14:textId="77777777" w:rsidR="003835E4" w:rsidRDefault="003835E4" w:rsidP="003835E4">
      <w:pPr>
        <w:jc w:val="both"/>
      </w:pPr>
    </w:p>
    <w:p w14:paraId="15A05976" w14:textId="45F8FF98" w:rsidR="002A0569" w:rsidRDefault="00000000" w:rsidP="003835E4">
      <w:pPr>
        <w:jc w:val="both"/>
      </w:pPr>
      <w:r>
        <w:t>should include normal flows, invalid input, unauthorized access, duplicate dose requests, empty histories, low stock, and database fallback. Record actual execution results before submission; do not mark tests as passed unless they were run.</w:t>
      </w:r>
    </w:p>
    <w:p w14:paraId="4394C548" w14:textId="77777777" w:rsidR="002A0569" w:rsidRDefault="00000000" w:rsidP="003835E4">
      <w:pPr>
        <w:jc w:val="both"/>
      </w:pPr>
      <w:r>
        <w:br w:type="page"/>
      </w:r>
    </w:p>
    <w:p w14:paraId="3D612496" w14:textId="77777777" w:rsidR="002A0569" w:rsidRDefault="00000000" w:rsidP="003835E4">
      <w:pPr>
        <w:pStyle w:val="Heading1"/>
        <w:jc w:val="both"/>
      </w:pPr>
      <w:r>
        <w:lastRenderedPageBreak/>
        <w:t>8. Results, Limitations and Future Scope</w:t>
      </w:r>
    </w:p>
    <w:p w14:paraId="1E3DBEFA" w14:textId="77777777" w:rsidR="003835E4" w:rsidRDefault="003835E4" w:rsidP="003835E4">
      <w:pPr>
        <w:pStyle w:val="Heading2"/>
        <w:jc w:val="both"/>
      </w:pPr>
    </w:p>
    <w:p w14:paraId="52C568A1" w14:textId="27F5DD76" w:rsidR="002A0569" w:rsidRDefault="00000000" w:rsidP="003835E4">
      <w:pPr>
        <w:pStyle w:val="Heading2"/>
        <w:jc w:val="both"/>
      </w:pPr>
      <w:r>
        <w:t>8.1 Implemented Project Outcomes</w:t>
      </w:r>
    </w:p>
    <w:p w14:paraId="7A4BD608" w14:textId="77777777" w:rsidR="002A0569" w:rsidRDefault="00000000" w:rsidP="003835E4">
      <w:pPr>
        <w:jc w:val="both"/>
      </w:pPr>
      <w:r>
        <w:t>CareDose brings medicine scheduling, dose status, stock tracking, caregiver monitoring, adherence summaries, and appointment notes into a single web workflow. Its layered structure separates interface code from business logic and database access, making the application easier to maintain and test.</w:t>
      </w:r>
    </w:p>
    <w:tbl>
      <w:tblPr>
        <w:tblW w:w="0" w:type="auto"/>
        <w:jc w:val="center"/>
        <w:tblLook w:val="04A0" w:firstRow="1" w:lastRow="0" w:firstColumn="1" w:lastColumn="0" w:noHBand="0" w:noVBand="1"/>
      </w:tblPr>
      <w:tblGrid>
        <w:gridCol w:w="1944"/>
        <w:gridCol w:w="7416"/>
      </w:tblGrid>
      <w:tr w:rsidR="002A0569" w14:paraId="681EEC70" w14:textId="77777777">
        <w:trPr>
          <w:cantSplit/>
          <w:jc w:val="center"/>
        </w:trPr>
        <w:tc>
          <w:tcPr>
            <w:tcW w:w="1944" w:type="dxa"/>
            <w:vAlign w:val="center"/>
          </w:tcPr>
          <w:p w14:paraId="4A5EE02D" w14:textId="77777777" w:rsidR="002A0569" w:rsidRDefault="00000000" w:rsidP="003835E4">
            <w:pPr>
              <w:jc w:val="both"/>
            </w:pPr>
            <w:r>
              <w:rPr>
                <w:b/>
                <w:sz w:val="16"/>
              </w:rPr>
              <w:t>Area</w:t>
            </w:r>
          </w:p>
        </w:tc>
        <w:tc>
          <w:tcPr>
            <w:tcW w:w="7416" w:type="dxa"/>
            <w:vAlign w:val="center"/>
          </w:tcPr>
          <w:p w14:paraId="34CAEE26" w14:textId="77777777" w:rsidR="002A0569" w:rsidRDefault="00000000" w:rsidP="003835E4">
            <w:pPr>
              <w:jc w:val="both"/>
            </w:pPr>
            <w:r>
              <w:rPr>
                <w:b/>
                <w:sz w:val="16"/>
              </w:rPr>
              <w:t>Outcome represented in the system</w:t>
            </w:r>
          </w:p>
        </w:tc>
      </w:tr>
      <w:tr w:rsidR="002A0569" w14:paraId="09B38272" w14:textId="77777777">
        <w:trPr>
          <w:cantSplit/>
          <w:jc w:val="center"/>
        </w:trPr>
        <w:tc>
          <w:tcPr>
            <w:tcW w:w="1944" w:type="dxa"/>
            <w:vAlign w:val="center"/>
          </w:tcPr>
          <w:p w14:paraId="05616D37" w14:textId="77777777" w:rsidR="002A0569" w:rsidRDefault="00000000" w:rsidP="003835E4">
            <w:pPr>
              <w:spacing w:after="20"/>
              <w:jc w:val="both"/>
            </w:pPr>
            <w:r>
              <w:rPr>
                <w:sz w:val="16"/>
              </w:rPr>
              <w:t>Patient workflow</w:t>
            </w:r>
          </w:p>
        </w:tc>
        <w:tc>
          <w:tcPr>
            <w:tcW w:w="7416" w:type="dxa"/>
            <w:vAlign w:val="center"/>
          </w:tcPr>
          <w:p w14:paraId="05A7995F" w14:textId="77777777" w:rsidR="002A0569" w:rsidRDefault="00000000" w:rsidP="003835E4">
            <w:pPr>
              <w:spacing w:after="20"/>
              <w:jc w:val="both"/>
            </w:pPr>
            <w:r>
              <w:rPr>
                <w:sz w:val="16"/>
              </w:rPr>
              <w:t>Medicine management, daily dose cards, taken/missed logging, refill controls.</w:t>
            </w:r>
          </w:p>
        </w:tc>
      </w:tr>
      <w:tr w:rsidR="002A0569" w14:paraId="4EF8D5A6" w14:textId="77777777">
        <w:trPr>
          <w:cantSplit/>
          <w:jc w:val="center"/>
        </w:trPr>
        <w:tc>
          <w:tcPr>
            <w:tcW w:w="1944" w:type="dxa"/>
            <w:vAlign w:val="center"/>
          </w:tcPr>
          <w:p w14:paraId="469FF3FB" w14:textId="77777777" w:rsidR="002A0569" w:rsidRDefault="00000000" w:rsidP="003835E4">
            <w:pPr>
              <w:spacing w:after="20"/>
              <w:jc w:val="both"/>
            </w:pPr>
            <w:r>
              <w:rPr>
                <w:sz w:val="16"/>
              </w:rPr>
              <w:t>Caregiver workflow</w:t>
            </w:r>
          </w:p>
        </w:tc>
        <w:tc>
          <w:tcPr>
            <w:tcW w:w="7416" w:type="dxa"/>
            <w:vAlign w:val="center"/>
          </w:tcPr>
          <w:p w14:paraId="015FB03D" w14:textId="77777777" w:rsidR="002A0569" w:rsidRDefault="00000000" w:rsidP="003835E4">
            <w:pPr>
              <w:spacing w:after="20"/>
              <w:jc w:val="both"/>
            </w:pPr>
            <w:r>
              <w:rPr>
                <w:sz w:val="16"/>
              </w:rPr>
              <w:t>Invite-code linking, patient overview, derived alerts, read-only inspection.</w:t>
            </w:r>
          </w:p>
        </w:tc>
      </w:tr>
      <w:tr w:rsidR="002A0569" w14:paraId="56CFDBEA" w14:textId="77777777">
        <w:trPr>
          <w:cantSplit/>
          <w:jc w:val="center"/>
        </w:trPr>
        <w:tc>
          <w:tcPr>
            <w:tcW w:w="1944" w:type="dxa"/>
            <w:vAlign w:val="center"/>
          </w:tcPr>
          <w:p w14:paraId="3B2911B4" w14:textId="77777777" w:rsidR="002A0569" w:rsidRDefault="00000000" w:rsidP="003835E4">
            <w:pPr>
              <w:spacing w:after="20"/>
              <w:jc w:val="both"/>
            </w:pPr>
            <w:r>
              <w:rPr>
                <w:sz w:val="16"/>
              </w:rPr>
              <w:t>Analytics</w:t>
            </w:r>
          </w:p>
        </w:tc>
        <w:tc>
          <w:tcPr>
            <w:tcW w:w="7416" w:type="dxa"/>
            <w:vAlign w:val="center"/>
          </w:tcPr>
          <w:p w14:paraId="319907E0" w14:textId="77777777" w:rsidR="002A0569" w:rsidRDefault="00000000" w:rsidP="003835E4">
            <w:pPr>
              <w:spacing w:after="20"/>
              <w:jc w:val="both"/>
            </w:pPr>
            <w:r>
              <w:rPr>
                <w:sz w:val="16"/>
              </w:rPr>
              <w:t>7-day and 30-day compliance summaries with daily chart data.</w:t>
            </w:r>
          </w:p>
        </w:tc>
      </w:tr>
      <w:tr w:rsidR="002A0569" w14:paraId="7E4B0BA6" w14:textId="77777777">
        <w:trPr>
          <w:cantSplit/>
          <w:jc w:val="center"/>
        </w:trPr>
        <w:tc>
          <w:tcPr>
            <w:tcW w:w="1944" w:type="dxa"/>
            <w:vAlign w:val="center"/>
          </w:tcPr>
          <w:p w14:paraId="7F347B0B" w14:textId="77777777" w:rsidR="002A0569" w:rsidRDefault="00000000" w:rsidP="003835E4">
            <w:pPr>
              <w:spacing w:after="20"/>
              <w:jc w:val="both"/>
            </w:pPr>
            <w:r>
              <w:rPr>
                <w:sz w:val="16"/>
              </w:rPr>
              <w:t>Engineering</w:t>
            </w:r>
          </w:p>
        </w:tc>
        <w:tc>
          <w:tcPr>
            <w:tcW w:w="7416" w:type="dxa"/>
            <w:vAlign w:val="center"/>
          </w:tcPr>
          <w:p w14:paraId="1B614970" w14:textId="77777777" w:rsidR="002A0569" w:rsidRDefault="00000000" w:rsidP="003835E4">
            <w:pPr>
              <w:spacing w:after="20"/>
              <w:jc w:val="both"/>
            </w:pPr>
            <w:r>
              <w:rPr>
                <w:sz w:val="16"/>
              </w:rPr>
              <w:t>REST API, role-based access, relational data model, parameterized queries.</w:t>
            </w:r>
          </w:p>
        </w:tc>
      </w:tr>
    </w:tbl>
    <w:p w14:paraId="200AE7D4" w14:textId="77777777" w:rsidR="002A0569" w:rsidRDefault="002A0569" w:rsidP="003835E4">
      <w:pPr>
        <w:spacing w:after="20"/>
        <w:jc w:val="both"/>
      </w:pPr>
    </w:p>
    <w:p w14:paraId="60C6068B" w14:textId="77777777" w:rsidR="003835E4" w:rsidRDefault="003835E4" w:rsidP="003835E4">
      <w:pPr>
        <w:pStyle w:val="Heading2"/>
        <w:jc w:val="both"/>
      </w:pPr>
    </w:p>
    <w:p w14:paraId="5D6C61B1" w14:textId="4453E005" w:rsidR="002A0569" w:rsidRDefault="00000000" w:rsidP="003835E4">
      <w:pPr>
        <w:pStyle w:val="Heading2"/>
        <w:jc w:val="both"/>
      </w:pPr>
      <w:r>
        <w:t>8.2 Limitations</w:t>
      </w:r>
    </w:p>
    <w:p w14:paraId="21ECAD8D" w14:textId="77777777" w:rsidR="002A0569" w:rsidRDefault="00000000" w:rsidP="003835E4">
      <w:pPr>
        <w:spacing w:after="40"/>
        <w:ind w:left="317" w:hanging="230"/>
        <w:jc w:val="both"/>
      </w:pPr>
      <w:r>
        <w:t>•  A dose log records the user's input; it does not independently verify that medicine was physically taken.</w:t>
      </w:r>
    </w:p>
    <w:p w14:paraId="0FCAC36E" w14:textId="77777777" w:rsidR="002A0569" w:rsidRDefault="00000000" w:rsidP="003835E4">
      <w:pPr>
        <w:spacing w:after="40"/>
        <w:ind w:left="317" w:hanging="230"/>
        <w:jc w:val="both"/>
      </w:pPr>
      <w:r>
        <w:t>•  The current web application does not provide native push, SMS, or WhatsApp notifications.</w:t>
      </w:r>
    </w:p>
    <w:p w14:paraId="70B81831" w14:textId="77777777" w:rsidR="002A0569" w:rsidRDefault="00000000" w:rsidP="003835E4">
      <w:pPr>
        <w:spacing w:after="40"/>
        <w:ind w:left="317" w:hanging="230"/>
        <w:jc w:val="both"/>
      </w:pPr>
      <w:r>
        <w:t>•  SQLite fallback is useful for local use but is not a substitute for production deployment planning.</w:t>
      </w:r>
    </w:p>
    <w:p w14:paraId="618509B5" w14:textId="77777777" w:rsidR="002A0569" w:rsidRDefault="00000000" w:rsidP="003835E4">
      <w:pPr>
        <w:spacing w:after="40"/>
        <w:ind w:left="317" w:hanging="230"/>
        <w:jc w:val="both"/>
      </w:pPr>
      <w:r>
        <w:t>•  The application is an academic support tool, not a replacement for medical advice or a clinician's prescription.</w:t>
      </w:r>
    </w:p>
    <w:p w14:paraId="06786C53" w14:textId="77777777" w:rsidR="003835E4" w:rsidRDefault="003835E4" w:rsidP="003835E4">
      <w:pPr>
        <w:pStyle w:val="Heading2"/>
        <w:jc w:val="both"/>
      </w:pPr>
    </w:p>
    <w:p w14:paraId="47D252F9" w14:textId="41D43EC2" w:rsidR="002A0569" w:rsidRDefault="00000000" w:rsidP="003835E4">
      <w:pPr>
        <w:pStyle w:val="Heading2"/>
        <w:jc w:val="both"/>
      </w:pPr>
      <w:r>
        <w:t>8.3 Future Enhancements</w:t>
      </w:r>
    </w:p>
    <w:p w14:paraId="6AC5FBB6" w14:textId="77777777" w:rsidR="002A0569" w:rsidRDefault="00000000" w:rsidP="003835E4">
      <w:pPr>
        <w:spacing w:after="40"/>
        <w:ind w:left="317" w:hanging="230"/>
        <w:jc w:val="both"/>
      </w:pPr>
      <w:r>
        <w:t>•  Add opt-in reminders and caregiver notifications through a secure notification service.</w:t>
      </w:r>
    </w:p>
    <w:p w14:paraId="48566C7A" w14:textId="77777777" w:rsidR="002A0569" w:rsidRDefault="00000000" w:rsidP="003835E4">
      <w:pPr>
        <w:spacing w:after="40"/>
        <w:ind w:left="317" w:hanging="230"/>
        <w:jc w:val="both"/>
      </w:pPr>
      <w:r>
        <w:t>•  Provide mobile-friendly offline support and synchronize queued changes safely.</w:t>
      </w:r>
    </w:p>
    <w:p w14:paraId="368C6BCC" w14:textId="77777777" w:rsidR="002A0569" w:rsidRDefault="00000000" w:rsidP="003835E4">
      <w:pPr>
        <w:spacing w:after="40"/>
        <w:ind w:left="317" w:hanging="230"/>
        <w:jc w:val="both"/>
      </w:pPr>
      <w:r>
        <w:t>•  Add prescription attachment/OCR with user confirmation and audit history.</w:t>
      </w:r>
    </w:p>
    <w:p w14:paraId="44104507" w14:textId="77777777" w:rsidR="002A0569" w:rsidRDefault="00000000" w:rsidP="003835E4">
      <w:pPr>
        <w:spacing w:after="40"/>
        <w:ind w:left="317" w:hanging="230"/>
        <w:jc w:val="both"/>
      </w:pPr>
      <w:r>
        <w:t>•  Strengthen deployment with automated tests, monitoring, encrypted backups, and documented recovery procedures.</w:t>
      </w:r>
    </w:p>
    <w:p w14:paraId="403A0438" w14:textId="77777777" w:rsidR="003835E4" w:rsidRDefault="003835E4" w:rsidP="003835E4">
      <w:pPr>
        <w:pStyle w:val="Heading2"/>
        <w:jc w:val="both"/>
      </w:pPr>
    </w:p>
    <w:p w14:paraId="3F35082B" w14:textId="54E06971" w:rsidR="002A0569" w:rsidRDefault="00000000" w:rsidP="003835E4">
      <w:pPr>
        <w:pStyle w:val="Heading2"/>
        <w:jc w:val="both"/>
      </w:pPr>
      <w:r>
        <w:t>9. Conclusion</w:t>
      </w:r>
    </w:p>
    <w:p w14:paraId="70871F4D" w14:textId="77777777" w:rsidR="002A0569" w:rsidRDefault="00000000" w:rsidP="003835E4">
      <w:pPr>
        <w:jc w:val="both"/>
      </w:pPr>
      <w:r>
        <w:t>CareDose demonstrates the application of full-stack development to a practical care-coordination problem. The project combines a role-aware frontend, REST backend, relational persistence, and a shared patient-caregiver workflow. Further testing and deployment hardening would be required before use with real clinical data.</w:t>
      </w:r>
    </w:p>
    <w:p w14:paraId="0AC8CA55" w14:textId="77777777" w:rsidR="002A0569" w:rsidRDefault="00000000" w:rsidP="003835E4">
      <w:pPr>
        <w:jc w:val="both"/>
      </w:pPr>
      <w:r>
        <w:br w:type="page"/>
      </w:r>
    </w:p>
    <w:p w14:paraId="5406CE02" w14:textId="77777777" w:rsidR="002A0569" w:rsidRDefault="00000000" w:rsidP="003835E4">
      <w:pPr>
        <w:pStyle w:val="Heading1"/>
        <w:jc w:val="both"/>
      </w:pPr>
      <w:r>
        <w:lastRenderedPageBreak/>
        <w:t>10. References</w:t>
      </w:r>
    </w:p>
    <w:p w14:paraId="241A063C" w14:textId="77777777" w:rsidR="002A0569" w:rsidRDefault="00000000" w:rsidP="003835E4">
      <w:pPr>
        <w:ind w:left="360" w:hanging="360"/>
        <w:jc w:val="both"/>
      </w:pPr>
      <w:r>
        <w:t>1. Sabaté, E. (Ed.). (2003). Adherence to long-term therapies: Evidence for action. World Health Organization.</w:t>
      </w:r>
    </w:p>
    <w:p w14:paraId="156DE7AB" w14:textId="77777777" w:rsidR="002A0569" w:rsidRDefault="00000000" w:rsidP="003835E4">
      <w:pPr>
        <w:ind w:left="360" w:hanging="360"/>
        <w:jc w:val="both"/>
      </w:pPr>
      <w:r>
        <w:t>2. Osterberg, L., &amp; Blaschke, T. (2005). Adherence to medication. New England Journal of Medicine, 353(5), 487–497.</w:t>
      </w:r>
    </w:p>
    <w:p w14:paraId="345D439E" w14:textId="77777777" w:rsidR="002A0569" w:rsidRDefault="00000000" w:rsidP="003835E4">
      <w:pPr>
        <w:ind w:left="360" w:hanging="360"/>
        <w:jc w:val="both"/>
      </w:pPr>
      <w:r>
        <w:t>3. DiMatteo, M. R. (2004). Social support and patient adherence to medical treatment: A meta-analysis. Health Psychology, 23(2), 207–218.</w:t>
      </w:r>
    </w:p>
    <w:p w14:paraId="78F7DC96" w14:textId="77777777" w:rsidR="002A0569" w:rsidRDefault="00000000" w:rsidP="003835E4">
      <w:pPr>
        <w:ind w:left="360" w:hanging="360"/>
        <w:jc w:val="both"/>
      </w:pPr>
      <w:r>
        <w:t>4. Dayer, L., Heldenbrand, S., Anderson, P., Gubbins, P. O., &amp; Martin, B. C. (2013). Smartphone medication adherence apps: Potential benefits to patients and providers. Journal of the American Pharmacists Association, 53(2), 172–181.</w:t>
      </w:r>
    </w:p>
    <w:p w14:paraId="57D65EAD" w14:textId="77777777" w:rsidR="002A0569" w:rsidRDefault="00000000" w:rsidP="003835E4">
      <w:pPr>
        <w:ind w:left="360" w:hanging="360"/>
        <w:jc w:val="both"/>
      </w:pPr>
      <w:r>
        <w:t>5. Jones, M., Bradley, J., &amp; Sakimura, N. (2015). JSON Web Token (JWT). RFC 7519. Internet Engineering Task Force.</w:t>
      </w:r>
    </w:p>
    <w:p w14:paraId="55FAFA2C" w14:textId="77777777" w:rsidR="002A0569" w:rsidRDefault="00000000" w:rsidP="003835E4">
      <w:pPr>
        <w:ind w:left="360" w:hanging="360"/>
        <w:jc w:val="both"/>
      </w:pPr>
      <w:r>
        <w:t>6. OWASP Foundation. (2021). OWASP Top 10: The ten most critical web application security risks. https://owasp.org/www-project-top-ten/</w:t>
      </w:r>
    </w:p>
    <w:p w14:paraId="185C5655" w14:textId="77777777" w:rsidR="002A0569" w:rsidRDefault="00000000" w:rsidP="003835E4">
      <w:pPr>
        <w:ind w:left="360" w:hanging="360"/>
        <w:jc w:val="both"/>
      </w:pPr>
      <w:r>
        <w:t>7. OWASP Foundation. Password Storage Cheat Sheet. https://cheatsheetseries.owasp.org/</w:t>
      </w:r>
    </w:p>
    <w:p w14:paraId="2968C762" w14:textId="77777777" w:rsidR="002A0569" w:rsidRDefault="00000000" w:rsidP="003835E4">
      <w:pPr>
        <w:ind w:left="360" w:hanging="360"/>
        <w:jc w:val="both"/>
      </w:pPr>
      <w:r>
        <w:t>8. Provos, N., &amp; Mazières, D. (1999). A future-adaptable password scheme. Proceedings of the USENIX Annual Technical Conference.</w:t>
      </w:r>
    </w:p>
    <w:p w14:paraId="33B5BF89" w14:textId="77777777" w:rsidR="002A0569" w:rsidRDefault="00000000" w:rsidP="003835E4">
      <w:pPr>
        <w:ind w:left="360" w:hanging="360"/>
        <w:jc w:val="both"/>
      </w:pPr>
      <w:r>
        <w:t>9. Elmasri, R., &amp; Navathe, S. B. (2016). Fundamentals of database systems (7th ed.). Pearson.</w:t>
      </w:r>
    </w:p>
    <w:p w14:paraId="5E81C8CE" w14:textId="77777777" w:rsidR="002A0569" w:rsidRDefault="00000000" w:rsidP="003835E4">
      <w:pPr>
        <w:ind w:left="360" w:hanging="360"/>
        <w:jc w:val="both"/>
      </w:pPr>
      <w:r>
        <w:t>10. Sommerville, I. (2016). Software engineering (10th ed.). Pearson.</w:t>
      </w:r>
    </w:p>
    <w:p w14:paraId="34015F1A" w14:textId="77777777" w:rsidR="002A0569" w:rsidRDefault="00000000" w:rsidP="003835E4">
      <w:pPr>
        <w:jc w:val="both"/>
      </w:pPr>
      <w:r>
        <w:t>Note: Verify reference details and ensure the final report describes only features and tests present in the submitted implementation.</w:t>
      </w:r>
    </w:p>
    <w:sectPr w:rsidR="002A0569">
      <w:footerReference w:type="default" r:id="rId12"/>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66A61" w14:textId="77777777" w:rsidR="009F2564" w:rsidRDefault="009F2564">
      <w:pPr>
        <w:spacing w:after="0" w:line="240" w:lineRule="auto"/>
      </w:pPr>
      <w:r>
        <w:separator/>
      </w:r>
    </w:p>
  </w:endnote>
  <w:endnote w:type="continuationSeparator" w:id="0">
    <w:p w14:paraId="6582C299" w14:textId="77777777" w:rsidR="009F2564" w:rsidRDefault="009F25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5D84A" w14:textId="6DBB7A86" w:rsidR="002A0569" w:rsidRDefault="00000000">
    <w:pPr>
      <w:jc w:val="center"/>
    </w:pPr>
    <w:r>
      <w:rPr>
        <w:color w:val="6E7882"/>
        <w:sz w:val="16"/>
      </w:rPr>
      <w:t xml:space="preserve">Page </w:t>
    </w:r>
    <w:r>
      <w:fldChar w:fldCharType="begin"/>
    </w:r>
    <w:r>
      <w:instrText>PAGE</w:instrText>
    </w:r>
    <w:r>
      <w:fldChar w:fldCharType="separate"/>
    </w:r>
    <w:r w:rsidR="003835E4">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3CFDB" w14:textId="77777777" w:rsidR="009F2564" w:rsidRDefault="009F2564">
      <w:pPr>
        <w:spacing w:after="0" w:line="240" w:lineRule="auto"/>
      </w:pPr>
      <w:r>
        <w:separator/>
      </w:r>
    </w:p>
  </w:footnote>
  <w:footnote w:type="continuationSeparator" w:id="0">
    <w:p w14:paraId="56D4F9A1" w14:textId="77777777" w:rsidR="009F2564" w:rsidRDefault="009F25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032A2"/>
    <w:multiLevelType w:val="hybridMultilevel"/>
    <w:tmpl w:val="70E6C938"/>
    <w:lvl w:ilvl="0" w:tplc="214A7534">
      <w:start w:val="1"/>
      <w:numFmt w:val="decimal"/>
      <w:lvlText w:val="%1."/>
      <w:lvlJc w:val="left"/>
      <w:pPr>
        <w:ind w:left="720" w:hanging="360"/>
      </w:pPr>
    </w:lvl>
    <w:lvl w:ilvl="1" w:tplc="D64008E2">
      <w:start w:val="1"/>
      <w:numFmt w:val="lowerLetter"/>
      <w:lvlText w:val="%2."/>
      <w:lvlJc w:val="left"/>
      <w:pPr>
        <w:ind w:left="1440" w:hanging="360"/>
      </w:pPr>
    </w:lvl>
    <w:lvl w:ilvl="2" w:tplc="09F8E91C">
      <w:start w:val="1"/>
      <w:numFmt w:val="lowerRoman"/>
      <w:lvlText w:val="%3."/>
      <w:lvlJc w:val="left"/>
      <w:pPr>
        <w:ind w:left="2160" w:hanging="360"/>
      </w:pPr>
    </w:lvl>
    <w:lvl w:ilvl="3" w:tplc="9D984C70">
      <w:start w:val="1"/>
      <w:numFmt w:val="decimal"/>
      <w:lvlText w:val="%4."/>
      <w:lvlJc w:val="left"/>
      <w:pPr>
        <w:ind w:left="2880" w:hanging="360"/>
      </w:pPr>
    </w:lvl>
    <w:lvl w:ilvl="4" w:tplc="BF2C8FEE">
      <w:start w:val="1"/>
      <w:numFmt w:val="lowerLetter"/>
      <w:lvlText w:val="%5."/>
      <w:lvlJc w:val="left"/>
      <w:pPr>
        <w:ind w:left="3600" w:hanging="360"/>
      </w:pPr>
    </w:lvl>
    <w:lvl w:ilvl="5" w:tplc="3E826730">
      <w:start w:val="1"/>
      <w:numFmt w:val="lowerRoman"/>
      <w:lvlText w:val="%6."/>
      <w:lvlJc w:val="left"/>
      <w:pPr>
        <w:ind w:left="4320" w:hanging="360"/>
      </w:pPr>
    </w:lvl>
    <w:lvl w:ilvl="6" w:tplc="2020AEC8">
      <w:start w:val="1"/>
      <w:numFmt w:val="decimal"/>
      <w:lvlText w:val="%7."/>
      <w:lvlJc w:val="left"/>
      <w:pPr>
        <w:ind w:left="5040" w:hanging="360"/>
      </w:pPr>
    </w:lvl>
    <w:lvl w:ilvl="7" w:tplc="A4C83878">
      <w:start w:val="1"/>
      <w:numFmt w:val="lowerLetter"/>
      <w:lvlText w:val="%8."/>
      <w:lvlJc w:val="left"/>
      <w:pPr>
        <w:ind w:left="5760" w:hanging="360"/>
      </w:pPr>
    </w:lvl>
    <w:lvl w:ilvl="8" w:tplc="B484C7F0">
      <w:start w:val="1"/>
      <w:numFmt w:val="lowerRoman"/>
      <w:lvlText w:val="%9."/>
      <w:lvlJc w:val="left"/>
      <w:pPr>
        <w:ind w:left="6480" w:hanging="360"/>
      </w:pPr>
    </w:lvl>
  </w:abstractNum>
  <w:abstractNum w:abstractNumId="1" w15:restartNumberingAfterBreak="0">
    <w:nsid w:val="389F6F38"/>
    <w:multiLevelType w:val="hybridMultilevel"/>
    <w:tmpl w:val="744CF9EA"/>
    <w:lvl w:ilvl="0" w:tplc="31061FF8">
      <w:start w:val="1"/>
      <w:numFmt w:val="bullet"/>
      <w:lvlText w:val="•"/>
      <w:lvlJc w:val="left"/>
      <w:pPr>
        <w:ind w:left="720" w:hanging="360"/>
      </w:pPr>
    </w:lvl>
    <w:lvl w:ilvl="1" w:tplc="DBC82710">
      <w:start w:val="1"/>
      <w:numFmt w:val="bullet"/>
      <w:lvlText w:val="o"/>
      <w:lvlJc w:val="left"/>
      <w:pPr>
        <w:ind w:left="1440" w:hanging="360"/>
      </w:pPr>
    </w:lvl>
    <w:lvl w:ilvl="2" w:tplc="EC1A645E">
      <w:start w:val="1"/>
      <w:numFmt w:val="bullet"/>
      <w:lvlText w:val="▪"/>
      <w:lvlJc w:val="left"/>
      <w:pPr>
        <w:ind w:left="2160" w:hanging="360"/>
      </w:pPr>
    </w:lvl>
    <w:lvl w:ilvl="3" w:tplc="E9AE7620">
      <w:start w:val="1"/>
      <w:numFmt w:val="bullet"/>
      <w:lvlText w:val="•"/>
      <w:lvlJc w:val="left"/>
      <w:pPr>
        <w:ind w:left="2880" w:hanging="360"/>
      </w:pPr>
    </w:lvl>
    <w:lvl w:ilvl="4" w:tplc="26E476A6">
      <w:start w:val="1"/>
      <w:numFmt w:val="bullet"/>
      <w:lvlText w:val="o"/>
      <w:lvlJc w:val="left"/>
      <w:pPr>
        <w:ind w:left="3600" w:hanging="360"/>
      </w:pPr>
    </w:lvl>
    <w:lvl w:ilvl="5" w:tplc="606EC584">
      <w:start w:val="1"/>
      <w:numFmt w:val="bullet"/>
      <w:lvlText w:val="▪"/>
      <w:lvlJc w:val="left"/>
      <w:pPr>
        <w:ind w:left="4320" w:hanging="360"/>
      </w:pPr>
    </w:lvl>
    <w:lvl w:ilvl="6" w:tplc="F800D230">
      <w:start w:val="1"/>
      <w:numFmt w:val="bullet"/>
      <w:lvlText w:val="•"/>
      <w:lvlJc w:val="left"/>
      <w:pPr>
        <w:ind w:left="5040" w:hanging="360"/>
      </w:pPr>
    </w:lvl>
    <w:lvl w:ilvl="7" w:tplc="18D4DA64">
      <w:start w:val="1"/>
      <w:numFmt w:val="bullet"/>
      <w:lvlText w:val="o"/>
      <w:lvlJc w:val="left"/>
      <w:pPr>
        <w:ind w:left="5760" w:hanging="360"/>
      </w:pPr>
    </w:lvl>
    <w:lvl w:ilvl="8" w:tplc="F1FCD172">
      <w:start w:val="1"/>
      <w:numFmt w:val="bullet"/>
      <w:lvlText w:val="▪"/>
      <w:lvlJc w:val="left"/>
      <w:pPr>
        <w:ind w:left="6480" w:hanging="360"/>
      </w:pPr>
    </w:lvl>
  </w:abstractNum>
  <w:num w:numId="1" w16cid:durableId="1469007280">
    <w:abstractNumId w:val="1"/>
  </w:num>
  <w:num w:numId="2" w16cid:durableId="944270171">
    <w:abstractNumId w:val="0"/>
    <w:lvlOverride w:ilvl="0">
      <w:startOverride w:val="1"/>
    </w:lvlOverride>
  </w:num>
  <w:num w:numId="3" w16cid:durableId="1344436555">
    <w:abstractNumId w:val="1"/>
  </w:num>
  <w:num w:numId="4" w16cid:durableId="1590967892">
    <w:abstractNumId w:val="0"/>
    <w:lvlOverride w:ilvl="0">
      <w:startOverride w:val="1"/>
    </w:lvlOverride>
  </w:num>
  <w:num w:numId="5" w16cid:durableId="1985624129">
    <w:abstractNumId w:val="0"/>
    <w:lvlOverride w:ilvl="0">
      <w:startOverride w:val="1"/>
    </w:lvlOverride>
  </w:num>
  <w:num w:numId="6" w16cid:durableId="1852985906">
    <w:abstractNumId w:val="1"/>
  </w:num>
  <w:num w:numId="7" w16cid:durableId="394470104">
    <w:abstractNumId w:val="1"/>
  </w:num>
  <w:num w:numId="8" w16cid:durableId="510687051">
    <w:abstractNumId w:val="0"/>
    <w:lvlOverride w:ilvl="0">
      <w:startOverride w:val="1"/>
    </w:lvlOverride>
  </w:num>
  <w:num w:numId="9" w16cid:durableId="1371496263">
    <w:abstractNumId w:val="1"/>
  </w:num>
  <w:num w:numId="10" w16cid:durableId="1572154564">
    <w:abstractNumId w:val="0"/>
    <w:lvlOverride w:ilvl="0">
      <w:startOverride w:val="1"/>
    </w:lvlOverride>
  </w:num>
  <w:num w:numId="11" w16cid:durableId="2132239852">
    <w:abstractNumId w:val="1"/>
  </w:num>
  <w:num w:numId="12" w16cid:durableId="4577968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14C"/>
    <w:rsid w:val="000E3FDE"/>
    <w:rsid w:val="0013614C"/>
    <w:rsid w:val="002A0569"/>
    <w:rsid w:val="003835E4"/>
    <w:rsid w:val="009F2564"/>
    <w:rsid w:val="00AE7A9A"/>
    <w:rsid w:val="00D03582"/>
    <w:rsid w:val="00FC3AC7"/>
    <w:rsid w:val="00FD425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98CCE"/>
  <w15:docId w15:val="{80977560-B8F4-4721-836E-14D125F42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gu-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pPr>
    <w:rPr>
      <w:rFonts w:ascii="Arial" w:hAnsi="Arial"/>
      <w:sz w:val="19"/>
    </w:rPr>
  </w:style>
  <w:style w:type="paragraph" w:styleId="Heading1">
    <w:name w:val="heading 1"/>
    <w:basedOn w:val="Normal"/>
    <w:next w:val="Normal"/>
    <w:uiPriority w:val="9"/>
    <w:qFormat/>
    <w:pPr>
      <w:keepNext/>
      <w:spacing w:before="100"/>
      <w:outlineLvl w:val="0"/>
    </w:pPr>
    <w:rPr>
      <w:b/>
      <w:color w:val="24476B"/>
      <w:sz w:val="32"/>
    </w:rPr>
  </w:style>
  <w:style w:type="paragraph" w:styleId="Heading2">
    <w:name w:val="heading 2"/>
    <w:basedOn w:val="Normal"/>
    <w:next w:val="Normal"/>
    <w:uiPriority w:val="9"/>
    <w:unhideWhenUsed/>
    <w:qFormat/>
    <w:pPr>
      <w:keepNext/>
      <w:spacing w:before="100"/>
      <w:outlineLvl w:val="1"/>
    </w:pPr>
    <w:rPr>
      <w:b/>
      <w:color w:val="24476B"/>
      <w:sz w:val="26"/>
    </w:rPr>
  </w:style>
  <w:style w:type="paragraph" w:styleId="Heading3">
    <w:name w:val="heading 3"/>
    <w:basedOn w:val="Normal"/>
    <w:next w:val="Normal"/>
    <w:uiPriority w:val="9"/>
    <w:unhideWhenUsed/>
    <w:qFormat/>
    <w:pPr>
      <w:keepNext/>
      <w:spacing w:before="100"/>
      <w:outlineLvl w:val="2"/>
    </w:pPr>
    <w:rPr>
      <w:b/>
      <w:color w:val="3C6588"/>
      <w:sz w:val="21"/>
    </w:rPr>
  </w:style>
  <w:style w:type="paragraph" w:styleId="Heading4">
    <w:name w:val="heading 4"/>
    <w:basedOn w:val="Normal"/>
    <w:next w:val="Normal"/>
    <w:uiPriority w:val="9"/>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03582"/>
    <w:rPr>
      <w:color w:val="605E5C"/>
      <w:shd w:val="clear" w:color="auto" w:fill="E1DFDD"/>
    </w:rPr>
  </w:style>
  <w:style w:type="paragraph" w:styleId="Header">
    <w:name w:val="header"/>
    <w:basedOn w:val="Normal"/>
    <w:link w:val="HeaderChar"/>
    <w:uiPriority w:val="99"/>
    <w:unhideWhenUsed/>
    <w:rsid w:val="003835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35E4"/>
    <w:rPr>
      <w:rFonts w:ascii="Arial" w:hAnsi="Arial"/>
      <w:sz w:val="19"/>
    </w:rPr>
  </w:style>
  <w:style w:type="paragraph" w:styleId="Footer">
    <w:name w:val="footer"/>
    <w:basedOn w:val="Normal"/>
    <w:link w:val="FooterChar"/>
    <w:uiPriority w:val="99"/>
    <w:unhideWhenUsed/>
    <w:rsid w:val="003835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35E4"/>
    <w:rPr>
      <w:rFonts w:ascii="Arial" w:hAnsi="Arial"/>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A024F5-72C1-429A-A796-3A25F28F4D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1880</Words>
  <Characters>10720</Characters>
  <Application>Microsoft Office Word</Application>
  <DocSecurity>0</DocSecurity>
  <Lines>89</Lines>
  <Paragraphs>25</Paragraphs>
  <ScaleCrop>false</ScaleCrop>
  <Company/>
  <LinksUpToDate>false</LinksUpToDate>
  <CharactersWithSpaces>12575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CareDose — 3-Tier Medication Adherence &amp; Remote Caregiver Monitoring System</dc:title>
  <dc:creator>admin</dc:creator>
  <dc:description>Claude Docs node/adac151a-30fc@5 docx-w7</dc:description>
  <cp:lastModifiedBy>Vishesh Shah</cp:lastModifiedBy>
  <cp:revision>2</cp:revision>
  <dcterms:created xsi:type="dcterms:W3CDTF">2026-10-20T14:04:00Z</dcterms:created>
  <dcterms:modified xsi:type="dcterms:W3CDTF">2026-10-20T14:04:00Z</dcterms:modified>
</cp:coreProperties>
</file>