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7569" w14:textId="6C70BBE0" w:rsidR="00492D12" w:rsidRPr="00ED2B65" w:rsidRDefault="00ED2B65" w:rsidP="00ED2B65">
      <w:pPr>
        <w:jc w:val="center"/>
        <w:rPr>
          <w:rFonts w:ascii="Times New Roman" w:hAnsi="Times New Roman" w:cs="Times New Roman"/>
          <w:i/>
          <w:iCs/>
          <w:sz w:val="24"/>
          <w:szCs w:val="24"/>
        </w:rPr>
      </w:pPr>
      <w:r w:rsidRPr="00ED2B65">
        <w:rPr>
          <w:rFonts w:ascii="Times New Roman" w:hAnsi="Times New Roman" w:cs="Times New Roman"/>
          <w:b/>
          <w:bCs/>
          <w:sz w:val="24"/>
          <w:szCs w:val="24"/>
        </w:rPr>
        <w:t>Project</w:t>
      </w:r>
      <w:r w:rsidRPr="00ED2B65">
        <w:rPr>
          <w:rFonts w:ascii="Times New Roman" w:hAnsi="Times New Roman" w:cs="Times New Roman"/>
          <w:b/>
          <w:bCs/>
          <w:sz w:val="24"/>
          <w:szCs w:val="24"/>
        </w:rPr>
        <w:t xml:space="preserve"> </w:t>
      </w:r>
      <w:r w:rsidRPr="00ED2B65">
        <w:rPr>
          <w:rFonts w:ascii="Times New Roman" w:hAnsi="Times New Roman" w:cs="Times New Roman"/>
          <w:b/>
          <w:bCs/>
          <w:sz w:val="24"/>
          <w:szCs w:val="24"/>
        </w:rPr>
        <w:t>Title:</w:t>
      </w:r>
      <w:r w:rsidRPr="00ED2B65">
        <w:rPr>
          <w:rFonts w:ascii="Times New Roman" w:hAnsi="Times New Roman" w:cs="Times New Roman"/>
        </w:rPr>
        <w:br/>
      </w:r>
      <w:r w:rsidRPr="00ED2B65">
        <w:rPr>
          <w:rFonts w:ascii="Times New Roman" w:hAnsi="Times New Roman" w:cs="Times New Roman"/>
          <w:i/>
          <w:iCs/>
          <w:sz w:val="24"/>
          <w:szCs w:val="24"/>
        </w:rPr>
        <w:t>Analysing</w:t>
      </w:r>
      <w:r w:rsidRPr="00ED2B65">
        <w:rPr>
          <w:rFonts w:ascii="Times New Roman" w:hAnsi="Times New Roman" w:cs="Times New Roman"/>
          <w:i/>
          <w:iCs/>
          <w:sz w:val="24"/>
          <w:szCs w:val="24"/>
        </w:rPr>
        <w:t xml:space="preserve"> Patterns of Vacant Properties in Syracuse: Distribution, Trends, and </w:t>
      </w:r>
      <w:r w:rsidRPr="00ED2B65">
        <w:rPr>
          <w:rFonts w:ascii="Times New Roman" w:hAnsi="Times New Roman" w:cs="Times New Roman"/>
          <w:i/>
          <w:iCs/>
          <w:sz w:val="24"/>
          <w:szCs w:val="24"/>
        </w:rPr>
        <w:t>Neighbourhood</w:t>
      </w:r>
      <w:r w:rsidRPr="00ED2B65">
        <w:rPr>
          <w:rFonts w:ascii="Times New Roman" w:hAnsi="Times New Roman" w:cs="Times New Roman"/>
          <w:i/>
          <w:iCs/>
          <w:sz w:val="24"/>
          <w:szCs w:val="24"/>
        </w:rPr>
        <w:t xml:space="preserve"> Impacts</w:t>
      </w:r>
    </w:p>
    <w:p w14:paraId="76352A14"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1. Project Overview</w:t>
      </w:r>
    </w:p>
    <w:p w14:paraId="709C352D" w14:textId="7CF282BA" w:rsidR="00ED2B65" w:rsidRPr="00ED2B65" w:rsidRDefault="00ED2B65" w:rsidP="00ED2B65">
      <w:pPr>
        <w:jc w:val="both"/>
        <w:rPr>
          <w:rFonts w:ascii="Times New Roman" w:hAnsi="Times New Roman" w:cs="Times New Roman"/>
        </w:rPr>
      </w:pPr>
      <w:r w:rsidRPr="00ED2B65">
        <w:rPr>
          <w:rFonts w:ascii="Times New Roman" w:hAnsi="Times New Roman" w:cs="Times New Roman"/>
        </w:rPr>
        <w:t xml:space="preserve">Vacant properties are a persistent urban challenge that affect </w:t>
      </w:r>
      <w:r w:rsidRPr="00ED2B65">
        <w:rPr>
          <w:rFonts w:ascii="Times New Roman" w:hAnsi="Times New Roman" w:cs="Times New Roman"/>
        </w:rPr>
        <w:t>neighbourhood</w:t>
      </w:r>
      <w:r w:rsidRPr="00ED2B65">
        <w:rPr>
          <w:rFonts w:ascii="Times New Roman" w:hAnsi="Times New Roman" w:cs="Times New Roman"/>
        </w:rPr>
        <w:t xml:space="preserve"> stability, public safety, and economic development. Prolonged property vacancy can contribute to </w:t>
      </w:r>
      <w:r w:rsidRPr="00ED2B65">
        <w:rPr>
          <w:rFonts w:ascii="Times New Roman" w:hAnsi="Times New Roman" w:cs="Times New Roman"/>
        </w:rPr>
        <w:t>neighbourhood</w:t>
      </w:r>
      <w:r w:rsidRPr="00ED2B65">
        <w:rPr>
          <w:rFonts w:ascii="Times New Roman" w:hAnsi="Times New Roman" w:cs="Times New Roman"/>
        </w:rPr>
        <w:t xml:space="preserve"> blight, declining property values, and increased maintenance costs for municipalities. Understanding where vacant properties are concentrated and identifying patterns across </w:t>
      </w:r>
      <w:r w:rsidRPr="00ED2B65">
        <w:rPr>
          <w:rFonts w:ascii="Times New Roman" w:hAnsi="Times New Roman" w:cs="Times New Roman"/>
        </w:rPr>
        <w:t>neighbourhoods</w:t>
      </w:r>
      <w:r w:rsidRPr="00ED2B65">
        <w:rPr>
          <w:rFonts w:ascii="Times New Roman" w:hAnsi="Times New Roman" w:cs="Times New Roman"/>
        </w:rPr>
        <w:t xml:space="preserve"> can help city officials and community organizations allocate resources more effectively.</w:t>
      </w:r>
    </w:p>
    <w:p w14:paraId="33B0FF8D" w14:textId="11F5E547" w:rsidR="00ED2B65" w:rsidRPr="00ED2B65" w:rsidRDefault="00ED2B65" w:rsidP="00ED2B65">
      <w:pPr>
        <w:jc w:val="both"/>
        <w:rPr>
          <w:rFonts w:ascii="Times New Roman" w:hAnsi="Times New Roman" w:cs="Times New Roman"/>
        </w:rPr>
      </w:pPr>
      <w:r w:rsidRPr="00ED2B65">
        <w:rPr>
          <w:rFonts w:ascii="Times New Roman" w:hAnsi="Times New Roman" w:cs="Times New Roman"/>
        </w:rPr>
        <w:t xml:space="preserve">This project proposes an analytical study of vacant properties in the City of Syracuse using publicly available municipal data. By examining spatial distribution, vacancy patterns, and trends across </w:t>
      </w:r>
      <w:r w:rsidRPr="00ED2B65">
        <w:rPr>
          <w:rFonts w:ascii="Times New Roman" w:hAnsi="Times New Roman" w:cs="Times New Roman"/>
        </w:rPr>
        <w:t>neighbourhoods</w:t>
      </w:r>
      <w:r w:rsidRPr="00ED2B65">
        <w:rPr>
          <w:rFonts w:ascii="Times New Roman" w:hAnsi="Times New Roman" w:cs="Times New Roman"/>
        </w:rPr>
        <w:t>, the project aims to provide insights that can inform urban planning, housing policy, and community revitalization efforts.</w:t>
      </w:r>
    </w:p>
    <w:p w14:paraId="3B5C2787"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2. Problem Statement</w:t>
      </w:r>
    </w:p>
    <w:p w14:paraId="59652B5A"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The City of Syracuse faces ongoing challenges related to property vacancy and urban blight. While the city maintains records of vacant properties, there is limited publicly accessible analysis that translates this raw data into actionable insights for residents, policymakers, and community organizations.</w:t>
      </w:r>
    </w:p>
    <w:p w14:paraId="193CF636"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The primary question this project seeks to answer is:</w:t>
      </w:r>
    </w:p>
    <w:p w14:paraId="52BE3947"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 xml:space="preserve">“What are the spatial patterns of vacant properties in Syracuse, and which </w:t>
      </w:r>
      <w:proofErr w:type="spellStart"/>
      <w:r w:rsidRPr="00ED2B65">
        <w:rPr>
          <w:rFonts w:ascii="Times New Roman" w:hAnsi="Times New Roman" w:cs="Times New Roman"/>
        </w:rPr>
        <w:t>neighborhoods</w:t>
      </w:r>
      <w:proofErr w:type="spellEnd"/>
      <w:r w:rsidRPr="00ED2B65">
        <w:rPr>
          <w:rFonts w:ascii="Times New Roman" w:hAnsi="Times New Roman" w:cs="Times New Roman"/>
        </w:rPr>
        <w:t xml:space="preserve"> experience the highest concentration of vacancy?”</w:t>
      </w:r>
    </w:p>
    <w:p w14:paraId="66A83374"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Secondary questions include:</w:t>
      </w:r>
    </w:p>
    <w:p w14:paraId="5DCAE119" w14:textId="0336ECDC" w:rsidR="00ED2B65" w:rsidRPr="00ED2B65" w:rsidRDefault="00ED2B65" w:rsidP="00ED2B65">
      <w:pPr>
        <w:numPr>
          <w:ilvl w:val="0"/>
          <w:numId w:val="1"/>
        </w:numPr>
        <w:tabs>
          <w:tab w:val="clear" w:pos="360"/>
          <w:tab w:val="num" w:pos="720"/>
        </w:tabs>
        <w:jc w:val="both"/>
        <w:rPr>
          <w:rFonts w:ascii="Times New Roman" w:hAnsi="Times New Roman" w:cs="Times New Roman"/>
        </w:rPr>
      </w:pPr>
      <w:r w:rsidRPr="00ED2B65">
        <w:rPr>
          <w:rFonts w:ascii="Times New Roman" w:hAnsi="Times New Roman" w:cs="Times New Roman"/>
        </w:rPr>
        <w:t xml:space="preserve">Are vacant properties clustered in specific </w:t>
      </w:r>
      <w:r w:rsidRPr="00ED2B65">
        <w:rPr>
          <w:rFonts w:ascii="Times New Roman" w:hAnsi="Times New Roman" w:cs="Times New Roman"/>
        </w:rPr>
        <w:t>neighbourhoods</w:t>
      </w:r>
      <w:r w:rsidRPr="00ED2B65">
        <w:rPr>
          <w:rFonts w:ascii="Times New Roman" w:hAnsi="Times New Roman" w:cs="Times New Roman"/>
        </w:rPr>
        <w:t xml:space="preserve"> or districts?</w:t>
      </w:r>
    </w:p>
    <w:p w14:paraId="4B2A74DE" w14:textId="77777777" w:rsidR="00ED2B65" w:rsidRPr="00ED2B65" w:rsidRDefault="00ED2B65" w:rsidP="00ED2B65">
      <w:pPr>
        <w:numPr>
          <w:ilvl w:val="0"/>
          <w:numId w:val="1"/>
        </w:numPr>
        <w:tabs>
          <w:tab w:val="clear" w:pos="360"/>
          <w:tab w:val="num" w:pos="720"/>
        </w:tabs>
        <w:jc w:val="both"/>
        <w:rPr>
          <w:rFonts w:ascii="Times New Roman" w:hAnsi="Times New Roman" w:cs="Times New Roman"/>
        </w:rPr>
      </w:pPr>
      <w:r w:rsidRPr="00ED2B65">
        <w:rPr>
          <w:rFonts w:ascii="Times New Roman" w:hAnsi="Times New Roman" w:cs="Times New Roman"/>
        </w:rPr>
        <w:t>Do certain areas show persistent vacancy patterns that may indicate long-term disinvestment?</w:t>
      </w:r>
    </w:p>
    <w:p w14:paraId="36D23AFF" w14:textId="77777777" w:rsidR="00ED2B65" w:rsidRPr="00ED2B65" w:rsidRDefault="00ED2B65" w:rsidP="00ED2B65">
      <w:pPr>
        <w:numPr>
          <w:ilvl w:val="0"/>
          <w:numId w:val="1"/>
        </w:numPr>
        <w:tabs>
          <w:tab w:val="clear" w:pos="360"/>
          <w:tab w:val="num" w:pos="720"/>
        </w:tabs>
        <w:jc w:val="both"/>
        <w:rPr>
          <w:rFonts w:ascii="Times New Roman" w:hAnsi="Times New Roman" w:cs="Times New Roman"/>
        </w:rPr>
      </w:pPr>
      <w:r w:rsidRPr="00ED2B65">
        <w:rPr>
          <w:rFonts w:ascii="Times New Roman" w:hAnsi="Times New Roman" w:cs="Times New Roman"/>
        </w:rPr>
        <w:t>How can vacancy data be better communicated to non-technical stakeholders?</w:t>
      </w:r>
    </w:p>
    <w:p w14:paraId="3A2E1404"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Answering these questions is important because targeted intervention strategies depend on a clear understanding of where vacancy issues are most severe and persistent.</w:t>
      </w:r>
    </w:p>
    <w:p w14:paraId="122F8320"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3. Stakeholders</w:t>
      </w:r>
    </w:p>
    <w:p w14:paraId="43C62C0E"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This project is designed to serve multiple stakeholders, including:</w:t>
      </w:r>
    </w:p>
    <w:p w14:paraId="2494EF3A" w14:textId="1814DA4B" w:rsidR="00ED2B65" w:rsidRPr="00ED2B65" w:rsidRDefault="00ED2B65" w:rsidP="00ED2B65">
      <w:pPr>
        <w:numPr>
          <w:ilvl w:val="0"/>
          <w:numId w:val="2"/>
        </w:numPr>
        <w:jc w:val="both"/>
        <w:rPr>
          <w:rFonts w:ascii="Times New Roman" w:hAnsi="Times New Roman" w:cs="Times New Roman"/>
        </w:rPr>
      </w:pPr>
      <w:r w:rsidRPr="00ED2B65">
        <w:rPr>
          <w:rFonts w:ascii="Times New Roman" w:hAnsi="Times New Roman" w:cs="Times New Roman"/>
        </w:rPr>
        <w:t xml:space="preserve">City of Syracuse Departments (Housing, Planning, </w:t>
      </w:r>
      <w:r w:rsidRPr="00ED2B65">
        <w:rPr>
          <w:rFonts w:ascii="Times New Roman" w:hAnsi="Times New Roman" w:cs="Times New Roman"/>
        </w:rPr>
        <w:t>Neighbourhood</w:t>
      </w:r>
      <w:r w:rsidRPr="00ED2B65">
        <w:rPr>
          <w:rFonts w:ascii="Times New Roman" w:hAnsi="Times New Roman" w:cs="Times New Roman"/>
        </w:rPr>
        <w:t xml:space="preserve"> Development)</w:t>
      </w:r>
    </w:p>
    <w:p w14:paraId="00AA4B42" w14:textId="3E5C139B" w:rsidR="00ED2B65" w:rsidRPr="00ED2B65" w:rsidRDefault="00ED2B65" w:rsidP="00ED2B65">
      <w:pPr>
        <w:numPr>
          <w:ilvl w:val="0"/>
          <w:numId w:val="2"/>
        </w:numPr>
        <w:jc w:val="both"/>
        <w:rPr>
          <w:rFonts w:ascii="Times New Roman" w:hAnsi="Times New Roman" w:cs="Times New Roman"/>
        </w:rPr>
      </w:pPr>
      <w:r w:rsidRPr="00ED2B65">
        <w:rPr>
          <w:rFonts w:ascii="Times New Roman" w:hAnsi="Times New Roman" w:cs="Times New Roman"/>
        </w:rPr>
        <w:t xml:space="preserve">Community development organizations working on housing and </w:t>
      </w:r>
      <w:r w:rsidRPr="00ED2B65">
        <w:rPr>
          <w:rFonts w:ascii="Times New Roman" w:hAnsi="Times New Roman" w:cs="Times New Roman"/>
        </w:rPr>
        <w:t>neighbourhood</w:t>
      </w:r>
      <w:r w:rsidRPr="00ED2B65">
        <w:rPr>
          <w:rFonts w:ascii="Times New Roman" w:hAnsi="Times New Roman" w:cs="Times New Roman"/>
        </w:rPr>
        <w:t xml:space="preserve"> revitalization</w:t>
      </w:r>
    </w:p>
    <w:p w14:paraId="2015C585" w14:textId="72AFA7FA" w:rsidR="00ED2B65" w:rsidRPr="00ED2B65" w:rsidRDefault="00ED2B65" w:rsidP="00ED2B65">
      <w:pPr>
        <w:numPr>
          <w:ilvl w:val="0"/>
          <w:numId w:val="2"/>
        </w:numPr>
        <w:jc w:val="both"/>
        <w:rPr>
          <w:rFonts w:ascii="Times New Roman" w:hAnsi="Times New Roman" w:cs="Times New Roman"/>
        </w:rPr>
      </w:pPr>
      <w:r w:rsidRPr="00ED2B65">
        <w:rPr>
          <w:rFonts w:ascii="Times New Roman" w:hAnsi="Times New Roman" w:cs="Times New Roman"/>
        </w:rPr>
        <w:t xml:space="preserve">Residents and </w:t>
      </w:r>
      <w:r w:rsidRPr="00ED2B65">
        <w:rPr>
          <w:rFonts w:ascii="Times New Roman" w:hAnsi="Times New Roman" w:cs="Times New Roman"/>
        </w:rPr>
        <w:t>neighbourhood</w:t>
      </w:r>
      <w:r w:rsidRPr="00ED2B65">
        <w:rPr>
          <w:rFonts w:ascii="Times New Roman" w:hAnsi="Times New Roman" w:cs="Times New Roman"/>
        </w:rPr>
        <w:t xml:space="preserve"> associations seeking transparency about local conditions</w:t>
      </w:r>
    </w:p>
    <w:p w14:paraId="7E474F0A" w14:textId="77777777" w:rsidR="00ED2B65" w:rsidRPr="00ED2B65" w:rsidRDefault="00ED2B65" w:rsidP="00ED2B65">
      <w:pPr>
        <w:numPr>
          <w:ilvl w:val="0"/>
          <w:numId w:val="2"/>
        </w:numPr>
        <w:jc w:val="both"/>
        <w:rPr>
          <w:rFonts w:ascii="Times New Roman" w:hAnsi="Times New Roman" w:cs="Times New Roman"/>
        </w:rPr>
      </w:pPr>
      <w:r w:rsidRPr="00ED2B65">
        <w:rPr>
          <w:rFonts w:ascii="Times New Roman" w:hAnsi="Times New Roman" w:cs="Times New Roman"/>
        </w:rPr>
        <w:t>Policy makers and city officials responsible for allocating redevelopment resources</w:t>
      </w:r>
    </w:p>
    <w:p w14:paraId="10B0222B" w14:textId="77777777" w:rsidR="00ED2B65" w:rsidRPr="00ED2B65" w:rsidRDefault="00ED2B65" w:rsidP="00ED2B65">
      <w:pPr>
        <w:numPr>
          <w:ilvl w:val="0"/>
          <w:numId w:val="2"/>
        </w:numPr>
        <w:jc w:val="both"/>
        <w:rPr>
          <w:rFonts w:ascii="Times New Roman" w:hAnsi="Times New Roman" w:cs="Times New Roman"/>
        </w:rPr>
      </w:pPr>
      <w:r w:rsidRPr="00ED2B65">
        <w:rPr>
          <w:rFonts w:ascii="Times New Roman" w:hAnsi="Times New Roman" w:cs="Times New Roman"/>
        </w:rPr>
        <w:t>Researchers and journalists studying urban housing and land use patterns</w:t>
      </w:r>
    </w:p>
    <w:p w14:paraId="501B7A4D"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Each of these stakeholders benefits from accessible, data-driven insights rather than raw tabular data.</w:t>
      </w:r>
    </w:p>
    <w:p w14:paraId="6B9A2138"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4. Dataset Description</w:t>
      </w:r>
    </w:p>
    <w:p w14:paraId="12F94B4C"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The primary dataset for this project is the Vacant Properties dataset available through the City of Syracuse Open Data Portal.</w:t>
      </w:r>
    </w:p>
    <w:p w14:paraId="00CA5018" w14:textId="77777777" w:rsidR="00ED2B65" w:rsidRPr="00ED2B65" w:rsidRDefault="00ED2B65" w:rsidP="00ED2B65">
      <w:pPr>
        <w:rPr>
          <w:rFonts w:ascii="Times New Roman" w:hAnsi="Times New Roman" w:cs="Times New Roman"/>
        </w:rPr>
      </w:pPr>
      <w:r w:rsidRPr="00ED2B65">
        <w:rPr>
          <w:rFonts w:ascii="Times New Roman" w:hAnsi="Times New Roman" w:cs="Times New Roman"/>
          <w:b/>
          <w:bCs/>
        </w:rPr>
        <w:lastRenderedPageBreak/>
        <w:t>Dataset URL:</w:t>
      </w:r>
      <w:r w:rsidRPr="00ED2B65">
        <w:rPr>
          <w:rFonts w:ascii="Times New Roman" w:hAnsi="Times New Roman" w:cs="Times New Roman"/>
        </w:rPr>
        <w:br/>
      </w:r>
      <w:hyperlink r:id="rId5" w:tgtFrame="_new" w:history="1">
        <w:r w:rsidRPr="00ED2B65">
          <w:rPr>
            <w:rStyle w:val="Hyperlink"/>
            <w:rFonts w:ascii="Times New Roman" w:hAnsi="Times New Roman" w:cs="Times New Roman"/>
          </w:rPr>
          <w:t>https://data.syr.gov/datasets/c23882a4f7904747ab7a4cab637d912d_0/explore</w:t>
        </w:r>
      </w:hyperlink>
    </w:p>
    <w:p w14:paraId="6C6F6602" w14:textId="7555F10D" w:rsidR="00ED2B65" w:rsidRPr="00ED2B65" w:rsidRDefault="00ED2B65" w:rsidP="00ED2B65">
      <w:pPr>
        <w:jc w:val="both"/>
        <w:rPr>
          <w:rFonts w:ascii="Times New Roman" w:hAnsi="Times New Roman" w:cs="Times New Roman"/>
        </w:rPr>
      </w:pPr>
      <w:r w:rsidRPr="00ED2B65">
        <w:rPr>
          <w:rFonts w:ascii="Times New Roman" w:hAnsi="Times New Roman" w:cs="Times New Roman"/>
        </w:rPr>
        <w:t xml:space="preserve">This dataset contains information on properties within the City of Syracuse that are identified as vacant. Typical fields in the dataset include property identifiers, addresses, vacancy status, and location-based attributes that enable geographic analysis. As a municipal dataset, it provides valuable insight into housing conditions across different </w:t>
      </w:r>
      <w:r w:rsidRPr="00ED2B65">
        <w:rPr>
          <w:rFonts w:ascii="Times New Roman" w:hAnsi="Times New Roman" w:cs="Times New Roman"/>
        </w:rPr>
        <w:t>neighbourhoods</w:t>
      </w:r>
      <w:r w:rsidRPr="00ED2B65">
        <w:rPr>
          <w:rFonts w:ascii="Times New Roman" w:hAnsi="Times New Roman" w:cs="Times New Roman"/>
        </w:rPr>
        <w:t>.</w:t>
      </w:r>
    </w:p>
    <w:p w14:paraId="08A94AE6"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The dataset is publicly maintained and updated by the City of Syracuse, making it suitable for civic analysis and public-facing applications.</w:t>
      </w:r>
    </w:p>
    <w:p w14:paraId="4EEBE91C"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5. Data Quality Considerations</w:t>
      </w:r>
    </w:p>
    <w:p w14:paraId="4B5AC158"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As with most real-world municipal datasets, several limitations are expected:</w:t>
      </w:r>
    </w:p>
    <w:p w14:paraId="73B83591" w14:textId="77777777" w:rsidR="00ED2B65" w:rsidRPr="00ED2B65" w:rsidRDefault="00ED2B65" w:rsidP="00ED2B65">
      <w:pPr>
        <w:numPr>
          <w:ilvl w:val="0"/>
          <w:numId w:val="3"/>
        </w:numPr>
        <w:jc w:val="both"/>
        <w:rPr>
          <w:rFonts w:ascii="Times New Roman" w:hAnsi="Times New Roman" w:cs="Times New Roman"/>
        </w:rPr>
      </w:pPr>
      <w:r w:rsidRPr="00ED2B65">
        <w:rPr>
          <w:rFonts w:ascii="Times New Roman" w:hAnsi="Times New Roman" w:cs="Times New Roman"/>
        </w:rPr>
        <w:t>Some records may contain missing or incomplete location information.</w:t>
      </w:r>
    </w:p>
    <w:p w14:paraId="7CEBEB64" w14:textId="77777777" w:rsidR="00ED2B65" w:rsidRPr="00ED2B65" w:rsidRDefault="00ED2B65" w:rsidP="00ED2B65">
      <w:pPr>
        <w:numPr>
          <w:ilvl w:val="0"/>
          <w:numId w:val="3"/>
        </w:numPr>
        <w:jc w:val="both"/>
        <w:rPr>
          <w:rFonts w:ascii="Times New Roman" w:hAnsi="Times New Roman" w:cs="Times New Roman"/>
        </w:rPr>
      </w:pPr>
      <w:r w:rsidRPr="00ED2B65">
        <w:rPr>
          <w:rFonts w:ascii="Times New Roman" w:hAnsi="Times New Roman" w:cs="Times New Roman"/>
        </w:rPr>
        <w:t>Vacancy status may not reflect recent changes if properties were recently occupied or demolished.</w:t>
      </w:r>
    </w:p>
    <w:p w14:paraId="01B254F1" w14:textId="77777777" w:rsidR="00ED2B65" w:rsidRPr="00ED2B65" w:rsidRDefault="00ED2B65" w:rsidP="00ED2B65">
      <w:pPr>
        <w:numPr>
          <w:ilvl w:val="0"/>
          <w:numId w:val="3"/>
        </w:numPr>
        <w:jc w:val="both"/>
        <w:rPr>
          <w:rFonts w:ascii="Times New Roman" w:hAnsi="Times New Roman" w:cs="Times New Roman"/>
        </w:rPr>
      </w:pPr>
      <w:r w:rsidRPr="00ED2B65">
        <w:rPr>
          <w:rFonts w:ascii="Times New Roman" w:hAnsi="Times New Roman" w:cs="Times New Roman"/>
        </w:rPr>
        <w:t>The dataset may not capture informal occupancy or temporary vacancy accurately.</w:t>
      </w:r>
    </w:p>
    <w:p w14:paraId="31714D89" w14:textId="77777777" w:rsidR="00ED2B65" w:rsidRPr="00ED2B65" w:rsidRDefault="00ED2B65" w:rsidP="00ED2B65">
      <w:pPr>
        <w:numPr>
          <w:ilvl w:val="0"/>
          <w:numId w:val="3"/>
        </w:numPr>
        <w:jc w:val="both"/>
        <w:rPr>
          <w:rFonts w:ascii="Times New Roman" w:hAnsi="Times New Roman" w:cs="Times New Roman"/>
        </w:rPr>
      </w:pPr>
      <w:r w:rsidRPr="00ED2B65">
        <w:rPr>
          <w:rFonts w:ascii="Times New Roman" w:hAnsi="Times New Roman" w:cs="Times New Roman"/>
        </w:rPr>
        <w:t>Geographic attributes may require additional cleaning or standardization.</w:t>
      </w:r>
    </w:p>
    <w:p w14:paraId="62B84C26"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These limitations will be explicitly documented and considered during analysis to avoid misleading conclusions.</w:t>
      </w:r>
    </w:p>
    <w:p w14:paraId="580DF79F" w14:textId="7154F103"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 xml:space="preserve">6. Methodology </w:t>
      </w:r>
    </w:p>
    <w:p w14:paraId="2AE16C6C"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Data Preparation</w:t>
      </w:r>
    </w:p>
    <w:p w14:paraId="25094706" w14:textId="77777777" w:rsidR="00ED2B65" w:rsidRPr="00ED2B65" w:rsidRDefault="00ED2B65" w:rsidP="00ED2B65">
      <w:pPr>
        <w:numPr>
          <w:ilvl w:val="0"/>
          <w:numId w:val="4"/>
        </w:numPr>
        <w:jc w:val="both"/>
        <w:rPr>
          <w:rFonts w:ascii="Times New Roman" w:hAnsi="Times New Roman" w:cs="Times New Roman"/>
        </w:rPr>
      </w:pPr>
      <w:r w:rsidRPr="00ED2B65">
        <w:rPr>
          <w:rFonts w:ascii="Times New Roman" w:hAnsi="Times New Roman" w:cs="Times New Roman"/>
        </w:rPr>
        <w:t>Download and store the raw dataset from the Syracuse Open Data portal.</w:t>
      </w:r>
    </w:p>
    <w:p w14:paraId="6FF67836" w14:textId="77777777" w:rsidR="00ED2B65" w:rsidRPr="00ED2B65" w:rsidRDefault="00ED2B65" w:rsidP="00ED2B65">
      <w:pPr>
        <w:numPr>
          <w:ilvl w:val="0"/>
          <w:numId w:val="4"/>
        </w:numPr>
        <w:jc w:val="both"/>
        <w:rPr>
          <w:rFonts w:ascii="Times New Roman" w:hAnsi="Times New Roman" w:cs="Times New Roman"/>
        </w:rPr>
      </w:pPr>
      <w:r w:rsidRPr="00ED2B65">
        <w:rPr>
          <w:rFonts w:ascii="Times New Roman" w:hAnsi="Times New Roman" w:cs="Times New Roman"/>
        </w:rPr>
        <w:t>Clean and standardize column formats.</w:t>
      </w:r>
    </w:p>
    <w:p w14:paraId="5D6E90F3" w14:textId="77777777" w:rsidR="00ED2B65" w:rsidRPr="00ED2B65" w:rsidRDefault="00ED2B65" w:rsidP="00ED2B65">
      <w:pPr>
        <w:numPr>
          <w:ilvl w:val="0"/>
          <w:numId w:val="4"/>
        </w:numPr>
        <w:jc w:val="both"/>
        <w:rPr>
          <w:rFonts w:ascii="Times New Roman" w:hAnsi="Times New Roman" w:cs="Times New Roman"/>
        </w:rPr>
      </w:pPr>
      <w:r w:rsidRPr="00ED2B65">
        <w:rPr>
          <w:rFonts w:ascii="Times New Roman" w:hAnsi="Times New Roman" w:cs="Times New Roman"/>
        </w:rPr>
        <w:t>Handle missing values and inconsistencies.</w:t>
      </w:r>
    </w:p>
    <w:p w14:paraId="75BB9251" w14:textId="5167C0DF" w:rsidR="00ED2B65" w:rsidRPr="00ED2B65" w:rsidRDefault="00ED2B65" w:rsidP="00ED2B65">
      <w:pPr>
        <w:numPr>
          <w:ilvl w:val="0"/>
          <w:numId w:val="4"/>
        </w:numPr>
        <w:jc w:val="both"/>
        <w:rPr>
          <w:rFonts w:ascii="Times New Roman" w:hAnsi="Times New Roman" w:cs="Times New Roman"/>
        </w:rPr>
      </w:pPr>
      <w:r w:rsidRPr="00ED2B65">
        <w:rPr>
          <w:rFonts w:ascii="Times New Roman" w:hAnsi="Times New Roman" w:cs="Times New Roman"/>
        </w:rPr>
        <w:t xml:space="preserve">Verify geographic attributes for </w:t>
      </w:r>
      <w:r w:rsidRPr="00ED2B65">
        <w:rPr>
          <w:rFonts w:ascii="Times New Roman" w:hAnsi="Times New Roman" w:cs="Times New Roman"/>
        </w:rPr>
        <w:t>neighbourhood</w:t>
      </w:r>
      <w:r w:rsidRPr="00ED2B65">
        <w:rPr>
          <w:rFonts w:ascii="Times New Roman" w:hAnsi="Times New Roman" w:cs="Times New Roman"/>
        </w:rPr>
        <w:t>-level analysis.</w:t>
      </w:r>
    </w:p>
    <w:p w14:paraId="37E917AD"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Exploratory Data Analysis</w:t>
      </w:r>
    </w:p>
    <w:p w14:paraId="043E1135" w14:textId="01D5B4FA" w:rsidR="00ED2B65" w:rsidRPr="00ED2B65" w:rsidRDefault="00ED2B65" w:rsidP="00ED2B65">
      <w:pPr>
        <w:numPr>
          <w:ilvl w:val="0"/>
          <w:numId w:val="5"/>
        </w:numPr>
        <w:jc w:val="both"/>
        <w:rPr>
          <w:rFonts w:ascii="Times New Roman" w:hAnsi="Times New Roman" w:cs="Times New Roman"/>
        </w:rPr>
      </w:pPr>
      <w:r w:rsidRPr="00ED2B65">
        <w:rPr>
          <w:rFonts w:ascii="Times New Roman" w:hAnsi="Times New Roman" w:cs="Times New Roman"/>
        </w:rPr>
        <w:t xml:space="preserve">Generate summary statistics such as total vacant properties and </w:t>
      </w:r>
      <w:r w:rsidRPr="00ED2B65">
        <w:rPr>
          <w:rFonts w:ascii="Times New Roman" w:hAnsi="Times New Roman" w:cs="Times New Roman"/>
        </w:rPr>
        <w:t>neighbourhood</w:t>
      </w:r>
      <w:r w:rsidRPr="00ED2B65">
        <w:rPr>
          <w:rFonts w:ascii="Times New Roman" w:hAnsi="Times New Roman" w:cs="Times New Roman"/>
        </w:rPr>
        <w:t>-level counts.</w:t>
      </w:r>
    </w:p>
    <w:p w14:paraId="5C26CB0F" w14:textId="6A6E6112" w:rsidR="00ED2B65" w:rsidRPr="00ED2B65" w:rsidRDefault="00ED2B65" w:rsidP="00ED2B65">
      <w:pPr>
        <w:numPr>
          <w:ilvl w:val="0"/>
          <w:numId w:val="5"/>
        </w:numPr>
        <w:jc w:val="both"/>
        <w:rPr>
          <w:rFonts w:ascii="Times New Roman" w:hAnsi="Times New Roman" w:cs="Times New Roman"/>
        </w:rPr>
      </w:pPr>
      <w:r w:rsidRPr="00ED2B65">
        <w:rPr>
          <w:rFonts w:ascii="Times New Roman" w:hAnsi="Times New Roman" w:cs="Times New Roman"/>
        </w:rPr>
        <w:t xml:space="preserve">Identify distribution patterns across </w:t>
      </w:r>
      <w:r w:rsidRPr="00ED2B65">
        <w:rPr>
          <w:rFonts w:ascii="Times New Roman" w:hAnsi="Times New Roman" w:cs="Times New Roman"/>
        </w:rPr>
        <w:t>neighbourhoods</w:t>
      </w:r>
      <w:r w:rsidRPr="00ED2B65">
        <w:rPr>
          <w:rFonts w:ascii="Times New Roman" w:hAnsi="Times New Roman" w:cs="Times New Roman"/>
        </w:rPr>
        <w:t>.</w:t>
      </w:r>
    </w:p>
    <w:p w14:paraId="5748F01D" w14:textId="77777777" w:rsidR="00ED2B65" w:rsidRPr="00ED2B65" w:rsidRDefault="00ED2B65" w:rsidP="00ED2B65">
      <w:pPr>
        <w:numPr>
          <w:ilvl w:val="0"/>
          <w:numId w:val="5"/>
        </w:numPr>
        <w:jc w:val="both"/>
        <w:rPr>
          <w:rFonts w:ascii="Times New Roman" w:hAnsi="Times New Roman" w:cs="Times New Roman"/>
        </w:rPr>
      </w:pPr>
      <w:r w:rsidRPr="00ED2B65">
        <w:rPr>
          <w:rFonts w:ascii="Times New Roman" w:hAnsi="Times New Roman" w:cs="Times New Roman"/>
        </w:rPr>
        <w:t>Create visualizations such as bar charts and maps to explore spatial patterns.</w:t>
      </w:r>
    </w:p>
    <w:p w14:paraId="2430776E"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Spatial Analysis</w:t>
      </w:r>
    </w:p>
    <w:p w14:paraId="72628A34" w14:textId="6FF044B1" w:rsidR="00ED2B65" w:rsidRPr="00ED2B65" w:rsidRDefault="00ED2B65" w:rsidP="00ED2B65">
      <w:pPr>
        <w:numPr>
          <w:ilvl w:val="0"/>
          <w:numId w:val="6"/>
        </w:numPr>
        <w:jc w:val="both"/>
        <w:rPr>
          <w:rFonts w:ascii="Times New Roman" w:hAnsi="Times New Roman" w:cs="Times New Roman"/>
        </w:rPr>
      </w:pPr>
      <w:r w:rsidRPr="00ED2B65">
        <w:rPr>
          <w:rFonts w:ascii="Times New Roman" w:hAnsi="Times New Roman" w:cs="Times New Roman"/>
        </w:rPr>
        <w:t xml:space="preserve">Aggregate vacant properties by </w:t>
      </w:r>
      <w:r w:rsidRPr="00ED2B65">
        <w:rPr>
          <w:rFonts w:ascii="Times New Roman" w:hAnsi="Times New Roman" w:cs="Times New Roman"/>
        </w:rPr>
        <w:t>neighbourhood</w:t>
      </w:r>
      <w:r w:rsidRPr="00ED2B65">
        <w:rPr>
          <w:rFonts w:ascii="Times New Roman" w:hAnsi="Times New Roman" w:cs="Times New Roman"/>
        </w:rPr>
        <w:t xml:space="preserve"> or planning district.</w:t>
      </w:r>
    </w:p>
    <w:p w14:paraId="495CE586" w14:textId="77777777" w:rsidR="00ED2B65" w:rsidRPr="00ED2B65" w:rsidRDefault="00ED2B65" w:rsidP="00ED2B65">
      <w:pPr>
        <w:numPr>
          <w:ilvl w:val="0"/>
          <w:numId w:val="6"/>
        </w:numPr>
        <w:jc w:val="both"/>
        <w:rPr>
          <w:rFonts w:ascii="Times New Roman" w:hAnsi="Times New Roman" w:cs="Times New Roman"/>
        </w:rPr>
      </w:pPr>
      <w:r w:rsidRPr="00ED2B65">
        <w:rPr>
          <w:rFonts w:ascii="Times New Roman" w:hAnsi="Times New Roman" w:cs="Times New Roman"/>
        </w:rPr>
        <w:t>Identify areas with disproportionately high vacancy concentrations.</w:t>
      </w:r>
    </w:p>
    <w:p w14:paraId="0BDE309B" w14:textId="77777777" w:rsidR="00ED2B65" w:rsidRPr="00ED2B65" w:rsidRDefault="00ED2B65" w:rsidP="00ED2B65">
      <w:pPr>
        <w:numPr>
          <w:ilvl w:val="0"/>
          <w:numId w:val="6"/>
        </w:numPr>
        <w:jc w:val="both"/>
        <w:rPr>
          <w:rFonts w:ascii="Times New Roman" w:hAnsi="Times New Roman" w:cs="Times New Roman"/>
        </w:rPr>
      </w:pPr>
      <w:r w:rsidRPr="00ED2B65">
        <w:rPr>
          <w:rFonts w:ascii="Times New Roman" w:hAnsi="Times New Roman" w:cs="Times New Roman"/>
        </w:rPr>
        <w:t>Explore clustering patterns where possible.</w:t>
      </w:r>
    </w:p>
    <w:p w14:paraId="65FB6580"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LLM-Assisted Analysis</w:t>
      </w:r>
    </w:p>
    <w:p w14:paraId="7871CC5E"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Large Language Models (LLMs) will be used to assist with:</w:t>
      </w:r>
    </w:p>
    <w:p w14:paraId="40BA2F6E" w14:textId="77777777" w:rsidR="00ED2B65" w:rsidRPr="00ED2B65" w:rsidRDefault="00ED2B65" w:rsidP="00ED2B65">
      <w:pPr>
        <w:numPr>
          <w:ilvl w:val="0"/>
          <w:numId w:val="7"/>
        </w:numPr>
        <w:jc w:val="both"/>
        <w:rPr>
          <w:rFonts w:ascii="Times New Roman" w:hAnsi="Times New Roman" w:cs="Times New Roman"/>
        </w:rPr>
      </w:pPr>
      <w:r w:rsidRPr="00ED2B65">
        <w:rPr>
          <w:rFonts w:ascii="Times New Roman" w:hAnsi="Times New Roman" w:cs="Times New Roman"/>
        </w:rPr>
        <w:t>Generating hypotheses about observed patterns.</w:t>
      </w:r>
    </w:p>
    <w:p w14:paraId="41BA5D69" w14:textId="77777777" w:rsidR="00ED2B65" w:rsidRPr="00ED2B65" w:rsidRDefault="00ED2B65" w:rsidP="00ED2B65">
      <w:pPr>
        <w:numPr>
          <w:ilvl w:val="0"/>
          <w:numId w:val="7"/>
        </w:numPr>
        <w:jc w:val="both"/>
        <w:rPr>
          <w:rFonts w:ascii="Times New Roman" w:hAnsi="Times New Roman" w:cs="Times New Roman"/>
        </w:rPr>
      </w:pPr>
      <w:r w:rsidRPr="00ED2B65">
        <w:rPr>
          <w:rFonts w:ascii="Times New Roman" w:hAnsi="Times New Roman" w:cs="Times New Roman"/>
        </w:rPr>
        <w:t>Drafting narrative explanations of findings for non-technical audiences.</w:t>
      </w:r>
    </w:p>
    <w:p w14:paraId="259E65CE"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lastRenderedPageBreak/>
        <w:t>All LLM-generated insights will be validated against actual data outputs and visualizations to ensure accuracy and to mitigate bias.</w:t>
      </w:r>
    </w:p>
    <w:p w14:paraId="40C86E11"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7. Expected Deliverables</w:t>
      </w:r>
    </w:p>
    <w:p w14:paraId="6433684D"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By the end of the project, the following deliverables are expected:</w:t>
      </w:r>
    </w:p>
    <w:p w14:paraId="233541EB" w14:textId="77777777" w:rsidR="00ED2B65" w:rsidRPr="00ED2B65" w:rsidRDefault="00ED2B65" w:rsidP="00ED2B65">
      <w:pPr>
        <w:numPr>
          <w:ilvl w:val="0"/>
          <w:numId w:val="8"/>
        </w:numPr>
        <w:jc w:val="both"/>
        <w:rPr>
          <w:rFonts w:ascii="Times New Roman" w:hAnsi="Times New Roman" w:cs="Times New Roman"/>
        </w:rPr>
      </w:pPr>
      <w:r w:rsidRPr="00ED2B65">
        <w:rPr>
          <w:rFonts w:ascii="Times New Roman" w:hAnsi="Times New Roman" w:cs="Times New Roman"/>
        </w:rPr>
        <w:t>A cleaned and documented dataset suitable for analysis.</w:t>
      </w:r>
    </w:p>
    <w:p w14:paraId="4D2E9615" w14:textId="77777777" w:rsidR="00ED2B65" w:rsidRPr="00ED2B65" w:rsidRDefault="00ED2B65" w:rsidP="00ED2B65">
      <w:pPr>
        <w:numPr>
          <w:ilvl w:val="0"/>
          <w:numId w:val="8"/>
        </w:numPr>
        <w:jc w:val="both"/>
        <w:rPr>
          <w:rFonts w:ascii="Times New Roman" w:hAnsi="Times New Roman" w:cs="Times New Roman"/>
        </w:rPr>
      </w:pPr>
      <w:r w:rsidRPr="00ED2B65">
        <w:rPr>
          <w:rFonts w:ascii="Times New Roman" w:hAnsi="Times New Roman" w:cs="Times New Roman"/>
        </w:rPr>
        <w:t xml:space="preserve">A </w:t>
      </w:r>
      <w:proofErr w:type="spellStart"/>
      <w:r w:rsidRPr="00ED2B65">
        <w:rPr>
          <w:rFonts w:ascii="Times New Roman" w:hAnsi="Times New Roman" w:cs="Times New Roman"/>
        </w:rPr>
        <w:t>Jupyter</w:t>
      </w:r>
      <w:proofErr w:type="spellEnd"/>
      <w:r w:rsidRPr="00ED2B65">
        <w:rPr>
          <w:rFonts w:ascii="Times New Roman" w:hAnsi="Times New Roman" w:cs="Times New Roman"/>
        </w:rPr>
        <w:t xml:space="preserve"> Notebook or analytical report containing:</w:t>
      </w:r>
    </w:p>
    <w:p w14:paraId="0F4088EF" w14:textId="77777777" w:rsidR="00ED2B65" w:rsidRPr="00ED2B65" w:rsidRDefault="00ED2B65" w:rsidP="00ED2B65">
      <w:pPr>
        <w:numPr>
          <w:ilvl w:val="1"/>
          <w:numId w:val="8"/>
        </w:numPr>
        <w:jc w:val="both"/>
        <w:rPr>
          <w:rFonts w:ascii="Times New Roman" w:hAnsi="Times New Roman" w:cs="Times New Roman"/>
        </w:rPr>
      </w:pPr>
      <w:r w:rsidRPr="00ED2B65">
        <w:rPr>
          <w:rFonts w:ascii="Times New Roman" w:hAnsi="Times New Roman" w:cs="Times New Roman"/>
        </w:rPr>
        <w:t>Summary statistics</w:t>
      </w:r>
    </w:p>
    <w:p w14:paraId="39D2027B" w14:textId="77777777" w:rsidR="00ED2B65" w:rsidRPr="00ED2B65" w:rsidRDefault="00ED2B65" w:rsidP="00ED2B65">
      <w:pPr>
        <w:numPr>
          <w:ilvl w:val="1"/>
          <w:numId w:val="8"/>
        </w:numPr>
        <w:jc w:val="both"/>
        <w:rPr>
          <w:rFonts w:ascii="Times New Roman" w:hAnsi="Times New Roman" w:cs="Times New Roman"/>
        </w:rPr>
      </w:pPr>
      <w:r w:rsidRPr="00ED2B65">
        <w:rPr>
          <w:rFonts w:ascii="Times New Roman" w:hAnsi="Times New Roman" w:cs="Times New Roman"/>
        </w:rPr>
        <w:t>Visualizations of vacancy patterns</w:t>
      </w:r>
    </w:p>
    <w:p w14:paraId="48B5F15D" w14:textId="77777777" w:rsidR="00ED2B65" w:rsidRPr="00ED2B65" w:rsidRDefault="00ED2B65" w:rsidP="00ED2B65">
      <w:pPr>
        <w:numPr>
          <w:ilvl w:val="1"/>
          <w:numId w:val="8"/>
        </w:numPr>
        <w:jc w:val="both"/>
        <w:rPr>
          <w:rFonts w:ascii="Times New Roman" w:hAnsi="Times New Roman" w:cs="Times New Roman"/>
        </w:rPr>
      </w:pPr>
      <w:r w:rsidRPr="00ED2B65">
        <w:rPr>
          <w:rFonts w:ascii="Times New Roman" w:hAnsi="Times New Roman" w:cs="Times New Roman"/>
        </w:rPr>
        <w:t>Key findings and interpretations</w:t>
      </w:r>
    </w:p>
    <w:p w14:paraId="06F95DF9" w14:textId="77777777" w:rsidR="00ED2B65" w:rsidRPr="00ED2B65" w:rsidRDefault="00ED2B65" w:rsidP="00ED2B65">
      <w:pPr>
        <w:numPr>
          <w:ilvl w:val="0"/>
          <w:numId w:val="8"/>
        </w:numPr>
        <w:jc w:val="both"/>
        <w:rPr>
          <w:rFonts w:ascii="Times New Roman" w:hAnsi="Times New Roman" w:cs="Times New Roman"/>
        </w:rPr>
      </w:pPr>
      <w:r w:rsidRPr="00ED2B65">
        <w:rPr>
          <w:rFonts w:ascii="Times New Roman" w:hAnsi="Times New Roman" w:cs="Times New Roman"/>
        </w:rPr>
        <w:t>A written report summarizing insights in accessible language.</w:t>
      </w:r>
    </w:p>
    <w:p w14:paraId="2796BD20" w14:textId="77777777" w:rsidR="00ED2B65" w:rsidRPr="00ED2B65" w:rsidRDefault="00ED2B65" w:rsidP="00ED2B65">
      <w:pPr>
        <w:numPr>
          <w:ilvl w:val="0"/>
          <w:numId w:val="8"/>
        </w:numPr>
        <w:jc w:val="both"/>
        <w:rPr>
          <w:rFonts w:ascii="Times New Roman" w:hAnsi="Times New Roman" w:cs="Times New Roman"/>
        </w:rPr>
      </w:pPr>
      <w:r w:rsidRPr="00ED2B65">
        <w:rPr>
          <w:rFonts w:ascii="Times New Roman" w:hAnsi="Times New Roman" w:cs="Times New Roman"/>
        </w:rPr>
        <w:t>Optional interactive visualizations or dashboards if feasible.</w:t>
      </w:r>
    </w:p>
    <w:p w14:paraId="21C539B5" w14:textId="77777777" w:rsidR="00ED2B65" w:rsidRPr="00ED2B65" w:rsidRDefault="00ED2B65" w:rsidP="00ED2B65">
      <w:pPr>
        <w:jc w:val="both"/>
        <w:rPr>
          <w:rFonts w:ascii="Times New Roman" w:hAnsi="Times New Roman" w:cs="Times New Roman"/>
          <w:b/>
          <w:bCs/>
        </w:rPr>
      </w:pPr>
      <w:r w:rsidRPr="00ED2B65">
        <w:rPr>
          <w:rFonts w:ascii="Times New Roman" w:hAnsi="Times New Roman" w:cs="Times New Roman"/>
          <w:b/>
          <w:bCs/>
        </w:rPr>
        <w:t>8. Success Criteria</w:t>
      </w:r>
    </w:p>
    <w:p w14:paraId="264388D5" w14:textId="77777777" w:rsidR="00ED2B65" w:rsidRPr="00ED2B65" w:rsidRDefault="00ED2B65" w:rsidP="00ED2B65">
      <w:pPr>
        <w:jc w:val="both"/>
        <w:rPr>
          <w:rFonts w:ascii="Times New Roman" w:hAnsi="Times New Roman" w:cs="Times New Roman"/>
        </w:rPr>
      </w:pPr>
      <w:r w:rsidRPr="00ED2B65">
        <w:rPr>
          <w:rFonts w:ascii="Times New Roman" w:hAnsi="Times New Roman" w:cs="Times New Roman"/>
        </w:rPr>
        <w:t>This project will be considered successful if:</w:t>
      </w:r>
    </w:p>
    <w:p w14:paraId="07E51013" w14:textId="77777777" w:rsidR="00ED2B65" w:rsidRPr="00ED2B65" w:rsidRDefault="00ED2B65" w:rsidP="00ED2B65">
      <w:pPr>
        <w:numPr>
          <w:ilvl w:val="0"/>
          <w:numId w:val="9"/>
        </w:numPr>
        <w:jc w:val="both"/>
        <w:rPr>
          <w:rFonts w:ascii="Times New Roman" w:hAnsi="Times New Roman" w:cs="Times New Roman"/>
        </w:rPr>
      </w:pPr>
      <w:r w:rsidRPr="00ED2B65">
        <w:rPr>
          <w:rFonts w:ascii="Times New Roman" w:hAnsi="Times New Roman" w:cs="Times New Roman"/>
        </w:rPr>
        <w:t xml:space="preserve">Vacancy patterns across Syracuse </w:t>
      </w:r>
      <w:proofErr w:type="spellStart"/>
      <w:r w:rsidRPr="00ED2B65">
        <w:rPr>
          <w:rFonts w:ascii="Times New Roman" w:hAnsi="Times New Roman" w:cs="Times New Roman"/>
        </w:rPr>
        <w:t>neighborhoods</w:t>
      </w:r>
      <w:proofErr w:type="spellEnd"/>
      <w:r w:rsidRPr="00ED2B65">
        <w:rPr>
          <w:rFonts w:ascii="Times New Roman" w:hAnsi="Times New Roman" w:cs="Times New Roman"/>
        </w:rPr>
        <w:t xml:space="preserve"> are clearly identified and communicated.</w:t>
      </w:r>
    </w:p>
    <w:p w14:paraId="79A66152" w14:textId="77777777" w:rsidR="00ED2B65" w:rsidRPr="00ED2B65" w:rsidRDefault="00ED2B65" w:rsidP="00ED2B65">
      <w:pPr>
        <w:numPr>
          <w:ilvl w:val="0"/>
          <w:numId w:val="9"/>
        </w:numPr>
        <w:jc w:val="both"/>
        <w:rPr>
          <w:rFonts w:ascii="Times New Roman" w:hAnsi="Times New Roman" w:cs="Times New Roman"/>
        </w:rPr>
      </w:pPr>
      <w:r w:rsidRPr="00ED2B65">
        <w:rPr>
          <w:rFonts w:ascii="Times New Roman" w:hAnsi="Times New Roman" w:cs="Times New Roman"/>
        </w:rPr>
        <w:t>Visualizations are understandable to non-technical stakeholders.</w:t>
      </w:r>
    </w:p>
    <w:p w14:paraId="7EF07E5F" w14:textId="77777777" w:rsidR="00ED2B65" w:rsidRPr="00ED2B65" w:rsidRDefault="00ED2B65" w:rsidP="00ED2B65">
      <w:pPr>
        <w:numPr>
          <w:ilvl w:val="0"/>
          <w:numId w:val="9"/>
        </w:numPr>
        <w:jc w:val="both"/>
        <w:rPr>
          <w:rFonts w:ascii="Times New Roman" w:hAnsi="Times New Roman" w:cs="Times New Roman"/>
        </w:rPr>
      </w:pPr>
      <w:r w:rsidRPr="00ED2B65">
        <w:rPr>
          <w:rFonts w:ascii="Times New Roman" w:hAnsi="Times New Roman" w:cs="Times New Roman"/>
        </w:rPr>
        <w:t>Data limitations and potential biases are transparently documented.</w:t>
      </w:r>
    </w:p>
    <w:p w14:paraId="387E9252" w14:textId="77777777" w:rsidR="00ED2B65" w:rsidRDefault="00ED2B65" w:rsidP="00ED2B65">
      <w:pPr>
        <w:numPr>
          <w:ilvl w:val="0"/>
          <w:numId w:val="9"/>
        </w:numPr>
        <w:jc w:val="both"/>
        <w:rPr>
          <w:rFonts w:ascii="Times New Roman" w:hAnsi="Times New Roman" w:cs="Times New Roman"/>
        </w:rPr>
      </w:pPr>
      <w:r w:rsidRPr="00ED2B65">
        <w:rPr>
          <w:rFonts w:ascii="Times New Roman" w:hAnsi="Times New Roman" w:cs="Times New Roman"/>
        </w:rPr>
        <w:t xml:space="preserve">Insights can reasonably inform discussions around housing policy or </w:t>
      </w:r>
      <w:proofErr w:type="spellStart"/>
      <w:r w:rsidRPr="00ED2B65">
        <w:rPr>
          <w:rFonts w:ascii="Times New Roman" w:hAnsi="Times New Roman" w:cs="Times New Roman"/>
        </w:rPr>
        <w:t>neighborhood</w:t>
      </w:r>
      <w:proofErr w:type="spellEnd"/>
      <w:r w:rsidRPr="00ED2B65">
        <w:rPr>
          <w:rFonts w:ascii="Times New Roman" w:hAnsi="Times New Roman" w:cs="Times New Roman"/>
        </w:rPr>
        <w:t xml:space="preserve"> revitalization.</w:t>
      </w:r>
    </w:p>
    <w:p w14:paraId="1D2EDB74" w14:textId="7FB550E9" w:rsidR="00ED2B65" w:rsidRPr="00ED2B65" w:rsidRDefault="00ED2B65" w:rsidP="00ED2B65">
      <w:pPr>
        <w:jc w:val="both"/>
        <w:rPr>
          <w:rFonts w:ascii="Times New Roman" w:hAnsi="Times New Roman" w:cs="Times New Roman"/>
        </w:rPr>
      </w:pPr>
      <w:r>
        <w:rPr>
          <w:rFonts w:ascii="Times New Roman" w:hAnsi="Times New Roman" w:cs="Times New Roman"/>
          <w:b/>
          <w:bCs/>
        </w:rPr>
        <w:t>9</w:t>
      </w:r>
      <w:r w:rsidRPr="00ED2B65">
        <w:rPr>
          <w:rFonts w:ascii="Times New Roman" w:hAnsi="Times New Roman" w:cs="Times New Roman"/>
          <w:b/>
          <w:bCs/>
        </w:rPr>
        <w:t xml:space="preserve">. Project Timeline </w:t>
      </w:r>
    </w:p>
    <w:p w14:paraId="29A5B27B"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1: Proposal development and dataset review</w:t>
      </w:r>
    </w:p>
    <w:p w14:paraId="54BCDB25"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2: Data acquisition and cleaning</w:t>
      </w:r>
    </w:p>
    <w:p w14:paraId="6C2FF8B3"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3–4: Exploratory and spatial analysis</w:t>
      </w:r>
    </w:p>
    <w:p w14:paraId="0764D834"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5–6: Visualization and insight generation</w:t>
      </w:r>
    </w:p>
    <w:p w14:paraId="42C6E907"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7–8: Documentation and refinement</w:t>
      </w:r>
    </w:p>
    <w:p w14:paraId="63E69CD7" w14:textId="77777777" w:rsidR="00ED2B65" w:rsidRPr="00ED2B65" w:rsidRDefault="00ED2B65" w:rsidP="00ED2B65">
      <w:pPr>
        <w:numPr>
          <w:ilvl w:val="0"/>
          <w:numId w:val="10"/>
        </w:numPr>
        <w:jc w:val="both"/>
        <w:rPr>
          <w:rFonts w:ascii="Times New Roman" w:hAnsi="Times New Roman" w:cs="Times New Roman"/>
        </w:rPr>
      </w:pPr>
      <w:r w:rsidRPr="00ED2B65">
        <w:rPr>
          <w:rFonts w:ascii="Times New Roman" w:hAnsi="Times New Roman" w:cs="Times New Roman"/>
        </w:rPr>
        <w:t>Week 9–10: Final report and presentation preparation</w:t>
      </w:r>
    </w:p>
    <w:p w14:paraId="727015F5" w14:textId="77777777" w:rsidR="00ED2B65" w:rsidRPr="00ED2B65" w:rsidRDefault="00ED2B65" w:rsidP="00ED2B65">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ED2B65">
        <w:rPr>
          <w:rFonts w:ascii="Times New Roman" w:eastAsia="Times New Roman" w:hAnsi="Times New Roman" w:cs="Times New Roman"/>
          <w:b/>
          <w:bCs/>
          <w:kern w:val="0"/>
          <w:lang w:eastAsia="en-IN"/>
          <w14:ligatures w14:val="none"/>
        </w:rPr>
        <w:t>11. Conclusion</w:t>
      </w:r>
    </w:p>
    <w:p w14:paraId="51075176" w14:textId="101E0665" w:rsidR="00ED2B65" w:rsidRPr="00ED2B65" w:rsidRDefault="00ED2B65" w:rsidP="00ED2B65">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ED2B65">
        <w:rPr>
          <w:rFonts w:ascii="Times New Roman" w:eastAsia="Times New Roman" w:hAnsi="Times New Roman" w:cs="Times New Roman"/>
          <w:kern w:val="0"/>
          <w:lang w:eastAsia="en-IN"/>
          <w14:ligatures w14:val="none"/>
        </w:rPr>
        <w:t xml:space="preserve">This project aims to transform publicly available vacant property data into meaningful insights that can support informed decision-making in the City of Syracuse. By </w:t>
      </w:r>
      <w:r w:rsidRPr="00ED2B65">
        <w:rPr>
          <w:rFonts w:ascii="Times New Roman" w:eastAsia="Times New Roman" w:hAnsi="Times New Roman" w:cs="Times New Roman"/>
          <w:kern w:val="0"/>
          <w:lang w:eastAsia="en-IN"/>
          <w14:ligatures w14:val="none"/>
        </w:rPr>
        <w:t>analysing</w:t>
      </w:r>
      <w:r w:rsidRPr="00ED2B65">
        <w:rPr>
          <w:rFonts w:ascii="Times New Roman" w:eastAsia="Times New Roman" w:hAnsi="Times New Roman" w:cs="Times New Roman"/>
          <w:kern w:val="0"/>
          <w:lang w:eastAsia="en-IN"/>
          <w14:ligatures w14:val="none"/>
        </w:rPr>
        <w:t xml:space="preserve"> spatial patterns of vacancy and presenting findings in a clear, accessible manner, the project seeks to contribute to ongoing conversations around housing stability, urban planning, and </w:t>
      </w:r>
      <w:r w:rsidRPr="00ED2B65">
        <w:rPr>
          <w:rFonts w:ascii="Times New Roman" w:eastAsia="Times New Roman" w:hAnsi="Times New Roman" w:cs="Times New Roman"/>
          <w:kern w:val="0"/>
          <w:lang w:eastAsia="en-IN"/>
          <w14:ligatures w14:val="none"/>
        </w:rPr>
        <w:t>neighbourhood</w:t>
      </w:r>
      <w:r w:rsidRPr="00ED2B65">
        <w:rPr>
          <w:rFonts w:ascii="Times New Roman" w:eastAsia="Times New Roman" w:hAnsi="Times New Roman" w:cs="Times New Roman"/>
          <w:kern w:val="0"/>
          <w:lang w:eastAsia="en-IN"/>
          <w14:ligatures w14:val="none"/>
        </w:rPr>
        <w:t xml:space="preserve"> revitalization.</w:t>
      </w:r>
    </w:p>
    <w:p w14:paraId="5F5065CA" w14:textId="77777777" w:rsidR="00ED2B65" w:rsidRPr="00ED2B65" w:rsidRDefault="00ED2B65" w:rsidP="00ED2B65">
      <w:pPr>
        <w:jc w:val="both"/>
        <w:rPr>
          <w:rFonts w:ascii="Times New Roman" w:hAnsi="Times New Roman" w:cs="Times New Roman"/>
        </w:rPr>
      </w:pPr>
    </w:p>
    <w:p w14:paraId="2D2F2DC8" w14:textId="77777777" w:rsidR="00ED2B65" w:rsidRPr="00ED2B65" w:rsidRDefault="00ED2B65" w:rsidP="00ED2B65">
      <w:pPr>
        <w:jc w:val="both"/>
        <w:rPr>
          <w:rFonts w:ascii="Times New Roman" w:hAnsi="Times New Roman" w:cs="Times New Roman"/>
        </w:rPr>
      </w:pPr>
    </w:p>
    <w:sectPr w:rsidR="00ED2B65" w:rsidRPr="00ED2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7EBE"/>
    <w:multiLevelType w:val="multilevel"/>
    <w:tmpl w:val="00FAC9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319785A"/>
    <w:multiLevelType w:val="multilevel"/>
    <w:tmpl w:val="EF982A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E9A6C21"/>
    <w:multiLevelType w:val="multilevel"/>
    <w:tmpl w:val="FAD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A613B"/>
    <w:multiLevelType w:val="multilevel"/>
    <w:tmpl w:val="D70EA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4DE38C9"/>
    <w:multiLevelType w:val="multilevel"/>
    <w:tmpl w:val="53402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5855355"/>
    <w:multiLevelType w:val="multilevel"/>
    <w:tmpl w:val="4D2AD1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0092040"/>
    <w:multiLevelType w:val="multilevel"/>
    <w:tmpl w:val="F4A27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07E255C"/>
    <w:multiLevelType w:val="multilevel"/>
    <w:tmpl w:val="DFB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55F9E"/>
    <w:multiLevelType w:val="multilevel"/>
    <w:tmpl w:val="EEF2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512DF"/>
    <w:multiLevelType w:val="multilevel"/>
    <w:tmpl w:val="559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036377">
    <w:abstractNumId w:val="6"/>
  </w:num>
  <w:num w:numId="2" w16cid:durableId="195048160">
    <w:abstractNumId w:val="1"/>
  </w:num>
  <w:num w:numId="3" w16cid:durableId="8264838">
    <w:abstractNumId w:val="3"/>
  </w:num>
  <w:num w:numId="4" w16cid:durableId="2077778892">
    <w:abstractNumId w:val="5"/>
  </w:num>
  <w:num w:numId="5" w16cid:durableId="1865054597">
    <w:abstractNumId w:val="7"/>
  </w:num>
  <w:num w:numId="6" w16cid:durableId="163057704">
    <w:abstractNumId w:val="2"/>
  </w:num>
  <w:num w:numId="7" w16cid:durableId="89397715">
    <w:abstractNumId w:val="9"/>
  </w:num>
  <w:num w:numId="8" w16cid:durableId="2025208908">
    <w:abstractNumId w:val="8"/>
  </w:num>
  <w:num w:numId="9" w16cid:durableId="414399288">
    <w:abstractNumId w:val="4"/>
  </w:num>
  <w:num w:numId="10" w16cid:durableId="158703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65"/>
    <w:rsid w:val="00492D12"/>
    <w:rsid w:val="007046D2"/>
    <w:rsid w:val="00AD2E5D"/>
    <w:rsid w:val="00BA100C"/>
    <w:rsid w:val="00ED2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26B5"/>
  <w15:chartTrackingRefBased/>
  <w15:docId w15:val="{708C4476-4EF8-42D9-AE63-E82316A2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2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2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B65"/>
    <w:rPr>
      <w:rFonts w:eastAsiaTheme="majorEastAsia" w:cstheme="majorBidi"/>
      <w:color w:val="272727" w:themeColor="text1" w:themeTint="D8"/>
    </w:rPr>
  </w:style>
  <w:style w:type="paragraph" w:styleId="Title">
    <w:name w:val="Title"/>
    <w:basedOn w:val="Normal"/>
    <w:next w:val="Normal"/>
    <w:link w:val="TitleChar"/>
    <w:uiPriority w:val="10"/>
    <w:qFormat/>
    <w:rsid w:val="00ED2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B65"/>
    <w:pPr>
      <w:spacing w:before="160"/>
      <w:jc w:val="center"/>
    </w:pPr>
    <w:rPr>
      <w:i/>
      <w:iCs/>
      <w:color w:val="404040" w:themeColor="text1" w:themeTint="BF"/>
    </w:rPr>
  </w:style>
  <w:style w:type="character" w:customStyle="1" w:styleId="QuoteChar">
    <w:name w:val="Quote Char"/>
    <w:basedOn w:val="DefaultParagraphFont"/>
    <w:link w:val="Quote"/>
    <w:uiPriority w:val="29"/>
    <w:rsid w:val="00ED2B65"/>
    <w:rPr>
      <w:i/>
      <w:iCs/>
      <w:color w:val="404040" w:themeColor="text1" w:themeTint="BF"/>
    </w:rPr>
  </w:style>
  <w:style w:type="paragraph" w:styleId="ListParagraph">
    <w:name w:val="List Paragraph"/>
    <w:basedOn w:val="Normal"/>
    <w:uiPriority w:val="34"/>
    <w:qFormat/>
    <w:rsid w:val="00ED2B65"/>
    <w:pPr>
      <w:ind w:left="720"/>
      <w:contextualSpacing/>
    </w:pPr>
  </w:style>
  <w:style w:type="character" w:styleId="IntenseEmphasis">
    <w:name w:val="Intense Emphasis"/>
    <w:basedOn w:val="DefaultParagraphFont"/>
    <w:uiPriority w:val="21"/>
    <w:qFormat/>
    <w:rsid w:val="00ED2B65"/>
    <w:rPr>
      <w:i/>
      <w:iCs/>
      <w:color w:val="2F5496" w:themeColor="accent1" w:themeShade="BF"/>
    </w:rPr>
  </w:style>
  <w:style w:type="paragraph" w:styleId="IntenseQuote">
    <w:name w:val="Intense Quote"/>
    <w:basedOn w:val="Normal"/>
    <w:next w:val="Normal"/>
    <w:link w:val="IntenseQuoteChar"/>
    <w:uiPriority w:val="30"/>
    <w:qFormat/>
    <w:rsid w:val="00ED2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B65"/>
    <w:rPr>
      <w:i/>
      <w:iCs/>
      <w:color w:val="2F5496" w:themeColor="accent1" w:themeShade="BF"/>
    </w:rPr>
  </w:style>
  <w:style w:type="character" w:styleId="IntenseReference">
    <w:name w:val="Intense Reference"/>
    <w:basedOn w:val="DefaultParagraphFont"/>
    <w:uiPriority w:val="32"/>
    <w:qFormat/>
    <w:rsid w:val="00ED2B65"/>
    <w:rPr>
      <w:b/>
      <w:bCs/>
      <w:smallCaps/>
      <w:color w:val="2F5496" w:themeColor="accent1" w:themeShade="BF"/>
      <w:spacing w:val="5"/>
    </w:rPr>
  </w:style>
  <w:style w:type="character" w:styleId="Hyperlink">
    <w:name w:val="Hyperlink"/>
    <w:basedOn w:val="DefaultParagraphFont"/>
    <w:uiPriority w:val="99"/>
    <w:unhideWhenUsed/>
    <w:rsid w:val="00ED2B65"/>
    <w:rPr>
      <w:color w:val="0563C1" w:themeColor="hyperlink"/>
      <w:u w:val="single"/>
    </w:rPr>
  </w:style>
  <w:style w:type="character" w:styleId="UnresolvedMention">
    <w:name w:val="Unresolved Mention"/>
    <w:basedOn w:val="DefaultParagraphFont"/>
    <w:uiPriority w:val="99"/>
    <w:semiHidden/>
    <w:unhideWhenUsed/>
    <w:rsid w:val="00ED2B65"/>
    <w:rPr>
      <w:color w:val="605E5C"/>
      <w:shd w:val="clear" w:color="auto" w:fill="E1DFDD"/>
    </w:rPr>
  </w:style>
  <w:style w:type="character" w:styleId="Strong">
    <w:name w:val="Strong"/>
    <w:basedOn w:val="DefaultParagraphFont"/>
    <w:uiPriority w:val="22"/>
    <w:qFormat/>
    <w:rsid w:val="00ED2B65"/>
    <w:rPr>
      <w:b/>
      <w:bCs/>
    </w:rPr>
  </w:style>
  <w:style w:type="paragraph" w:styleId="NormalWeb">
    <w:name w:val="Normal (Web)"/>
    <w:basedOn w:val="Normal"/>
    <w:uiPriority w:val="99"/>
    <w:semiHidden/>
    <w:unhideWhenUsed/>
    <w:rsid w:val="00ED2B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syr.gov/datasets/c23882a4f7904747ab7a4cab637d912d_0/explor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1</cp:revision>
  <dcterms:created xsi:type="dcterms:W3CDTF">2025-12-16T01:05:00Z</dcterms:created>
  <dcterms:modified xsi:type="dcterms:W3CDTF">2025-12-16T01:12:00Z</dcterms:modified>
</cp:coreProperties>
</file>