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fr-CM"/>
        </w:rPr>
        <w:id w:val="892089878"/>
        <w:docPartObj>
          <w:docPartGallery w:val="Table of Contents"/>
          <w:docPartUnique/>
        </w:docPartObj>
      </w:sdtPr>
      <w:sdtEndPr>
        <w:rPr>
          <w:b/>
          <w:bCs/>
          <w:noProof/>
          <w:sz w:val="24"/>
          <w:u w:val="none"/>
        </w:rPr>
      </w:sdtEndPr>
      <w:sdtContent>
        <w:p w14:paraId="38DE4680" w14:textId="5C8BD017" w:rsidR="006C4AFC" w:rsidRDefault="006C4AFC">
          <w:pPr>
            <w:pStyle w:val="TOCHeading"/>
          </w:pPr>
          <w:r>
            <w:t>Table of Contents</w:t>
          </w:r>
        </w:p>
        <w:p w14:paraId="52C782BC" w14:textId="0B045F80" w:rsidR="00792D5D" w:rsidRDefault="006C4AFC">
          <w:pPr>
            <w:pStyle w:val="TOC1"/>
            <w:tabs>
              <w:tab w:val="right" w:leader="dot" w:pos="9062"/>
            </w:tabs>
            <w:rPr>
              <w:rFonts w:eastAsiaTheme="minorEastAsia"/>
              <w:noProof/>
              <w:sz w:val="22"/>
              <w:lang w:eastAsia="fr-CM"/>
            </w:rPr>
          </w:pPr>
          <w:r>
            <w:fldChar w:fldCharType="begin"/>
          </w:r>
          <w:r w:rsidRPr="006C4AFC">
            <w:rPr>
              <w:lang w:val="en-US"/>
            </w:rPr>
            <w:instrText xml:space="preserve"> TOC \o "1-3" \h \z \u </w:instrText>
          </w:r>
          <w:r>
            <w:fldChar w:fldCharType="separate"/>
          </w:r>
          <w:hyperlink w:anchor="_Toc85728610" w:history="1">
            <w:r w:rsidR="00792D5D" w:rsidRPr="00AC7386">
              <w:rPr>
                <w:rStyle w:val="Hyperlink"/>
                <w:noProof/>
              </w:rPr>
              <w:t>INTRODUCTION</w:t>
            </w:r>
            <w:r w:rsidR="00792D5D">
              <w:rPr>
                <w:noProof/>
                <w:webHidden/>
              </w:rPr>
              <w:tab/>
            </w:r>
            <w:r w:rsidR="00792D5D">
              <w:rPr>
                <w:noProof/>
                <w:webHidden/>
              </w:rPr>
              <w:fldChar w:fldCharType="begin"/>
            </w:r>
            <w:r w:rsidR="00792D5D">
              <w:rPr>
                <w:noProof/>
                <w:webHidden/>
              </w:rPr>
              <w:instrText xml:space="preserve"> PAGEREF _Toc85728610 \h </w:instrText>
            </w:r>
            <w:r w:rsidR="00792D5D">
              <w:rPr>
                <w:noProof/>
                <w:webHidden/>
              </w:rPr>
            </w:r>
            <w:r w:rsidR="00792D5D">
              <w:rPr>
                <w:noProof/>
                <w:webHidden/>
              </w:rPr>
              <w:fldChar w:fldCharType="separate"/>
            </w:r>
            <w:r w:rsidR="00792D5D">
              <w:rPr>
                <w:noProof/>
                <w:webHidden/>
              </w:rPr>
              <w:t>2</w:t>
            </w:r>
            <w:r w:rsidR="00792D5D">
              <w:rPr>
                <w:noProof/>
                <w:webHidden/>
              </w:rPr>
              <w:fldChar w:fldCharType="end"/>
            </w:r>
          </w:hyperlink>
        </w:p>
        <w:p w14:paraId="4AEF3C3D" w14:textId="3869DAF8" w:rsidR="00792D5D" w:rsidRDefault="00792D5D">
          <w:pPr>
            <w:pStyle w:val="TOC1"/>
            <w:tabs>
              <w:tab w:val="left" w:pos="440"/>
              <w:tab w:val="right" w:leader="dot" w:pos="9062"/>
            </w:tabs>
            <w:rPr>
              <w:rFonts w:eastAsiaTheme="minorEastAsia"/>
              <w:noProof/>
              <w:sz w:val="22"/>
              <w:lang w:eastAsia="fr-CM"/>
            </w:rPr>
          </w:pPr>
          <w:hyperlink w:anchor="_Toc85728611" w:history="1">
            <w:r w:rsidRPr="00AC7386">
              <w:rPr>
                <w:rStyle w:val="Hyperlink"/>
                <w:noProof/>
              </w:rPr>
              <w:t>I.</w:t>
            </w:r>
            <w:r>
              <w:rPr>
                <w:rFonts w:eastAsiaTheme="minorEastAsia"/>
                <w:noProof/>
                <w:sz w:val="22"/>
                <w:lang w:eastAsia="fr-CM"/>
              </w:rPr>
              <w:tab/>
            </w:r>
            <w:r w:rsidRPr="00AC7386">
              <w:rPr>
                <w:rStyle w:val="Hyperlink"/>
                <w:noProof/>
              </w:rPr>
              <w:t>GENERALITES SUR KEYCLOAK</w:t>
            </w:r>
            <w:r>
              <w:rPr>
                <w:noProof/>
                <w:webHidden/>
              </w:rPr>
              <w:tab/>
            </w:r>
            <w:r>
              <w:rPr>
                <w:noProof/>
                <w:webHidden/>
              </w:rPr>
              <w:fldChar w:fldCharType="begin"/>
            </w:r>
            <w:r>
              <w:rPr>
                <w:noProof/>
                <w:webHidden/>
              </w:rPr>
              <w:instrText xml:space="preserve"> PAGEREF _Toc85728611 \h </w:instrText>
            </w:r>
            <w:r>
              <w:rPr>
                <w:noProof/>
                <w:webHidden/>
              </w:rPr>
            </w:r>
            <w:r>
              <w:rPr>
                <w:noProof/>
                <w:webHidden/>
              </w:rPr>
              <w:fldChar w:fldCharType="separate"/>
            </w:r>
            <w:r>
              <w:rPr>
                <w:noProof/>
                <w:webHidden/>
              </w:rPr>
              <w:t>3</w:t>
            </w:r>
            <w:r>
              <w:rPr>
                <w:noProof/>
                <w:webHidden/>
              </w:rPr>
              <w:fldChar w:fldCharType="end"/>
            </w:r>
          </w:hyperlink>
        </w:p>
        <w:p w14:paraId="56E6D71C" w14:textId="3BFDABBB" w:rsidR="00792D5D" w:rsidRDefault="00792D5D">
          <w:pPr>
            <w:pStyle w:val="TOC2"/>
            <w:tabs>
              <w:tab w:val="left" w:pos="660"/>
              <w:tab w:val="right" w:leader="dot" w:pos="9062"/>
            </w:tabs>
            <w:rPr>
              <w:rFonts w:eastAsiaTheme="minorEastAsia"/>
              <w:noProof/>
              <w:sz w:val="22"/>
              <w:lang w:eastAsia="fr-CM"/>
            </w:rPr>
          </w:pPr>
          <w:hyperlink w:anchor="_Toc85728612" w:history="1">
            <w:r w:rsidRPr="00AC7386">
              <w:rPr>
                <w:rStyle w:val="Hyperlink"/>
                <w:noProof/>
              </w:rPr>
              <w:t>1.</w:t>
            </w:r>
            <w:r>
              <w:rPr>
                <w:rFonts w:eastAsiaTheme="minorEastAsia"/>
                <w:noProof/>
                <w:sz w:val="22"/>
                <w:lang w:eastAsia="fr-CM"/>
              </w:rPr>
              <w:tab/>
            </w:r>
            <w:r w:rsidRPr="00AC7386">
              <w:rPr>
                <w:rStyle w:val="Hyperlink"/>
                <w:noProof/>
              </w:rPr>
              <w:t>Historique</w:t>
            </w:r>
            <w:r>
              <w:rPr>
                <w:noProof/>
                <w:webHidden/>
              </w:rPr>
              <w:tab/>
            </w:r>
            <w:r>
              <w:rPr>
                <w:noProof/>
                <w:webHidden/>
              </w:rPr>
              <w:fldChar w:fldCharType="begin"/>
            </w:r>
            <w:r>
              <w:rPr>
                <w:noProof/>
                <w:webHidden/>
              </w:rPr>
              <w:instrText xml:space="preserve"> PAGEREF _Toc85728612 \h </w:instrText>
            </w:r>
            <w:r>
              <w:rPr>
                <w:noProof/>
                <w:webHidden/>
              </w:rPr>
            </w:r>
            <w:r>
              <w:rPr>
                <w:noProof/>
                <w:webHidden/>
              </w:rPr>
              <w:fldChar w:fldCharType="separate"/>
            </w:r>
            <w:r>
              <w:rPr>
                <w:noProof/>
                <w:webHidden/>
              </w:rPr>
              <w:t>3</w:t>
            </w:r>
            <w:r>
              <w:rPr>
                <w:noProof/>
                <w:webHidden/>
              </w:rPr>
              <w:fldChar w:fldCharType="end"/>
            </w:r>
          </w:hyperlink>
        </w:p>
        <w:p w14:paraId="70D73D0A" w14:textId="553ADB77" w:rsidR="00792D5D" w:rsidRDefault="00792D5D">
          <w:pPr>
            <w:pStyle w:val="TOC2"/>
            <w:tabs>
              <w:tab w:val="left" w:pos="660"/>
              <w:tab w:val="right" w:leader="dot" w:pos="9062"/>
            </w:tabs>
            <w:rPr>
              <w:rFonts w:eastAsiaTheme="minorEastAsia"/>
              <w:noProof/>
              <w:sz w:val="22"/>
              <w:lang w:eastAsia="fr-CM"/>
            </w:rPr>
          </w:pPr>
          <w:hyperlink w:anchor="_Toc85728613" w:history="1">
            <w:r w:rsidRPr="00AC7386">
              <w:rPr>
                <w:rStyle w:val="Hyperlink"/>
                <w:noProof/>
              </w:rPr>
              <w:t>2.</w:t>
            </w:r>
            <w:r>
              <w:rPr>
                <w:rFonts w:eastAsiaTheme="minorEastAsia"/>
                <w:noProof/>
                <w:sz w:val="22"/>
                <w:lang w:eastAsia="fr-CM"/>
              </w:rPr>
              <w:tab/>
            </w:r>
            <w:r w:rsidRPr="00AC7386">
              <w:rPr>
                <w:rStyle w:val="Hyperlink"/>
                <w:noProof/>
              </w:rPr>
              <w:t>Qu’est-ce que Keycloak ?</w:t>
            </w:r>
            <w:r>
              <w:rPr>
                <w:noProof/>
                <w:webHidden/>
              </w:rPr>
              <w:tab/>
            </w:r>
            <w:r>
              <w:rPr>
                <w:noProof/>
                <w:webHidden/>
              </w:rPr>
              <w:fldChar w:fldCharType="begin"/>
            </w:r>
            <w:r>
              <w:rPr>
                <w:noProof/>
                <w:webHidden/>
              </w:rPr>
              <w:instrText xml:space="preserve"> PAGEREF _Toc85728613 \h </w:instrText>
            </w:r>
            <w:r>
              <w:rPr>
                <w:noProof/>
                <w:webHidden/>
              </w:rPr>
            </w:r>
            <w:r>
              <w:rPr>
                <w:noProof/>
                <w:webHidden/>
              </w:rPr>
              <w:fldChar w:fldCharType="separate"/>
            </w:r>
            <w:r>
              <w:rPr>
                <w:noProof/>
                <w:webHidden/>
              </w:rPr>
              <w:t>3</w:t>
            </w:r>
            <w:r>
              <w:rPr>
                <w:noProof/>
                <w:webHidden/>
              </w:rPr>
              <w:fldChar w:fldCharType="end"/>
            </w:r>
          </w:hyperlink>
        </w:p>
        <w:p w14:paraId="0C4D89BE" w14:textId="02CDE8A1" w:rsidR="00792D5D" w:rsidRDefault="00792D5D">
          <w:pPr>
            <w:pStyle w:val="TOC2"/>
            <w:tabs>
              <w:tab w:val="left" w:pos="660"/>
              <w:tab w:val="right" w:leader="dot" w:pos="9062"/>
            </w:tabs>
            <w:rPr>
              <w:rFonts w:eastAsiaTheme="minorEastAsia"/>
              <w:noProof/>
              <w:sz w:val="22"/>
              <w:lang w:eastAsia="fr-CM"/>
            </w:rPr>
          </w:pPr>
          <w:hyperlink w:anchor="_Toc85728614" w:history="1">
            <w:r w:rsidRPr="00AC7386">
              <w:rPr>
                <w:rStyle w:val="Hyperlink"/>
                <w:noProof/>
              </w:rPr>
              <w:t>3.</w:t>
            </w:r>
            <w:r>
              <w:rPr>
                <w:rFonts w:eastAsiaTheme="minorEastAsia"/>
                <w:noProof/>
                <w:sz w:val="22"/>
                <w:lang w:eastAsia="fr-CM"/>
              </w:rPr>
              <w:tab/>
            </w:r>
            <w:r w:rsidRPr="00AC7386">
              <w:rPr>
                <w:rStyle w:val="Hyperlink"/>
                <w:noProof/>
              </w:rPr>
              <w:t>Caractéristiques de Keycloak</w:t>
            </w:r>
            <w:r>
              <w:rPr>
                <w:noProof/>
                <w:webHidden/>
              </w:rPr>
              <w:tab/>
            </w:r>
            <w:r>
              <w:rPr>
                <w:noProof/>
                <w:webHidden/>
              </w:rPr>
              <w:fldChar w:fldCharType="begin"/>
            </w:r>
            <w:r>
              <w:rPr>
                <w:noProof/>
                <w:webHidden/>
              </w:rPr>
              <w:instrText xml:space="preserve"> PAGEREF _Toc85728614 \h </w:instrText>
            </w:r>
            <w:r>
              <w:rPr>
                <w:noProof/>
                <w:webHidden/>
              </w:rPr>
            </w:r>
            <w:r>
              <w:rPr>
                <w:noProof/>
                <w:webHidden/>
              </w:rPr>
              <w:fldChar w:fldCharType="separate"/>
            </w:r>
            <w:r>
              <w:rPr>
                <w:noProof/>
                <w:webHidden/>
              </w:rPr>
              <w:t>3</w:t>
            </w:r>
            <w:r>
              <w:rPr>
                <w:noProof/>
                <w:webHidden/>
              </w:rPr>
              <w:fldChar w:fldCharType="end"/>
            </w:r>
          </w:hyperlink>
        </w:p>
        <w:p w14:paraId="15AA0116" w14:textId="00AE8CC1" w:rsidR="00792D5D" w:rsidRDefault="00792D5D">
          <w:pPr>
            <w:pStyle w:val="TOC3"/>
            <w:tabs>
              <w:tab w:val="left" w:pos="880"/>
              <w:tab w:val="right" w:leader="dot" w:pos="9062"/>
            </w:tabs>
            <w:rPr>
              <w:rFonts w:eastAsiaTheme="minorEastAsia"/>
              <w:noProof/>
              <w:sz w:val="22"/>
              <w:lang w:eastAsia="fr-CM"/>
            </w:rPr>
          </w:pPr>
          <w:hyperlink w:anchor="_Toc85728615" w:history="1">
            <w:r w:rsidRPr="00AC7386">
              <w:rPr>
                <w:rStyle w:val="Hyperlink"/>
                <w:noProof/>
              </w:rPr>
              <w:t>a)</w:t>
            </w:r>
            <w:r>
              <w:rPr>
                <w:rFonts w:eastAsiaTheme="minorEastAsia"/>
                <w:noProof/>
                <w:sz w:val="22"/>
                <w:lang w:eastAsia="fr-CM"/>
              </w:rPr>
              <w:tab/>
            </w:r>
            <w:r w:rsidRPr="00AC7386">
              <w:rPr>
                <w:rStyle w:val="Hyperlink"/>
                <w:noProof/>
              </w:rPr>
              <w:t>Distributions de Keycloak</w:t>
            </w:r>
            <w:r>
              <w:rPr>
                <w:noProof/>
                <w:webHidden/>
              </w:rPr>
              <w:tab/>
            </w:r>
            <w:r>
              <w:rPr>
                <w:noProof/>
                <w:webHidden/>
              </w:rPr>
              <w:fldChar w:fldCharType="begin"/>
            </w:r>
            <w:r>
              <w:rPr>
                <w:noProof/>
                <w:webHidden/>
              </w:rPr>
              <w:instrText xml:space="preserve"> PAGEREF _Toc85728615 \h </w:instrText>
            </w:r>
            <w:r>
              <w:rPr>
                <w:noProof/>
                <w:webHidden/>
              </w:rPr>
            </w:r>
            <w:r>
              <w:rPr>
                <w:noProof/>
                <w:webHidden/>
              </w:rPr>
              <w:fldChar w:fldCharType="separate"/>
            </w:r>
            <w:r>
              <w:rPr>
                <w:noProof/>
                <w:webHidden/>
              </w:rPr>
              <w:t>3</w:t>
            </w:r>
            <w:r>
              <w:rPr>
                <w:noProof/>
                <w:webHidden/>
              </w:rPr>
              <w:fldChar w:fldCharType="end"/>
            </w:r>
          </w:hyperlink>
        </w:p>
        <w:p w14:paraId="35F87246" w14:textId="2A6EDCDA" w:rsidR="00792D5D" w:rsidRDefault="00792D5D">
          <w:pPr>
            <w:pStyle w:val="TOC3"/>
            <w:tabs>
              <w:tab w:val="left" w:pos="880"/>
              <w:tab w:val="right" w:leader="dot" w:pos="9062"/>
            </w:tabs>
            <w:rPr>
              <w:rFonts w:eastAsiaTheme="minorEastAsia"/>
              <w:noProof/>
              <w:sz w:val="22"/>
              <w:lang w:eastAsia="fr-CM"/>
            </w:rPr>
          </w:pPr>
          <w:hyperlink w:anchor="_Toc85728616" w:history="1">
            <w:r w:rsidRPr="00AC7386">
              <w:rPr>
                <w:rStyle w:val="Hyperlink"/>
                <w:noProof/>
              </w:rPr>
              <w:t>b)</w:t>
            </w:r>
            <w:r>
              <w:rPr>
                <w:rFonts w:eastAsiaTheme="minorEastAsia"/>
                <w:noProof/>
                <w:sz w:val="22"/>
                <w:lang w:eastAsia="fr-CM"/>
              </w:rPr>
              <w:tab/>
            </w:r>
            <w:r w:rsidRPr="00AC7386">
              <w:rPr>
                <w:rStyle w:val="Hyperlink"/>
                <w:noProof/>
              </w:rPr>
              <w:t>Composants</w:t>
            </w:r>
            <w:r>
              <w:rPr>
                <w:noProof/>
                <w:webHidden/>
              </w:rPr>
              <w:tab/>
            </w:r>
            <w:r>
              <w:rPr>
                <w:noProof/>
                <w:webHidden/>
              </w:rPr>
              <w:fldChar w:fldCharType="begin"/>
            </w:r>
            <w:r>
              <w:rPr>
                <w:noProof/>
                <w:webHidden/>
              </w:rPr>
              <w:instrText xml:space="preserve"> PAGEREF _Toc85728616 \h </w:instrText>
            </w:r>
            <w:r>
              <w:rPr>
                <w:noProof/>
                <w:webHidden/>
              </w:rPr>
            </w:r>
            <w:r>
              <w:rPr>
                <w:noProof/>
                <w:webHidden/>
              </w:rPr>
              <w:fldChar w:fldCharType="separate"/>
            </w:r>
            <w:r>
              <w:rPr>
                <w:noProof/>
                <w:webHidden/>
              </w:rPr>
              <w:t>3</w:t>
            </w:r>
            <w:r>
              <w:rPr>
                <w:noProof/>
                <w:webHidden/>
              </w:rPr>
              <w:fldChar w:fldCharType="end"/>
            </w:r>
          </w:hyperlink>
        </w:p>
        <w:p w14:paraId="1744B3A2" w14:textId="07BAC808" w:rsidR="00792D5D" w:rsidRDefault="00792D5D">
          <w:pPr>
            <w:pStyle w:val="TOC3"/>
            <w:tabs>
              <w:tab w:val="left" w:pos="880"/>
              <w:tab w:val="right" w:leader="dot" w:pos="9062"/>
            </w:tabs>
            <w:rPr>
              <w:rFonts w:eastAsiaTheme="minorEastAsia"/>
              <w:noProof/>
              <w:sz w:val="22"/>
              <w:lang w:eastAsia="fr-CM"/>
            </w:rPr>
          </w:pPr>
          <w:hyperlink w:anchor="_Toc85728617" w:history="1">
            <w:r w:rsidRPr="00AC7386">
              <w:rPr>
                <w:rStyle w:val="Hyperlink"/>
                <w:noProof/>
              </w:rPr>
              <w:t>c)</w:t>
            </w:r>
            <w:r>
              <w:rPr>
                <w:rFonts w:eastAsiaTheme="minorEastAsia"/>
                <w:noProof/>
                <w:sz w:val="22"/>
                <w:lang w:eastAsia="fr-CM"/>
              </w:rPr>
              <w:tab/>
            </w:r>
            <w:r w:rsidRPr="00AC7386">
              <w:rPr>
                <w:rStyle w:val="Hyperlink"/>
                <w:noProof/>
              </w:rPr>
              <w:t>Spécificités</w:t>
            </w:r>
            <w:r>
              <w:rPr>
                <w:noProof/>
                <w:webHidden/>
              </w:rPr>
              <w:tab/>
            </w:r>
            <w:r>
              <w:rPr>
                <w:noProof/>
                <w:webHidden/>
              </w:rPr>
              <w:fldChar w:fldCharType="begin"/>
            </w:r>
            <w:r>
              <w:rPr>
                <w:noProof/>
                <w:webHidden/>
              </w:rPr>
              <w:instrText xml:space="preserve"> PAGEREF _Toc85728617 \h </w:instrText>
            </w:r>
            <w:r>
              <w:rPr>
                <w:noProof/>
                <w:webHidden/>
              </w:rPr>
            </w:r>
            <w:r>
              <w:rPr>
                <w:noProof/>
                <w:webHidden/>
              </w:rPr>
              <w:fldChar w:fldCharType="separate"/>
            </w:r>
            <w:r>
              <w:rPr>
                <w:noProof/>
                <w:webHidden/>
              </w:rPr>
              <w:t>4</w:t>
            </w:r>
            <w:r>
              <w:rPr>
                <w:noProof/>
                <w:webHidden/>
              </w:rPr>
              <w:fldChar w:fldCharType="end"/>
            </w:r>
          </w:hyperlink>
        </w:p>
        <w:p w14:paraId="41AC1D47" w14:textId="4E2C78D5" w:rsidR="00792D5D" w:rsidRDefault="00792D5D">
          <w:pPr>
            <w:pStyle w:val="TOC2"/>
            <w:tabs>
              <w:tab w:val="left" w:pos="660"/>
              <w:tab w:val="right" w:leader="dot" w:pos="9062"/>
            </w:tabs>
            <w:rPr>
              <w:rFonts w:eastAsiaTheme="minorEastAsia"/>
              <w:noProof/>
              <w:sz w:val="22"/>
              <w:lang w:eastAsia="fr-CM"/>
            </w:rPr>
          </w:pPr>
          <w:hyperlink w:anchor="_Toc85728618" w:history="1">
            <w:r w:rsidRPr="00AC7386">
              <w:rPr>
                <w:rStyle w:val="Hyperlink"/>
                <w:noProof/>
              </w:rPr>
              <w:t>4.</w:t>
            </w:r>
            <w:r>
              <w:rPr>
                <w:rFonts w:eastAsiaTheme="minorEastAsia"/>
                <w:noProof/>
                <w:sz w:val="22"/>
                <w:lang w:eastAsia="fr-CM"/>
              </w:rPr>
              <w:tab/>
            </w:r>
            <w:r w:rsidRPr="00AC7386">
              <w:rPr>
                <w:rStyle w:val="Hyperlink"/>
                <w:noProof/>
              </w:rPr>
              <w:t>Pourquoi utiliser Keycloak ?</w:t>
            </w:r>
            <w:r>
              <w:rPr>
                <w:noProof/>
                <w:webHidden/>
              </w:rPr>
              <w:tab/>
            </w:r>
            <w:r>
              <w:rPr>
                <w:noProof/>
                <w:webHidden/>
              </w:rPr>
              <w:fldChar w:fldCharType="begin"/>
            </w:r>
            <w:r>
              <w:rPr>
                <w:noProof/>
                <w:webHidden/>
              </w:rPr>
              <w:instrText xml:space="preserve"> PAGEREF _Toc85728618 \h </w:instrText>
            </w:r>
            <w:r>
              <w:rPr>
                <w:noProof/>
                <w:webHidden/>
              </w:rPr>
            </w:r>
            <w:r>
              <w:rPr>
                <w:noProof/>
                <w:webHidden/>
              </w:rPr>
              <w:fldChar w:fldCharType="separate"/>
            </w:r>
            <w:r>
              <w:rPr>
                <w:noProof/>
                <w:webHidden/>
              </w:rPr>
              <w:t>4</w:t>
            </w:r>
            <w:r>
              <w:rPr>
                <w:noProof/>
                <w:webHidden/>
              </w:rPr>
              <w:fldChar w:fldCharType="end"/>
            </w:r>
          </w:hyperlink>
        </w:p>
        <w:p w14:paraId="42436661" w14:textId="02EBF4F4" w:rsidR="006C4AFC" w:rsidRPr="006C4AFC" w:rsidRDefault="006C4AFC">
          <w:pPr>
            <w:rPr>
              <w:lang w:val="en-US"/>
            </w:rPr>
          </w:pPr>
          <w:r>
            <w:rPr>
              <w:b/>
              <w:bCs/>
              <w:noProof/>
            </w:rPr>
            <w:fldChar w:fldCharType="end"/>
          </w:r>
        </w:p>
      </w:sdtContent>
    </w:sdt>
    <w:p w14:paraId="043AC1D3" w14:textId="2DDA614D" w:rsidR="006C4AFC" w:rsidRDefault="006C4AFC">
      <w:pPr>
        <w:rPr>
          <w:lang w:val="en-US"/>
        </w:rPr>
      </w:pPr>
      <w:r>
        <w:rPr>
          <w:lang w:val="en-US"/>
        </w:rPr>
        <w:br w:type="page"/>
      </w:r>
    </w:p>
    <w:p w14:paraId="2DD39802" w14:textId="5091D6F2" w:rsidR="00293D35" w:rsidRPr="002C240A" w:rsidRDefault="006C4AFC" w:rsidP="006C4AFC">
      <w:pPr>
        <w:pStyle w:val="Heading1"/>
      </w:pPr>
      <w:bookmarkStart w:id="0" w:name="_Toc85728610"/>
      <w:r w:rsidRPr="002C240A">
        <w:lastRenderedPageBreak/>
        <w:t>INTRODUCTION</w:t>
      </w:r>
      <w:bookmarkEnd w:id="0"/>
    </w:p>
    <w:p w14:paraId="4565B0C5" w14:textId="6D676126" w:rsidR="002C240A" w:rsidRDefault="006C4AFC" w:rsidP="00EB493E">
      <w:r w:rsidRPr="006C4AFC">
        <w:t>L'authentification pour un système informatique est un processus permettant au</w:t>
      </w:r>
      <w:r w:rsidR="003F754E">
        <w:t>dit</w:t>
      </w:r>
      <w:r w:rsidRPr="006C4AFC">
        <w:t xml:space="preserve"> système de s'assurer de la légitimité d</w:t>
      </w:r>
      <w:r w:rsidR="00BB6666">
        <w:t xml:space="preserve">’une </w:t>
      </w:r>
      <w:r w:rsidRPr="006C4AFC">
        <w:t>demande d'accès faite par une entité (être humain ou un autre système...) afin d'autoriser l'accès de cette entité à des ressources du système (systèmes, réseaux, applications…) conformément au paramétrage du contrôle d'accès.</w:t>
      </w:r>
      <w:r>
        <w:t xml:space="preserve"> Bon nombre d’outils ont été développés dans le but de gérer </w:t>
      </w:r>
      <w:r w:rsidR="008E1A65">
        <w:t>les authentifications</w:t>
      </w:r>
      <w:r>
        <w:t xml:space="preserve"> à l’instar de</w:t>
      </w:r>
      <w:r w:rsidR="00E64D44">
        <w:t xml:space="preserve"> </w:t>
      </w:r>
      <w:r w:rsidR="001E0663">
        <w:t>Keycloak</w:t>
      </w:r>
      <w:r w:rsidR="005818E4">
        <w:t>,</w:t>
      </w:r>
      <w:r w:rsidR="00E64D44">
        <w:t xml:space="preserve"> qui fait l’objet de notre exposé</w:t>
      </w:r>
      <w:r w:rsidR="00EB493E">
        <w:t>.</w:t>
      </w:r>
      <w:r w:rsidR="00B23D4D">
        <w:t xml:space="preserve"> </w:t>
      </w:r>
      <w:r w:rsidR="002C4E2B">
        <w:t>De ce fait</w:t>
      </w:r>
      <w:r w:rsidR="00B23D4D">
        <w:t>, il sera question pour nous</w:t>
      </w:r>
      <w:r w:rsidR="002C4E2B">
        <w:t xml:space="preserve"> dans la suite</w:t>
      </w:r>
      <w:r w:rsidR="00B74747">
        <w:t xml:space="preserve"> de </w:t>
      </w:r>
      <w:r w:rsidR="005F4128">
        <w:t>statuer sur</w:t>
      </w:r>
      <w:r w:rsidR="00B74747">
        <w:t xml:space="preserve"> cet outil d’authentification à travers</w:t>
      </w:r>
      <w:r w:rsidR="005F4128">
        <w:t xml:space="preserve"> une présentation des générali</w:t>
      </w:r>
      <w:r w:rsidR="00C13E0A">
        <w:t>tés, appuyée par une implémentation.</w:t>
      </w:r>
    </w:p>
    <w:p w14:paraId="71B57B4A" w14:textId="5A47BD18" w:rsidR="001549D0" w:rsidRDefault="001549D0" w:rsidP="006C4AFC">
      <w:r>
        <w:br w:type="page"/>
      </w:r>
    </w:p>
    <w:p w14:paraId="65BF4E06" w14:textId="4904678E" w:rsidR="002C240A" w:rsidRDefault="002C240A" w:rsidP="00054C09">
      <w:pPr>
        <w:pStyle w:val="Heading1"/>
        <w:numPr>
          <w:ilvl w:val="0"/>
          <w:numId w:val="4"/>
        </w:numPr>
        <w:jc w:val="left"/>
      </w:pPr>
      <w:bookmarkStart w:id="1" w:name="_Toc85728611"/>
      <w:r w:rsidRPr="00440D2F">
        <w:lastRenderedPageBreak/>
        <w:t>GENERALITES SUR KEYCLOAK</w:t>
      </w:r>
      <w:bookmarkEnd w:id="1"/>
    </w:p>
    <w:p w14:paraId="77211963" w14:textId="77777777" w:rsidR="002C240A" w:rsidRPr="00D10A23" w:rsidRDefault="002C240A" w:rsidP="00054C09">
      <w:pPr>
        <w:pStyle w:val="Heading2"/>
        <w:numPr>
          <w:ilvl w:val="0"/>
          <w:numId w:val="5"/>
        </w:numPr>
      </w:pPr>
      <w:bookmarkStart w:id="2" w:name="_Toc85728612"/>
      <w:r w:rsidRPr="00D10A23">
        <w:t>Historique</w:t>
      </w:r>
      <w:bookmarkEnd w:id="2"/>
    </w:p>
    <w:p w14:paraId="4BD7E9AB" w14:textId="62EF7D4B" w:rsidR="002C240A" w:rsidRPr="00A42AAD" w:rsidRDefault="002C240A" w:rsidP="002C240A">
      <w:pPr>
        <w:rPr>
          <w:rFonts w:cstheme="minorHAnsi"/>
          <w:szCs w:val="24"/>
        </w:rPr>
      </w:pPr>
      <w:r w:rsidRPr="00A42AAD">
        <w:rPr>
          <w:rFonts w:cstheme="minorHAnsi"/>
          <w:szCs w:val="24"/>
        </w:rPr>
        <w:t xml:space="preserve">La première version de production de </w:t>
      </w:r>
      <w:r w:rsidR="00E16CE3">
        <w:rPr>
          <w:rFonts w:cstheme="minorHAnsi"/>
          <w:szCs w:val="24"/>
        </w:rPr>
        <w:t>K</w:t>
      </w:r>
      <w:r w:rsidRPr="00A42AAD">
        <w:rPr>
          <w:rFonts w:cstheme="minorHAnsi"/>
          <w:szCs w:val="24"/>
        </w:rPr>
        <w:t>eycloak a eu lieu en septembre 2014, le</w:t>
      </w:r>
      <w:r w:rsidR="00FA59E4">
        <w:rPr>
          <w:rFonts w:cstheme="minorHAnsi"/>
          <w:szCs w:val="24"/>
        </w:rPr>
        <w:t xml:space="preserve"> </w:t>
      </w:r>
      <w:r w:rsidRPr="00A42AAD">
        <w:rPr>
          <w:rFonts w:cstheme="minorHAnsi"/>
          <w:szCs w:val="24"/>
        </w:rPr>
        <w:t>développement ayant commencé environ un an plus tôt par Red Hat.</w:t>
      </w:r>
    </w:p>
    <w:p w14:paraId="352C24F5" w14:textId="77777777" w:rsidR="002C240A" w:rsidRPr="005A1A74" w:rsidRDefault="002C240A" w:rsidP="00054C09">
      <w:pPr>
        <w:pStyle w:val="Heading2"/>
        <w:numPr>
          <w:ilvl w:val="0"/>
          <w:numId w:val="5"/>
        </w:numPr>
      </w:pPr>
      <w:bookmarkStart w:id="3" w:name="_Toc85728613"/>
      <w:r w:rsidRPr="005A1A74">
        <w:t>Qu’est-ce que Keycloak ?</w:t>
      </w:r>
      <w:bookmarkEnd w:id="3"/>
    </w:p>
    <w:p w14:paraId="79928AB1" w14:textId="0BC4BAB7" w:rsidR="002C240A" w:rsidRPr="00A42AAD" w:rsidRDefault="002C240A" w:rsidP="002C240A">
      <w:pPr>
        <w:rPr>
          <w:rFonts w:cstheme="minorHAnsi"/>
          <w:szCs w:val="24"/>
        </w:rPr>
      </w:pPr>
      <w:r w:rsidRPr="00A42AAD">
        <w:rPr>
          <w:rFonts w:cstheme="minorHAnsi"/>
          <w:szCs w:val="24"/>
        </w:rPr>
        <w:t>Keycloak est un outil de gestion des identités et des accès, il facilite la sécurisation des applications et des services avec peu ou pas de code. De plus, Keycloak est un outil open source actuellement sous licence Apache Licence 2.0 et actuellement à la version 15.0.2 (2021-10-09). Il s’agit d’un projet en Amont pour Red Hat SSO (Red Hat Single Sign-on), c’est une initiative de Red Hat qui vise à offrir une Authentification Unique et qui permet de sécuriser des applications web en fournissant des fonctionnalités web Single Sign-on (SSO) basées sur des normes populaires telles que SAML 2.0, OpenID Connect et OAuth 2.0.</w:t>
      </w:r>
    </w:p>
    <w:p w14:paraId="6CD516B3" w14:textId="1C54C0D3" w:rsidR="002C240A" w:rsidRPr="00054C09" w:rsidRDefault="002C240A" w:rsidP="00054C09">
      <w:pPr>
        <w:pStyle w:val="Heading2"/>
        <w:numPr>
          <w:ilvl w:val="0"/>
          <w:numId w:val="5"/>
        </w:numPr>
        <w:jc w:val="left"/>
      </w:pPr>
      <w:bookmarkStart w:id="4" w:name="_Toc85728614"/>
      <w:r w:rsidRPr="005A1A74">
        <w:t>Caractéristiques de Keycloak</w:t>
      </w:r>
      <w:bookmarkEnd w:id="4"/>
    </w:p>
    <w:p w14:paraId="45D4BCED" w14:textId="77777777" w:rsidR="002C240A" w:rsidRDefault="002C240A" w:rsidP="00054C09">
      <w:pPr>
        <w:pStyle w:val="Heading3"/>
        <w:numPr>
          <w:ilvl w:val="0"/>
          <w:numId w:val="6"/>
        </w:numPr>
      </w:pPr>
      <w:bookmarkStart w:id="5" w:name="_Toc85728615"/>
      <w:r>
        <w:t>Distributions de Keycloak</w:t>
      </w:r>
      <w:bookmarkEnd w:id="5"/>
    </w:p>
    <w:p w14:paraId="0D609928" w14:textId="77777777" w:rsidR="002C240A" w:rsidRPr="00A42AAD" w:rsidRDefault="002C240A" w:rsidP="002C240A">
      <w:pPr>
        <w:rPr>
          <w:rFonts w:cstheme="minorHAnsi"/>
          <w:szCs w:val="24"/>
        </w:rPr>
      </w:pPr>
      <w:r w:rsidRPr="00A42AAD">
        <w:rPr>
          <w:rFonts w:cstheme="minorHAnsi"/>
          <w:szCs w:val="24"/>
        </w:rPr>
        <w:t>Actuellement Keycloak a trois distributions principales disponible sur :</w:t>
      </w:r>
    </w:p>
    <w:p w14:paraId="4DE04AD4" w14:textId="77777777" w:rsidR="002C240A" w:rsidRPr="00FA5158" w:rsidRDefault="002C240A" w:rsidP="002C240A">
      <w:pPr>
        <w:pStyle w:val="ListParagraph"/>
        <w:numPr>
          <w:ilvl w:val="0"/>
          <w:numId w:val="3"/>
        </w:numPr>
        <w:rPr>
          <w:rFonts w:cstheme="minorHAnsi"/>
          <w:b/>
          <w:szCs w:val="24"/>
        </w:rPr>
      </w:pPr>
      <w:r w:rsidRPr="00FA5158">
        <w:rPr>
          <w:rFonts w:cstheme="minorHAnsi"/>
          <w:b/>
          <w:szCs w:val="24"/>
        </w:rPr>
        <w:t>Serveur</w:t>
      </w:r>
    </w:p>
    <w:p w14:paraId="30A382CE" w14:textId="51CD76F1" w:rsidR="002C240A" w:rsidRDefault="002C240A" w:rsidP="002C240A">
      <w:pPr>
        <w:pStyle w:val="ListParagraph"/>
        <w:rPr>
          <w:rFonts w:cstheme="minorHAnsi"/>
          <w:szCs w:val="24"/>
        </w:rPr>
      </w:pPr>
      <w:r w:rsidRPr="00A42AAD">
        <w:rPr>
          <w:rFonts w:cstheme="minorHAnsi"/>
          <w:szCs w:val="24"/>
        </w:rPr>
        <w:t>L’application autonome est téléchargeable à partir de la page Keycloak sous la forme d’une archive tar ou zip avec tous les scripts, documents et ressources nécessaires pour fonctionner normalement. Pour l’instant, il existe deux versions principales de cette distribution : l’une est alimentée par le serveur WildFly tandis que l’autre est alimentée par Quarkus.</w:t>
      </w:r>
    </w:p>
    <w:p w14:paraId="5258CF52" w14:textId="77777777" w:rsidR="00085DA4" w:rsidRPr="00A42AAD" w:rsidRDefault="00085DA4" w:rsidP="002C240A">
      <w:pPr>
        <w:pStyle w:val="ListParagraph"/>
        <w:rPr>
          <w:rFonts w:cstheme="minorHAnsi"/>
          <w:szCs w:val="24"/>
        </w:rPr>
      </w:pPr>
    </w:p>
    <w:p w14:paraId="0BDDDFDF" w14:textId="77777777" w:rsidR="002C240A" w:rsidRPr="00A42AAD" w:rsidRDefault="002C240A" w:rsidP="002C240A">
      <w:pPr>
        <w:pStyle w:val="ListParagraph"/>
        <w:numPr>
          <w:ilvl w:val="0"/>
          <w:numId w:val="3"/>
        </w:numPr>
        <w:rPr>
          <w:rFonts w:cstheme="minorHAnsi"/>
          <w:szCs w:val="24"/>
        </w:rPr>
      </w:pPr>
      <w:r w:rsidRPr="00A42AAD">
        <w:rPr>
          <w:rFonts w:cstheme="minorHAnsi"/>
          <w:b/>
          <w:szCs w:val="24"/>
        </w:rPr>
        <w:t>Image Docker</w:t>
      </w:r>
    </w:p>
    <w:p w14:paraId="59E228FB" w14:textId="3416597A" w:rsidR="002C240A" w:rsidRDefault="002C240A" w:rsidP="002C240A">
      <w:pPr>
        <w:pStyle w:val="ListParagraph"/>
        <w:rPr>
          <w:rFonts w:cstheme="minorHAnsi"/>
          <w:szCs w:val="24"/>
        </w:rPr>
      </w:pPr>
      <w:r w:rsidRPr="00A42AAD">
        <w:rPr>
          <w:rFonts w:cstheme="minorHAnsi"/>
          <w:szCs w:val="24"/>
        </w:rPr>
        <w:t>Distribution appropriée pour Docker, Podman, Kubernetes et OpenShift. Il existe deux images Docker officielles pour Keycloak : l’une est conservée dans Quay Container Registry-</w:t>
      </w:r>
      <w:r w:rsidRPr="00A42AAD">
        <w:rPr>
          <w:rFonts w:cstheme="minorHAnsi"/>
          <w:b/>
          <w:szCs w:val="24"/>
        </w:rPr>
        <w:t>quay.io/keycloak/keycloak</w:t>
      </w:r>
      <w:r w:rsidRPr="00A42AAD">
        <w:rPr>
          <w:rFonts w:cstheme="minorHAnsi"/>
          <w:szCs w:val="24"/>
        </w:rPr>
        <w:t>, la seconde est conservée dans Docker Hub-</w:t>
      </w:r>
      <w:r w:rsidRPr="00A42AAD">
        <w:rPr>
          <w:rFonts w:cstheme="minorHAnsi"/>
          <w:b/>
          <w:szCs w:val="24"/>
        </w:rPr>
        <w:t>jboss/keycloak</w:t>
      </w:r>
      <w:r w:rsidRPr="00A42AAD">
        <w:rPr>
          <w:rFonts w:cstheme="minorHAnsi"/>
          <w:szCs w:val="24"/>
        </w:rPr>
        <w:t>. Les deux sont téléchargeables avec la commande « docker pull ».</w:t>
      </w:r>
    </w:p>
    <w:p w14:paraId="58736B3F" w14:textId="77777777" w:rsidR="00085DA4" w:rsidRPr="00A42AAD" w:rsidRDefault="00085DA4" w:rsidP="002C240A">
      <w:pPr>
        <w:pStyle w:val="ListParagraph"/>
        <w:rPr>
          <w:rFonts w:cstheme="minorHAnsi"/>
          <w:szCs w:val="24"/>
        </w:rPr>
      </w:pPr>
    </w:p>
    <w:p w14:paraId="544AFD26" w14:textId="77777777" w:rsidR="002C240A" w:rsidRPr="00A42AAD" w:rsidRDefault="002C240A" w:rsidP="002C240A">
      <w:pPr>
        <w:pStyle w:val="ListParagraph"/>
        <w:numPr>
          <w:ilvl w:val="0"/>
          <w:numId w:val="3"/>
        </w:numPr>
        <w:rPr>
          <w:rFonts w:cstheme="minorHAnsi"/>
          <w:b/>
          <w:szCs w:val="24"/>
        </w:rPr>
      </w:pPr>
      <w:r w:rsidRPr="00A42AAD">
        <w:rPr>
          <w:rFonts w:cstheme="minorHAnsi"/>
          <w:b/>
          <w:szCs w:val="24"/>
        </w:rPr>
        <w:t>Operateur</w:t>
      </w:r>
    </w:p>
    <w:p w14:paraId="5BDE7E15" w14:textId="77777777" w:rsidR="002C240A" w:rsidRPr="00A42AAD" w:rsidRDefault="002C240A" w:rsidP="002C240A">
      <w:pPr>
        <w:pStyle w:val="ListParagraph"/>
        <w:rPr>
          <w:rFonts w:cstheme="minorHAnsi"/>
          <w:szCs w:val="24"/>
        </w:rPr>
      </w:pPr>
      <w:r w:rsidRPr="00A42AAD">
        <w:rPr>
          <w:rFonts w:cstheme="minorHAnsi"/>
          <w:szCs w:val="24"/>
        </w:rPr>
        <w:t>Distributions pour kubernetes et OpenShift basée sur Operator SDK.</w:t>
      </w:r>
    </w:p>
    <w:p w14:paraId="0197DF53" w14:textId="77777777" w:rsidR="002C240A" w:rsidRDefault="002C240A" w:rsidP="002C240A">
      <w:pPr>
        <w:pStyle w:val="ListParagraph"/>
        <w:rPr>
          <w:rFonts w:ascii="Constantia" w:hAnsi="Constantia"/>
          <w:szCs w:val="24"/>
        </w:rPr>
      </w:pPr>
    </w:p>
    <w:p w14:paraId="3A5F11A6" w14:textId="77777777" w:rsidR="002C240A" w:rsidRPr="00686449" w:rsidRDefault="002C240A" w:rsidP="000B16E9">
      <w:pPr>
        <w:pStyle w:val="Heading3"/>
        <w:numPr>
          <w:ilvl w:val="0"/>
          <w:numId w:val="6"/>
        </w:numPr>
      </w:pPr>
      <w:bookmarkStart w:id="6" w:name="_Toc85728616"/>
      <w:r>
        <w:t>Composants</w:t>
      </w:r>
      <w:bookmarkEnd w:id="6"/>
    </w:p>
    <w:p w14:paraId="6C34E45F" w14:textId="77777777" w:rsidR="002C240A" w:rsidRPr="00A42AAD" w:rsidRDefault="002C240A" w:rsidP="002C240A">
      <w:pPr>
        <w:pStyle w:val="ListParagraph"/>
        <w:rPr>
          <w:rFonts w:cstheme="minorHAnsi"/>
          <w:szCs w:val="24"/>
        </w:rPr>
      </w:pPr>
      <w:r w:rsidRPr="00A42AAD">
        <w:rPr>
          <w:rFonts w:cstheme="minorHAnsi"/>
          <w:szCs w:val="24"/>
        </w:rPr>
        <w:t>Keycloak est compose de deux composants principaux à savoir :</w:t>
      </w:r>
    </w:p>
    <w:p w14:paraId="4429F85D" w14:textId="77777777" w:rsidR="002C240A" w:rsidRPr="00A42AAD" w:rsidRDefault="002C240A" w:rsidP="002C240A">
      <w:pPr>
        <w:pStyle w:val="ListParagraph"/>
        <w:numPr>
          <w:ilvl w:val="0"/>
          <w:numId w:val="3"/>
        </w:numPr>
        <w:rPr>
          <w:rFonts w:cstheme="minorHAnsi"/>
          <w:szCs w:val="24"/>
        </w:rPr>
      </w:pPr>
      <w:r w:rsidRPr="00A42AAD">
        <w:rPr>
          <w:rFonts w:cstheme="minorHAnsi"/>
          <w:szCs w:val="24"/>
        </w:rPr>
        <w:t>Un serveur Keycloak</w:t>
      </w:r>
    </w:p>
    <w:p w14:paraId="1929D856" w14:textId="77777777" w:rsidR="002C240A" w:rsidRPr="00A42AAD" w:rsidRDefault="002C240A" w:rsidP="002C240A">
      <w:pPr>
        <w:pStyle w:val="ListParagraph"/>
        <w:numPr>
          <w:ilvl w:val="0"/>
          <w:numId w:val="3"/>
        </w:numPr>
        <w:rPr>
          <w:rFonts w:cstheme="minorHAnsi"/>
          <w:szCs w:val="24"/>
        </w:rPr>
      </w:pPr>
      <w:r w:rsidRPr="00A42AAD">
        <w:rPr>
          <w:rFonts w:cstheme="minorHAnsi"/>
          <w:szCs w:val="24"/>
        </w:rPr>
        <w:t>Un adapteur d’application</w:t>
      </w:r>
    </w:p>
    <w:p w14:paraId="755D18D5" w14:textId="77777777" w:rsidR="002C240A" w:rsidRDefault="002C240A" w:rsidP="000B16E9">
      <w:pPr>
        <w:pStyle w:val="Heading3"/>
        <w:numPr>
          <w:ilvl w:val="0"/>
          <w:numId w:val="6"/>
        </w:numPr>
      </w:pPr>
      <w:bookmarkStart w:id="7" w:name="_Toc85728617"/>
      <w:r>
        <w:lastRenderedPageBreak/>
        <w:t>Spécificités</w:t>
      </w:r>
      <w:bookmarkEnd w:id="7"/>
    </w:p>
    <w:p w14:paraId="0F8E890F" w14:textId="77777777" w:rsidR="002C240A" w:rsidRPr="00A42AAD" w:rsidRDefault="002C240A" w:rsidP="002C240A">
      <w:pPr>
        <w:pStyle w:val="ListParagraph"/>
        <w:numPr>
          <w:ilvl w:val="0"/>
          <w:numId w:val="3"/>
        </w:numPr>
        <w:rPr>
          <w:rFonts w:cstheme="minorHAnsi"/>
          <w:b/>
          <w:szCs w:val="24"/>
        </w:rPr>
      </w:pPr>
      <w:r w:rsidRPr="00A42AAD">
        <w:rPr>
          <w:rFonts w:cstheme="minorHAnsi"/>
          <w:b/>
          <w:szCs w:val="24"/>
        </w:rPr>
        <w:t>Prise en charge de plusieurs protocoles</w:t>
      </w:r>
    </w:p>
    <w:p w14:paraId="6A2CCAA8" w14:textId="5EE62621" w:rsidR="002C240A" w:rsidRDefault="002C240A" w:rsidP="002C240A">
      <w:pPr>
        <w:pStyle w:val="ListParagraph"/>
        <w:rPr>
          <w:rFonts w:cstheme="minorHAnsi"/>
          <w:szCs w:val="24"/>
        </w:rPr>
      </w:pPr>
      <w:r w:rsidRPr="00A42AAD">
        <w:rPr>
          <w:rFonts w:cstheme="minorHAnsi"/>
          <w:szCs w:val="24"/>
        </w:rPr>
        <w:t>Pour l'instant, Keycloak prend en charge trois protocoles différents, à savoir - OpenID Connect, OAuth 2.0 et SAML 2.0.</w:t>
      </w:r>
    </w:p>
    <w:p w14:paraId="3E519C73" w14:textId="77777777" w:rsidR="00085DA4" w:rsidRPr="00A42AAD" w:rsidRDefault="00085DA4" w:rsidP="002C240A">
      <w:pPr>
        <w:pStyle w:val="ListParagraph"/>
        <w:rPr>
          <w:rFonts w:cstheme="minorHAnsi"/>
          <w:szCs w:val="24"/>
        </w:rPr>
      </w:pPr>
    </w:p>
    <w:p w14:paraId="53677070" w14:textId="77777777" w:rsidR="002C240A" w:rsidRPr="00A42AAD" w:rsidRDefault="002C240A" w:rsidP="002C240A">
      <w:pPr>
        <w:pStyle w:val="ListParagraph"/>
        <w:numPr>
          <w:ilvl w:val="0"/>
          <w:numId w:val="3"/>
        </w:numPr>
        <w:rPr>
          <w:rFonts w:cstheme="minorHAnsi"/>
          <w:b/>
          <w:szCs w:val="24"/>
        </w:rPr>
      </w:pPr>
      <w:r w:rsidRPr="00A42AAD">
        <w:rPr>
          <w:rFonts w:cstheme="minorHAnsi"/>
          <w:b/>
          <w:szCs w:val="24"/>
        </w:rPr>
        <w:t>Authentification unique</w:t>
      </w:r>
    </w:p>
    <w:p w14:paraId="4251579F" w14:textId="5BEBC729" w:rsidR="002C240A" w:rsidRDefault="002C240A" w:rsidP="002C240A">
      <w:pPr>
        <w:pStyle w:val="ListParagraph"/>
        <w:rPr>
          <w:rFonts w:cstheme="minorHAnsi"/>
          <w:szCs w:val="24"/>
        </w:rPr>
      </w:pPr>
      <w:r w:rsidRPr="00A42AAD">
        <w:rPr>
          <w:rFonts w:cstheme="minorHAnsi"/>
          <w:szCs w:val="24"/>
        </w:rPr>
        <w:t>Keycloak a un support complet pour Single Sign-On et Single Sign-Out.</w:t>
      </w:r>
    </w:p>
    <w:p w14:paraId="7F44527F" w14:textId="77777777" w:rsidR="00085DA4" w:rsidRPr="00A42AAD" w:rsidRDefault="00085DA4" w:rsidP="002C240A">
      <w:pPr>
        <w:pStyle w:val="ListParagraph"/>
        <w:rPr>
          <w:rFonts w:cstheme="minorHAnsi"/>
          <w:szCs w:val="24"/>
        </w:rPr>
      </w:pPr>
    </w:p>
    <w:p w14:paraId="459B4DEC" w14:textId="77777777" w:rsidR="002C240A" w:rsidRPr="00A42AAD" w:rsidRDefault="002C240A" w:rsidP="002C240A">
      <w:pPr>
        <w:pStyle w:val="ListParagraph"/>
        <w:numPr>
          <w:ilvl w:val="0"/>
          <w:numId w:val="3"/>
        </w:numPr>
        <w:rPr>
          <w:rFonts w:cstheme="minorHAnsi"/>
          <w:b/>
          <w:szCs w:val="24"/>
        </w:rPr>
      </w:pPr>
      <w:r w:rsidRPr="00A42AAD">
        <w:rPr>
          <w:rFonts w:cstheme="minorHAnsi"/>
          <w:b/>
          <w:szCs w:val="24"/>
        </w:rPr>
        <w:t>Console d'administration</w:t>
      </w:r>
    </w:p>
    <w:p w14:paraId="7209246F" w14:textId="43F513F1" w:rsidR="002C240A" w:rsidRDefault="002C240A" w:rsidP="002C240A">
      <w:pPr>
        <w:pStyle w:val="ListParagraph"/>
        <w:rPr>
          <w:rFonts w:cstheme="minorHAnsi"/>
          <w:szCs w:val="24"/>
        </w:rPr>
      </w:pPr>
      <w:r w:rsidRPr="00A42AAD">
        <w:rPr>
          <w:rFonts w:cstheme="minorHAnsi"/>
          <w:szCs w:val="24"/>
        </w:rPr>
        <w:t xml:space="preserve">Keycloak propose une interface graphique Web où l’on peut « cliquer » sur toutes les configurations requises par une instance pour fonctionner comme on le </w:t>
      </w:r>
      <w:r w:rsidR="00085DA4" w:rsidRPr="00A42AAD">
        <w:rPr>
          <w:rFonts w:cstheme="minorHAnsi"/>
          <w:szCs w:val="24"/>
        </w:rPr>
        <w:t>souhaite</w:t>
      </w:r>
      <w:r w:rsidRPr="00A42AAD">
        <w:rPr>
          <w:rFonts w:cstheme="minorHAnsi"/>
          <w:szCs w:val="24"/>
        </w:rPr>
        <w:t>.</w:t>
      </w:r>
    </w:p>
    <w:p w14:paraId="2C0ADD1E" w14:textId="77777777" w:rsidR="00085DA4" w:rsidRPr="00A42AAD" w:rsidRDefault="00085DA4" w:rsidP="002C240A">
      <w:pPr>
        <w:pStyle w:val="ListParagraph"/>
        <w:rPr>
          <w:rFonts w:cstheme="minorHAnsi"/>
          <w:szCs w:val="24"/>
        </w:rPr>
      </w:pPr>
    </w:p>
    <w:p w14:paraId="63C79E06" w14:textId="77777777" w:rsidR="002C240A" w:rsidRPr="00A42AAD" w:rsidRDefault="002C240A" w:rsidP="002C240A">
      <w:pPr>
        <w:pStyle w:val="ListParagraph"/>
        <w:numPr>
          <w:ilvl w:val="0"/>
          <w:numId w:val="3"/>
        </w:numPr>
        <w:rPr>
          <w:rFonts w:cstheme="minorHAnsi"/>
          <w:b/>
          <w:szCs w:val="24"/>
        </w:rPr>
      </w:pPr>
      <w:r w:rsidRPr="00A42AAD">
        <w:rPr>
          <w:rFonts w:cstheme="minorHAnsi"/>
          <w:b/>
          <w:szCs w:val="24"/>
        </w:rPr>
        <w:t>Identité et accès de l'utilisateur</w:t>
      </w:r>
    </w:p>
    <w:p w14:paraId="7C063500" w14:textId="37D19633" w:rsidR="002C240A" w:rsidRDefault="002C240A" w:rsidP="002C240A">
      <w:pPr>
        <w:pStyle w:val="ListParagraph"/>
        <w:rPr>
          <w:rFonts w:cstheme="minorHAnsi"/>
          <w:szCs w:val="24"/>
        </w:rPr>
      </w:pPr>
      <w:r w:rsidRPr="00A42AAD">
        <w:rPr>
          <w:rFonts w:cstheme="minorHAnsi"/>
          <w:szCs w:val="24"/>
        </w:rPr>
        <w:t>Keycloak peut être utilisé comme un gestionnaire d'accès et d'identité d'utilisateur autonome en nous permettant de créer une base de données d'utilisateurs avec des rôles et des groupes personnalisés. Ces informations peuvent également être utilisées pour authentifier les utilisateurs au sein de notre application et en sécuriser certaines parties en fonction de rôles prédéfinis.</w:t>
      </w:r>
    </w:p>
    <w:p w14:paraId="7E7BF53F" w14:textId="77777777" w:rsidR="00085DA4" w:rsidRPr="00A42AAD" w:rsidRDefault="00085DA4" w:rsidP="002C240A">
      <w:pPr>
        <w:pStyle w:val="ListParagraph"/>
        <w:rPr>
          <w:rFonts w:cstheme="minorHAnsi"/>
          <w:szCs w:val="24"/>
        </w:rPr>
      </w:pPr>
    </w:p>
    <w:p w14:paraId="152C45A0" w14:textId="77777777" w:rsidR="002C240A" w:rsidRPr="00A42AAD" w:rsidRDefault="002C240A" w:rsidP="002C240A">
      <w:pPr>
        <w:pStyle w:val="ListParagraph"/>
        <w:numPr>
          <w:ilvl w:val="0"/>
          <w:numId w:val="3"/>
        </w:numPr>
        <w:rPr>
          <w:rFonts w:cstheme="minorHAnsi"/>
          <w:b/>
          <w:szCs w:val="24"/>
        </w:rPr>
      </w:pPr>
      <w:r w:rsidRPr="00A42AAD">
        <w:rPr>
          <w:rFonts w:cstheme="minorHAnsi"/>
          <w:b/>
          <w:szCs w:val="24"/>
        </w:rPr>
        <w:t>Fournisseurs d'identité sociale</w:t>
      </w:r>
    </w:p>
    <w:p w14:paraId="5E77D215" w14:textId="747C601A" w:rsidR="002C240A" w:rsidRDefault="002C240A" w:rsidP="002C240A">
      <w:pPr>
        <w:pStyle w:val="ListParagraph"/>
        <w:rPr>
          <w:rFonts w:cstheme="minorHAnsi"/>
          <w:szCs w:val="24"/>
        </w:rPr>
      </w:pPr>
      <w:r w:rsidRPr="00A42AAD">
        <w:rPr>
          <w:rFonts w:cstheme="minorHAnsi"/>
          <w:szCs w:val="24"/>
        </w:rPr>
        <w:t>De plus, Keycloak permet d'utiliser des fournisseurs d'identité sociale. Il prend en charge Google, Twitter, Facebook, Stack Overflow mais, en fin de compte, l’on doit tous les configurer manuellement à partir du panneau d'administration. La liste complète des fournisseurs d'identité sociale pris en charge et leur manuel de configuration se trouvent dans la documentation de Keycloak.</w:t>
      </w:r>
    </w:p>
    <w:p w14:paraId="627FCD24" w14:textId="77777777" w:rsidR="00085DA4" w:rsidRPr="00A42AAD" w:rsidRDefault="00085DA4" w:rsidP="002C240A">
      <w:pPr>
        <w:pStyle w:val="ListParagraph"/>
        <w:rPr>
          <w:rFonts w:cstheme="minorHAnsi"/>
          <w:szCs w:val="24"/>
        </w:rPr>
      </w:pPr>
    </w:p>
    <w:p w14:paraId="35C349FE" w14:textId="77777777" w:rsidR="002C240A" w:rsidRPr="00A42AAD" w:rsidRDefault="002C240A" w:rsidP="002C240A">
      <w:pPr>
        <w:pStyle w:val="ListParagraph"/>
        <w:numPr>
          <w:ilvl w:val="0"/>
          <w:numId w:val="3"/>
        </w:numPr>
        <w:rPr>
          <w:rFonts w:cstheme="minorHAnsi"/>
          <w:b/>
          <w:szCs w:val="24"/>
        </w:rPr>
      </w:pPr>
      <w:r w:rsidRPr="00A42AAD">
        <w:rPr>
          <w:rFonts w:cstheme="minorHAnsi"/>
          <w:b/>
          <w:szCs w:val="24"/>
        </w:rPr>
        <w:t>Personnalisation des pages</w:t>
      </w:r>
    </w:p>
    <w:p w14:paraId="1FFA715D" w14:textId="263B9D09" w:rsidR="002C240A" w:rsidRPr="00A42AAD" w:rsidRDefault="002C240A" w:rsidP="002C240A">
      <w:pPr>
        <w:pStyle w:val="ListParagraph"/>
        <w:rPr>
          <w:rFonts w:cstheme="minorHAnsi"/>
          <w:szCs w:val="24"/>
        </w:rPr>
      </w:pPr>
      <w:r w:rsidRPr="00A42AAD">
        <w:rPr>
          <w:rFonts w:cstheme="minorHAnsi"/>
          <w:szCs w:val="24"/>
        </w:rPr>
        <w:t>Keycloak permet de personnaliser toutes les pages qu'il affiche pour des utilisateurs. Ces pages sont au format «.ftl » de sorte que l’on puisse utiliser des HTML  balises et des CSS styles classiques pour adapter la page au style de votre application et à la marque de votre entreprise. L’on peut également mettre du JavaScript personnalisés dans le cadre de la personnalisation des pages afin que les possibilités soient illimitées.</w:t>
      </w:r>
    </w:p>
    <w:p w14:paraId="65DBB953" w14:textId="77777777" w:rsidR="002C240A" w:rsidRPr="00CF7EC2" w:rsidRDefault="002C240A" w:rsidP="002C240A">
      <w:pPr>
        <w:rPr>
          <w:rFonts w:ascii="Constantia" w:hAnsi="Constantia"/>
          <w:szCs w:val="24"/>
        </w:rPr>
      </w:pPr>
    </w:p>
    <w:p w14:paraId="39619C5D" w14:textId="77777777" w:rsidR="002C240A" w:rsidRPr="0067526E" w:rsidRDefault="002C240A" w:rsidP="0067526E">
      <w:pPr>
        <w:pStyle w:val="Heading2"/>
        <w:numPr>
          <w:ilvl w:val="0"/>
          <w:numId w:val="5"/>
        </w:numPr>
      </w:pPr>
      <w:bookmarkStart w:id="8" w:name="_Toc85728618"/>
      <w:r w:rsidRPr="005A1A74">
        <w:t>Pourquoi utiliser Keycloak ?</w:t>
      </w:r>
      <w:bookmarkEnd w:id="8"/>
    </w:p>
    <w:p w14:paraId="70B8753F" w14:textId="2B86B4FD" w:rsidR="002C240A" w:rsidRPr="00A42AAD" w:rsidRDefault="002C240A" w:rsidP="002C240A">
      <w:pPr>
        <w:spacing w:after="0"/>
        <w:rPr>
          <w:rFonts w:cstheme="minorHAnsi"/>
          <w:szCs w:val="24"/>
        </w:rPr>
      </w:pPr>
      <w:r w:rsidRPr="00A42AAD">
        <w:rPr>
          <w:rFonts w:cstheme="minorHAnsi"/>
          <w:szCs w:val="24"/>
        </w:rPr>
        <w:t>Tout d’abord, Keycloa</w:t>
      </w:r>
      <w:r w:rsidR="00113D5A">
        <w:rPr>
          <w:rFonts w:cstheme="minorHAnsi"/>
          <w:szCs w:val="24"/>
        </w:rPr>
        <w:t>k</w:t>
      </w:r>
      <w:r w:rsidRPr="00A42AAD">
        <w:rPr>
          <w:rFonts w:cstheme="minorHAnsi"/>
          <w:szCs w:val="24"/>
        </w:rPr>
        <w:t xml:space="preserve"> est </w:t>
      </w:r>
      <w:r w:rsidRPr="00A42AAD">
        <w:rPr>
          <w:rFonts w:cstheme="minorHAnsi"/>
          <w:b/>
          <w:szCs w:val="24"/>
        </w:rPr>
        <w:t>gratuit</w:t>
      </w:r>
      <w:r w:rsidRPr="00A42AAD">
        <w:rPr>
          <w:rFonts w:cstheme="minorHAnsi"/>
          <w:szCs w:val="24"/>
        </w:rPr>
        <w:t xml:space="preserve"> ce qui est un atout considérable car généralement la plupart des outils dotes des fonctionnalités telles que Autho ou Okta sont payants.</w:t>
      </w:r>
    </w:p>
    <w:p w14:paraId="407FF61F" w14:textId="5BEDB61E" w:rsidR="002C240A" w:rsidRPr="00A42AAD" w:rsidRDefault="002C240A" w:rsidP="002C240A">
      <w:pPr>
        <w:spacing w:after="0"/>
        <w:rPr>
          <w:rFonts w:cstheme="minorHAnsi"/>
          <w:szCs w:val="24"/>
        </w:rPr>
      </w:pPr>
      <w:r w:rsidRPr="00A42AAD">
        <w:rPr>
          <w:rFonts w:cstheme="minorHAnsi"/>
          <w:szCs w:val="24"/>
        </w:rPr>
        <w:t xml:space="preserve">Deuxièmement, Keycloak prend en charge les protocoles standard suivants : </w:t>
      </w:r>
      <w:r w:rsidRPr="00A42AAD">
        <w:rPr>
          <w:rFonts w:cstheme="minorHAnsi"/>
          <w:b/>
          <w:szCs w:val="24"/>
        </w:rPr>
        <w:t xml:space="preserve">OAuth 2.0, OpenID Connect et SAML 2.0. </w:t>
      </w:r>
      <w:r w:rsidRPr="00A42AAD">
        <w:rPr>
          <w:rFonts w:cstheme="minorHAnsi"/>
          <w:szCs w:val="24"/>
        </w:rPr>
        <w:t xml:space="preserve">Cette prise en charge signifie que tout outil ou application prenant en charge l’intégration avec les protocoles ci-dessous peut-être connecte à Keycloak (par exemple, des applications d’entreprise telles que Red Hat Ansible Tower ou SAP Business </w:t>
      </w:r>
      <w:r w:rsidRPr="00A42AAD">
        <w:rPr>
          <w:rFonts w:cstheme="minorHAnsi"/>
          <w:szCs w:val="24"/>
        </w:rPr>
        <w:lastRenderedPageBreak/>
        <w:t>Intelligence Platform). Par ailleurs, le fait de prendre en charge ces trois protocoles d’authentification différents donnent la possibilité de couvrir de nombreuses applications avec des exigences de sécurité différentes avec un seul outil.</w:t>
      </w:r>
    </w:p>
    <w:p w14:paraId="48D5C5B1" w14:textId="1B8F158D" w:rsidR="002C240A" w:rsidRPr="00A42AAD" w:rsidRDefault="002C240A" w:rsidP="002C240A">
      <w:pPr>
        <w:rPr>
          <w:rFonts w:cstheme="minorHAnsi"/>
          <w:szCs w:val="24"/>
        </w:rPr>
      </w:pPr>
      <w:r w:rsidRPr="00A42AAD">
        <w:rPr>
          <w:rFonts w:cstheme="minorHAnsi"/>
          <w:szCs w:val="24"/>
        </w:rPr>
        <w:t>De plus, Keycloak peux être utiliser avec des bases de données utilisateurs existantes telles que LDAP, Active Directory, car dispose d’un mécanisme de synchronisation avec de tels fournisseurs d’identité.</w:t>
      </w:r>
      <w:r w:rsidR="00085DA4">
        <w:rPr>
          <w:rFonts w:cstheme="minorHAnsi"/>
          <w:szCs w:val="24"/>
        </w:rPr>
        <w:t xml:space="preserve"> Aussi, i</w:t>
      </w:r>
      <w:r w:rsidRPr="00A42AAD">
        <w:rPr>
          <w:rFonts w:cstheme="minorHAnsi"/>
          <w:szCs w:val="24"/>
        </w:rPr>
        <w:t>l prend en charge les fournisseurs d’identité sociale comme Google ou Facebook et fournit une interface graphique Web qui facilite les modifications de configuration.</w:t>
      </w:r>
    </w:p>
    <w:p w14:paraId="4C0DEBAB" w14:textId="77777777" w:rsidR="002C240A" w:rsidRPr="00A42AAD" w:rsidRDefault="002C240A" w:rsidP="002C240A">
      <w:pPr>
        <w:rPr>
          <w:rFonts w:cstheme="minorHAnsi"/>
          <w:szCs w:val="24"/>
        </w:rPr>
      </w:pPr>
    </w:p>
    <w:p w14:paraId="25A6D756" w14:textId="77777777" w:rsidR="002C240A" w:rsidRPr="006C4AFC" w:rsidRDefault="002C240A" w:rsidP="006C4AFC"/>
    <w:sectPr w:rsidR="002C240A" w:rsidRPr="006C4AF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BD2"/>
    <w:multiLevelType w:val="hybridMultilevel"/>
    <w:tmpl w:val="9DD0E4E6"/>
    <w:lvl w:ilvl="0" w:tplc="2C0C0009">
      <w:start w:val="1"/>
      <w:numFmt w:val="bullet"/>
      <w:lvlText w:val=""/>
      <w:lvlJc w:val="left"/>
      <w:pPr>
        <w:ind w:left="1352"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1D6560"/>
    <w:multiLevelType w:val="hybridMultilevel"/>
    <w:tmpl w:val="11F06578"/>
    <w:lvl w:ilvl="0" w:tplc="2C0C0017">
      <w:start w:val="1"/>
      <w:numFmt w:val="low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4E46298E"/>
    <w:multiLevelType w:val="hybridMultilevel"/>
    <w:tmpl w:val="DDFCD1B8"/>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4E915BC8"/>
    <w:multiLevelType w:val="hybridMultilevel"/>
    <w:tmpl w:val="E81E677C"/>
    <w:lvl w:ilvl="0" w:tplc="57E4552A">
      <w:start w:val="1"/>
      <w:numFmt w:val="decimal"/>
      <w:lvlText w:val="%1."/>
      <w:lvlJc w:val="left"/>
      <w:pPr>
        <w:ind w:left="720" w:hanging="360"/>
      </w:pPr>
      <w:rPr>
        <w:rFonts w:ascii="Constantia" w:hAnsi="Constantia"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E54A41"/>
    <w:multiLevelType w:val="hybridMultilevel"/>
    <w:tmpl w:val="87A092D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15:restartNumberingAfterBreak="0">
    <w:nsid w:val="6EB726B5"/>
    <w:multiLevelType w:val="hybridMultilevel"/>
    <w:tmpl w:val="57FA6EA6"/>
    <w:lvl w:ilvl="0" w:tplc="040C0017">
      <w:start w:val="1"/>
      <w:numFmt w:val="lowerLetter"/>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35"/>
    <w:rsid w:val="00054C09"/>
    <w:rsid w:val="00085DA4"/>
    <w:rsid w:val="000B16E9"/>
    <w:rsid w:val="00113D5A"/>
    <w:rsid w:val="001549D0"/>
    <w:rsid w:val="001E0663"/>
    <w:rsid w:val="00227AEE"/>
    <w:rsid w:val="002850C4"/>
    <w:rsid w:val="002920B6"/>
    <w:rsid w:val="00293D35"/>
    <w:rsid w:val="002C240A"/>
    <w:rsid w:val="002C4E2B"/>
    <w:rsid w:val="002E6C37"/>
    <w:rsid w:val="003E7806"/>
    <w:rsid w:val="003F754E"/>
    <w:rsid w:val="005818E4"/>
    <w:rsid w:val="005C06A5"/>
    <w:rsid w:val="005F1BDE"/>
    <w:rsid w:val="005F4128"/>
    <w:rsid w:val="0067526E"/>
    <w:rsid w:val="006C4AFC"/>
    <w:rsid w:val="007138A7"/>
    <w:rsid w:val="00792D5D"/>
    <w:rsid w:val="007F527D"/>
    <w:rsid w:val="00876447"/>
    <w:rsid w:val="008E1A65"/>
    <w:rsid w:val="009919DE"/>
    <w:rsid w:val="00A01D35"/>
    <w:rsid w:val="00A42AAD"/>
    <w:rsid w:val="00B23D4D"/>
    <w:rsid w:val="00B51BB0"/>
    <w:rsid w:val="00B74747"/>
    <w:rsid w:val="00B86E4C"/>
    <w:rsid w:val="00BB6666"/>
    <w:rsid w:val="00C13E0A"/>
    <w:rsid w:val="00C43D8F"/>
    <w:rsid w:val="00C54164"/>
    <w:rsid w:val="00E16CE3"/>
    <w:rsid w:val="00E64D44"/>
    <w:rsid w:val="00EB493E"/>
    <w:rsid w:val="00EE5D8E"/>
    <w:rsid w:val="00FA5158"/>
    <w:rsid w:val="00FA59E4"/>
    <w:rsid w:val="00FF288F"/>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7C84"/>
  <w15:chartTrackingRefBased/>
  <w15:docId w15:val="{AA698464-4D14-4FE0-85D1-34E5E9E3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AAD"/>
    <w:pPr>
      <w:jc w:val="both"/>
    </w:pPr>
    <w:rPr>
      <w:sz w:val="24"/>
    </w:rPr>
  </w:style>
  <w:style w:type="paragraph" w:styleId="Heading1">
    <w:name w:val="heading 1"/>
    <w:basedOn w:val="Normal"/>
    <w:next w:val="Normal"/>
    <w:link w:val="Heading1Char"/>
    <w:uiPriority w:val="9"/>
    <w:qFormat/>
    <w:rsid w:val="00B51BB0"/>
    <w:pPr>
      <w:keepNext/>
      <w:keepLines/>
      <w:spacing w:after="0" w:line="360" w:lineRule="auto"/>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3E7806"/>
    <w:pPr>
      <w:keepNext/>
      <w:keepLines/>
      <w:spacing w:before="280" w:after="240" w:line="240" w:lineRule="auto"/>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B51BB0"/>
    <w:pPr>
      <w:keepNext/>
      <w:keepLines/>
      <w:spacing w:before="160" w:after="120"/>
      <w:outlineLvl w:val="2"/>
    </w:pPr>
    <w:rPr>
      <w:rFonts w:asciiTheme="majorHAnsi" w:eastAsiaTheme="majorEastAsia" w:hAnsiTheme="majorHAnsi" w:cstheme="majorBidi"/>
      <w:color w:val="1F3763" w:themeColor="accent1" w:themeShade="7F"/>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BB0"/>
    <w:rPr>
      <w:rFonts w:asciiTheme="majorHAnsi" w:eastAsiaTheme="majorEastAsia" w:hAnsiTheme="majorHAnsi" w:cstheme="majorBidi"/>
      <w:color w:val="2F5496" w:themeColor="accent1" w:themeShade="BF"/>
      <w:sz w:val="32"/>
      <w:szCs w:val="32"/>
      <w:u w:val="single"/>
    </w:rPr>
  </w:style>
  <w:style w:type="paragraph" w:styleId="TOCHeading">
    <w:name w:val="TOC Heading"/>
    <w:basedOn w:val="Heading1"/>
    <w:next w:val="Normal"/>
    <w:uiPriority w:val="39"/>
    <w:unhideWhenUsed/>
    <w:qFormat/>
    <w:rsid w:val="006C4AFC"/>
    <w:pPr>
      <w:outlineLvl w:val="9"/>
    </w:pPr>
    <w:rPr>
      <w:lang w:val="en-US"/>
    </w:rPr>
  </w:style>
  <w:style w:type="paragraph" w:styleId="Title">
    <w:name w:val="Title"/>
    <w:basedOn w:val="Normal"/>
    <w:next w:val="Normal"/>
    <w:link w:val="TitleChar"/>
    <w:uiPriority w:val="10"/>
    <w:qFormat/>
    <w:rsid w:val="002C240A"/>
    <w:pPr>
      <w:spacing w:after="0" w:line="240" w:lineRule="auto"/>
      <w:contextualSpacing/>
    </w:pPr>
    <w:rPr>
      <w:rFonts w:asciiTheme="majorHAnsi" w:eastAsiaTheme="majorEastAsia" w:hAnsiTheme="majorHAnsi" w:cstheme="majorBidi"/>
      <w:spacing w:val="-10"/>
      <w:kern w:val="28"/>
      <w:sz w:val="56"/>
      <w:szCs w:val="56"/>
      <w:lang w:val="fr-FR"/>
    </w:rPr>
  </w:style>
  <w:style w:type="character" w:customStyle="1" w:styleId="TitleChar">
    <w:name w:val="Title Char"/>
    <w:basedOn w:val="DefaultParagraphFont"/>
    <w:link w:val="Title"/>
    <w:uiPriority w:val="10"/>
    <w:rsid w:val="002C240A"/>
    <w:rPr>
      <w:rFonts w:asciiTheme="majorHAnsi" w:eastAsiaTheme="majorEastAsia" w:hAnsiTheme="majorHAnsi" w:cstheme="majorBidi"/>
      <w:spacing w:val="-10"/>
      <w:kern w:val="28"/>
      <w:sz w:val="56"/>
      <w:szCs w:val="56"/>
      <w:lang w:val="fr-FR"/>
    </w:rPr>
  </w:style>
  <w:style w:type="paragraph" w:styleId="ListParagraph">
    <w:name w:val="List Paragraph"/>
    <w:basedOn w:val="Normal"/>
    <w:uiPriority w:val="34"/>
    <w:qFormat/>
    <w:rsid w:val="002C240A"/>
    <w:pPr>
      <w:ind w:left="720"/>
      <w:contextualSpacing/>
    </w:pPr>
    <w:rPr>
      <w:lang w:val="fr-FR"/>
    </w:rPr>
  </w:style>
  <w:style w:type="character" w:customStyle="1" w:styleId="Heading2Char">
    <w:name w:val="Heading 2 Char"/>
    <w:basedOn w:val="DefaultParagraphFont"/>
    <w:link w:val="Heading2"/>
    <w:uiPriority w:val="9"/>
    <w:rsid w:val="003E7806"/>
    <w:rPr>
      <w:rFonts w:asciiTheme="majorHAnsi" w:eastAsiaTheme="majorEastAsia" w:hAnsiTheme="majorHAnsi"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B51BB0"/>
    <w:rPr>
      <w:rFonts w:asciiTheme="majorHAnsi" w:eastAsiaTheme="majorEastAsia" w:hAnsiTheme="majorHAnsi" w:cstheme="majorBidi"/>
      <w:color w:val="1F3763" w:themeColor="accent1" w:themeShade="7F"/>
      <w:sz w:val="24"/>
      <w:szCs w:val="24"/>
      <w:u w:val="single"/>
    </w:rPr>
  </w:style>
  <w:style w:type="paragraph" w:styleId="TOC1">
    <w:name w:val="toc 1"/>
    <w:basedOn w:val="Normal"/>
    <w:next w:val="Normal"/>
    <w:autoRedefine/>
    <w:uiPriority w:val="39"/>
    <w:unhideWhenUsed/>
    <w:rsid w:val="007F527D"/>
    <w:pPr>
      <w:spacing w:after="100"/>
    </w:pPr>
  </w:style>
  <w:style w:type="paragraph" w:styleId="TOC2">
    <w:name w:val="toc 2"/>
    <w:basedOn w:val="Normal"/>
    <w:next w:val="Normal"/>
    <w:autoRedefine/>
    <w:uiPriority w:val="39"/>
    <w:unhideWhenUsed/>
    <w:rsid w:val="007F527D"/>
    <w:pPr>
      <w:spacing w:after="100"/>
      <w:ind w:left="220"/>
    </w:pPr>
  </w:style>
  <w:style w:type="paragraph" w:styleId="TOC3">
    <w:name w:val="toc 3"/>
    <w:basedOn w:val="Normal"/>
    <w:next w:val="Normal"/>
    <w:autoRedefine/>
    <w:uiPriority w:val="39"/>
    <w:unhideWhenUsed/>
    <w:rsid w:val="007F527D"/>
    <w:pPr>
      <w:spacing w:after="100"/>
      <w:ind w:left="440"/>
    </w:pPr>
  </w:style>
  <w:style w:type="character" w:styleId="Hyperlink">
    <w:name w:val="Hyperlink"/>
    <w:basedOn w:val="DefaultParagraphFont"/>
    <w:uiPriority w:val="99"/>
    <w:unhideWhenUsed/>
    <w:rsid w:val="007F52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14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D96AC-E84F-49D6-9C43-95A55ACAB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973</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Dafred Nyongo</dc:creator>
  <cp:keywords/>
  <dc:description/>
  <cp:lastModifiedBy>Dafred Nyongo</cp:lastModifiedBy>
  <cp:revision>44</cp:revision>
  <dcterms:created xsi:type="dcterms:W3CDTF">2021-10-17T21:08:00Z</dcterms:created>
  <dcterms:modified xsi:type="dcterms:W3CDTF">2021-10-21T16:12:00Z</dcterms:modified>
</cp:coreProperties>
</file>