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9080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fr-CM"/>
        </w:rPr>
      </w:sdtEndPr>
      <w:sdtContent>
        <w:p w14:paraId="4A32021E" w14:textId="2A449127" w:rsidR="00521B45" w:rsidRDefault="00521B45">
          <w:pPr>
            <w:pStyle w:val="TOCHeading"/>
          </w:pPr>
          <w:r>
            <w:t xml:space="preserve">Table des matières </w:t>
          </w:r>
        </w:p>
        <w:p w14:paraId="05D4191F" w14:textId="70A52498" w:rsidR="003335E3" w:rsidRDefault="00521B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10944" w:history="1">
            <w:r w:rsidR="003335E3" w:rsidRPr="001D3C11">
              <w:rPr>
                <w:rStyle w:val="Hyperlink"/>
                <w:noProof/>
              </w:rPr>
              <w:t>INTRODUCTION</w:t>
            </w:r>
            <w:r w:rsidR="003335E3">
              <w:rPr>
                <w:noProof/>
                <w:webHidden/>
              </w:rPr>
              <w:tab/>
            </w:r>
            <w:r w:rsidR="003335E3">
              <w:rPr>
                <w:noProof/>
                <w:webHidden/>
              </w:rPr>
              <w:fldChar w:fldCharType="begin"/>
            </w:r>
            <w:r w:rsidR="003335E3">
              <w:rPr>
                <w:noProof/>
                <w:webHidden/>
              </w:rPr>
              <w:instrText xml:space="preserve"> PAGEREF _Toc86010944 \h </w:instrText>
            </w:r>
            <w:r w:rsidR="003335E3">
              <w:rPr>
                <w:noProof/>
                <w:webHidden/>
              </w:rPr>
            </w:r>
            <w:r w:rsidR="003335E3">
              <w:rPr>
                <w:noProof/>
                <w:webHidden/>
              </w:rPr>
              <w:fldChar w:fldCharType="separate"/>
            </w:r>
            <w:r w:rsidR="003335E3">
              <w:rPr>
                <w:noProof/>
                <w:webHidden/>
              </w:rPr>
              <w:t>2</w:t>
            </w:r>
            <w:r w:rsidR="003335E3">
              <w:rPr>
                <w:noProof/>
                <w:webHidden/>
              </w:rPr>
              <w:fldChar w:fldCharType="end"/>
            </w:r>
          </w:hyperlink>
        </w:p>
        <w:p w14:paraId="34D45C81" w14:textId="49B1E0A2" w:rsidR="003335E3" w:rsidRDefault="003335E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M"/>
            </w:rPr>
          </w:pPr>
          <w:hyperlink w:anchor="_Toc86010945" w:history="1">
            <w:r w:rsidRPr="001D3C11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lang w:eastAsia="fr-CM"/>
              </w:rPr>
              <w:tab/>
            </w:r>
            <w:r w:rsidRPr="001D3C11">
              <w:rPr>
                <w:rStyle w:val="Hyperlink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9B14" w14:textId="6E2D45ED" w:rsidR="003335E3" w:rsidRDefault="003335E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CM"/>
            </w:rPr>
          </w:pPr>
          <w:hyperlink w:anchor="_Toc86010946" w:history="1">
            <w:r w:rsidRPr="001D3C1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CM"/>
              </w:rPr>
              <w:tab/>
            </w:r>
            <w:r w:rsidRPr="001D3C11">
              <w:rPr>
                <w:rStyle w:val="Hyperlink"/>
                <w:noProof/>
              </w:rPr>
              <w:t>Définition et pertinence d’un réseau communautaire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06BF" w14:textId="23631C6B" w:rsidR="00521B45" w:rsidRDefault="00521B45">
          <w:r>
            <w:rPr>
              <w:b/>
              <w:bCs/>
              <w:noProof/>
            </w:rPr>
            <w:fldChar w:fldCharType="end"/>
          </w:r>
        </w:p>
      </w:sdtContent>
    </w:sdt>
    <w:p w14:paraId="26EDFDF9" w14:textId="77777777" w:rsidR="00521B45" w:rsidRDefault="00521B45" w:rsidP="00521B45"/>
    <w:p w14:paraId="72CB2377" w14:textId="77777777" w:rsidR="00521B45" w:rsidRDefault="00521B4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0BB7431E" w14:textId="1334FC99" w:rsidR="00566B6F" w:rsidRDefault="00566B6F" w:rsidP="00566B6F">
      <w:pPr>
        <w:pStyle w:val="Heading1"/>
      </w:pPr>
      <w:bookmarkStart w:id="0" w:name="_Toc86010944"/>
      <w:r>
        <w:lastRenderedPageBreak/>
        <w:t>INTRODUCTION</w:t>
      </w:r>
      <w:bookmarkEnd w:id="0"/>
      <w:r>
        <w:t xml:space="preserve"> </w:t>
      </w:r>
    </w:p>
    <w:p w14:paraId="3F8511A6" w14:textId="41FA6D24" w:rsidR="00566B6F" w:rsidRPr="00566B6F" w:rsidRDefault="00FB4ABB" w:rsidP="009E3E71">
      <w:r>
        <w:t>De nos jours, i</w:t>
      </w:r>
      <w:r w:rsidRPr="00FB4ABB">
        <w:t>nternet est devenu un moyen essentiel de communication, d’accès aux services et à l’information. Pourtant, un pan entier de l’humanité est encore privé d’un moyen d’accès abordable et fiable au réseau mondial.</w:t>
      </w:r>
      <w:r w:rsidR="002F6F87">
        <w:t xml:space="preserve"> </w:t>
      </w:r>
      <w:r w:rsidR="002F6F87">
        <w:t xml:space="preserve">Face au défi que représente la résorption des inégalités numériques, l’amélioration de la couverture des services mobiles à large bande n’est pas nécessairement la solution, car elle relève des moyens techniques d’entreprises privées de télécommunication, elle est coûteuse pour la collectivité et elle n’est pas nécessairement abordable pour </w:t>
      </w:r>
      <w:r w:rsidR="00C56D9E">
        <w:t>les</w:t>
      </w:r>
      <w:r w:rsidR="002F6F87">
        <w:t xml:space="preserve"> usagers.</w:t>
      </w:r>
      <w:r w:rsidR="002F6F87">
        <w:t xml:space="preserve"> </w:t>
      </w:r>
      <w:r w:rsidR="002F6F87">
        <w:t xml:space="preserve">C’est pourquoi se sont développées des initiatives locales et autogérées : les réseaux communautaires. </w:t>
      </w:r>
      <w:r w:rsidR="002A5908">
        <w:t>Ceux-ci</w:t>
      </w:r>
      <w:r w:rsidR="002F6F87">
        <w:t xml:space="preserve"> s’appuient sur des infrastructures informatiques légères et modulaires qui permettent à chacune d’acquérir les compétences et </w:t>
      </w:r>
      <w:r w:rsidR="00777066">
        <w:t xml:space="preserve">les </w:t>
      </w:r>
      <w:r w:rsidR="002F6F87">
        <w:t>outils</w:t>
      </w:r>
      <w:r w:rsidR="00DF149A">
        <w:t xml:space="preserve"> </w:t>
      </w:r>
      <w:r w:rsidR="00DF149A">
        <w:t>nécessaires</w:t>
      </w:r>
      <w:r w:rsidR="002F6F87">
        <w:t xml:space="preserve"> pour </w:t>
      </w:r>
      <w:r w:rsidR="009C7A4D">
        <w:t>le maintien et l’enrichissement</w:t>
      </w:r>
      <w:r w:rsidR="002F6F87">
        <w:t xml:space="preserve"> de</w:t>
      </w:r>
      <w:r w:rsidR="009C7A4D">
        <w:t xml:space="preserve"> leurs</w:t>
      </w:r>
      <w:r w:rsidR="002F6F87">
        <w:t xml:space="preserve"> contenus</w:t>
      </w:r>
      <w:r w:rsidR="002F6F87">
        <w:t>.</w:t>
      </w:r>
      <w:r w:rsidR="00AB5E01">
        <w:t xml:space="preserve"> </w:t>
      </w:r>
      <w:r w:rsidR="009E3E71">
        <w:t>Toutefois</w:t>
      </w:r>
      <w:r w:rsidR="00AB5E01">
        <w:t xml:space="preserve">, chaque réseau possède sa propre politique de </w:t>
      </w:r>
      <w:r w:rsidR="009E3E71">
        <w:t>cryptage</w:t>
      </w:r>
      <w:r w:rsidR="00AB5E01">
        <w:t xml:space="preserve"> des échanges (messages, appels, </w:t>
      </w:r>
      <w:r w:rsidR="004575E7">
        <w:t>Visio</w:t>
      </w:r>
      <w:r w:rsidR="00AB5E01">
        <w:t>, etc…). Ainsi, il est</w:t>
      </w:r>
      <w:r w:rsidR="007254A8">
        <w:t xml:space="preserve"> </w:t>
      </w:r>
      <w:r w:rsidR="00AB5E01">
        <w:t>nécessaire</w:t>
      </w:r>
      <w:r w:rsidR="009E3E71">
        <w:t xml:space="preserve"> de </w:t>
      </w:r>
      <w:r w:rsidR="009E3E71">
        <w:t>mettre en place des systèmes</w:t>
      </w:r>
      <w:r w:rsidR="009E3E71">
        <w:t xml:space="preserve"> cryptographique</w:t>
      </w:r>
      <w:r w:rsidR="000F3800">
        <w:t>s</w:t>
      </w:r>
      <w:r w:rsidR="009E3E71">
        <w:t xml:space="preserve"> </w:t>
      </w:r>
      <w:r w:rsidR="00036FED">
        <w:t>performants</w:t>
      </w:r>
      <w:r w:rsidR="009E3E71">
        <w:t xml:space="preserve"> sur ces réseaux.</w:t>
      </w:r>
      <w:r w:rsidR="00396E9A">
        <w:t xml:space="preserve"> De ce fait, </w:t>
      </w:r>
      <w:r w:rsidR="000B495A">
        <w:t>il sera question pour nous d’étudier</w:t>
      </w:r>
      <w:r w:rsidR="00396E9A">
        <w:t xml:space="preserve"> le protocole de cryptographie signal</w:t>
      </w:r>
      <w:r w:rsidR="000B495A">
        <w:t>.</w:t>
      </w:r>
      <w:r w:rsidR="002D3BBC">
        <w:t xml:space="preserve"> Ceci passera </w:t>
      </w:r>
      <w:r w:rsidR="00F925CF">
        <w:t>par une présentation du contexte, suivi d’une présentation du projet, puis d’une exposition des méthodes utilisées appuyée par une implémentation.</w:t>
      </w:r>
    </w:p>
    <w:p w14:paraId="01E345E6" w14:textId="06FD4B9F" w:rsidR="00566B6F" w:rsidRDefault="00566B6F">
      <w:pPr>
        <w:spacing w:after="160" w:line="259" w:lineRule="auto"/>
      </w:pPr>
      <w:r>
        <w:br w:type="page"/>
      </w:r>
    </w:p>
    <w:p w14:paraId="3E4AB5AE" w14:textId="7308BF42" w:rsidR="00566B6F" w:rsidRDefault="00566B6F" w:rsidP="00566B6F">
      <w:pPr>
        <w:pStyle w:val="Heading1"/>
        <w:numPr>
          <w:ilvl w:val="0"/>
          <w:numId w:val="3"/>
        </w:numPr>
      </w:pPr>
      <w:bookmarkStart w:id="1" w:name="_Toc86010945"/>
      <w:r>
        <w:lastRenderedPageBreak/>
        <w:t>CONTEXTE DU PROJET</w:t>
      </w:r>
      <w:bookmarkEnd w:id="1"/>
      <w:r>
        <w:t xml:space="preserve"> </w:t>
      </w:r>
    </w:p>
    <w:p w14:paraId="319E424F" w14:textId="2177CA1E" w:rsidR="00566B6F" w:rsidRDefault="00566B6F" w:rsidP="00566B6F">
      <w:pPr>
        <w:pStyle w:val="Heading2"/>
        <w:numPr>
          <w:ilvl w:val="0"/>
          <w:numId w:val="4"/>
        </w:numPr>
      </w:pPr>
      <w:bookmarkStart w:id="2" w:name="_Toc86010946"/>
      <w:r>
        <w:t>Définition et pertinence d’un réseau communautaire</w:t>
      </w:r>
      <w:bookmarkEnd w:id="2"/>
      <w:r>
        <w:t xml:space="preserve"> </w:t>
      </w:r>
    </w:p>
    <w:p w14:paraId="0B91A7B6" w14:textId="37218347" w:rsidR="00566B6F" w:rsidRPr="00566B6F" w:rsidRDefault="00566B6F" w:rsidP="00566B6F">
      <w:r>
        <w:t>Les réseaux communautaires sont des infrastructures de télécommunications déployées</w:t>
      </w:r>
      <w:r>
        <w:t xml:space="preserve"> </w:t>
      </w:r>
      <w:r>
        <w:t>et exploitées</w:t>
      </w:r>
      <w:r>
        <w:t xml:space="preserve"> </w:t>
      </w:r>
      <w:r>
        <w:t>par un groupe local pour répondre à ses propres besoins de communication.</w:t>
      </w:r>
      <w:r>
        <w:t xml:space="preserve"> </w:t>
      </w:r>
      <w:r>
        <w:t>Ils sont le résultat de</w:t>
      </w:r>
      <w:r>
        <w:t xml:space="preserve"> </w:t>
      </w:r>
      <w:r>
        <w:t>personnes travaillant ensemble, combinant leurs ressources, unissant</w:t>
      </w:r>
      <w:r>
        <w:t xml:space="preserve"> </w:t>
      </w:r>
      <w:r>
        <w:t>leurs efforts et se rapprochant pour combler les lacunes de connectivité dans une zone</w:t>
      </w:r>
      <w:r>
        <w:t xml:space="preserve"> </w:t>
      </w:r>
      <w:r>
        <w:t xml:space="preserve">donnée. </w:t>
      </w:r>
    </w:p>
    <w:sectPr w:rsidR="00566B6F" w:rsidRPr="00566B6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74F7"/>
    <w:multiLevelType w:val="hybridMultilevel"/>
    <w:tmpl w:val="8E0CC426"/>
    <w:lvl w:ilvl="0" w:tplc="8FB236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6C5D64"/>
    <w:multiLevelType w:val="hybridMultilevel"/>
    <w:tmpl w:val="8F263B3E"/>
    <w:lvl w:ilvl="0" w:tplc="F7DE8F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7BA0"/>
    <w:multiLevelType w:val="hybridMultilevel"/>
    <w:tmpl w:val="1DDE33BE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B62A3"/>
    <w:multiLevelType w:val="hybridMultilevel"/>
    <w:tmpl w:val="8F761110"/>
    <w:lvl w:ilvl="0" w:tplc="8FB23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CA"/>
    <w:rsid w:val="00036FED"/>
    <w:rsid w:val="000B495A"/>
    <w:rsid w:val="000F3800"/>
    <w:rsid w:val="00271F76"/>
    <w:rsid w:val="002A5908"/>
    <w:rsid w:val="002D3BBC"/>
    <w:rsid w:val="002F6F87"/>
    <w:rsid w:val="003328CA"/>
    <w:rsid w:val="003335E3"/>
    <w:rsid w:val="00396E9A"/>
    <w:rsid w:val="004575E7"/>
    <w:rsid w:val="00521B45"/>
    <w:rsid w:val="00566B6F"/>
    <w:rsid w:val="007254A8"/>
    <w:rsid w:val="00777066"/>
    <w:rsid w:val="009C7A4D"/>
    <w:rsid w:val="009E3E71"/>
    <w:rsid w:val="00A302E3"/>
    <w:rsid w:val="00AB5E01"/>
    <w:rsid w:val="00AE4019"/>
    <w:rsid w:val="00C56D9E"/>
    <w:rsid w:val="00DF149A"/>
    <w:rsid w:val="00DF1CDE"/>
    <w:rsid w:val="00E0741A"/>
    <w:rsid w:val="00EF4E48"/>
    <w:rsid w:val="00F925CF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638C"/>
  <w15:chartTrackingRefBased/>
  <w15:docId w15:val="{3F12C863-31B3-4CDD-A1F8-6D416DD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E7"/>
    <w:pPr>
      <w:spacing w:after="4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6F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B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6B6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B6F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1B45"/>
    <w:pPr>
      <w:spacing w:line="259" w:lineRule="auto"/>
      <w:jc w:val="left"/>
      <w:outlineLvl w:val="9"/>
    </w:pPr>
    <w:rPr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1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B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8FD3-7465-4686-B5AF-E19CC27B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27</cp:revision>
  <dcterms:created xsi:type="dcterms:W3CDTF">2021-10-24T19:59:00Z</dcterms:created>
  <dcterms:modified xsi:type="dcterms:W3CDTF">2021-10-24T22:35:00Z</dcterms:modified>
</cp:coreProperties>
</file>