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B5A" w:rsidRPr="001E175C" w:rsidRDefault="007B2B67" w:rsidP="004D208D">
      <w:pPr>
        <w:spacing w:line="276" w:lineRule="auto"/>
        <w:ind w:firstLine="0"/>
        <w:jc w:val="center"/>
        <w:rPr>
          <w:rFonts w:ascii="Times New Roman" w:hAnsi="Times New Roman"/>
          <w:b/>
          <w:color w:val="000000"/>
          <w:sz w:val="36"/>
          <w:szCs w:val="20"/>
          <w:shd w:val="clear" w:color="auto" w:fill="FFFFFF"/>
        </w:rPr>
      </w:pPr>
      <w:r w:rsidRPr="001E175C">
        <w:rPr>
          <w:rFonts w:ascii="Times New Roman" w:hAnsi="Times New Roman"/>
          <w:b/>
          <w:color w:val="000000"/>
          <w:sz w:val="36"/>
          <w:szCs w:val="20"/>
          <w:shd w:val="clear" w:color="auto" w:fill="FFFFFF"/>
        </w:rPr>
        <w:t>НАБЛИЖЕНЕ ОБЧИСЛЕННЯ КРАТНИХ ІНТЕГРАЛІВ МЕТОДОМ МОНТЕ-КАРЛО</w:t>
      </w:r>
    </w:p>
    <w:p w:rsidR="00DE158D" w:rsidRPr="001E175C" w:rsidRDefault="00DE158D" w:rsidP="004D208D">
      <w:pPr>
        <w:spacing w:line="276" w:lineRule="auto"/>
        <w:ind w:firstLine="0"/>
        <w:jc w:val="center"/>
        <w:rPr>
          <w:rFonts w:ascii="Times New Roman" w:hAnsi="Times New Roman"/>
          <w:b/>
          <w:color w:val="000000"/>
          <w:sz w:val="36"/>
          <w:szCs w:val="20"/>
          <w:shd w:val="clear" w:color="auto" w:fill="FFFFFF"/>
        </w:rPr>
      </w:pPr>
    </w:p>
    <w:p w:rsidR="007B2B67" w:rsidRPr="001E175C" w:rsidRDefault="007B2B67" w:rsidP="007B2B67">
      <w:p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Метод Монте-Карло можна визначити, як метод моделювання випадкових величин з метою обчислення характеристик їхнього розподілу.</w:t>
      </w:r>
    </w:p>
    <w:p w:rsidR="007B2B67" w:rsidRDefault="007B2B67" w:rsidP="007B2B67">
      <w:pPr>
        <w:spacing w:line="276" w:lineRule="auto"/>
        <w:ind w:firstLine="0"/>
        <w:rPr>
          <w:rFonts w:ascii="Times New Roman" w:hAnsi="Times New Roman"/>
          <w:sz w:val="28"/>
        </w:rPr>
      </w:pPr>
    </w:p>
    <w:p w:rsidR="00B74A6D" w:rsidRDefault="00B74A6D" w:rsidP="007B2B67">
      <w:pPr>
        <w:spacing w:line="276" w:lineRule="auto"/>
        <w:ind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B74A6D">
        <w:rPr>
          <w:rFonts w:ascii="Times New Roman" w:hAnsi="Times New Roman"/>
          <w:sz w:val="28"/>
        </w:rPr>
        <w:t>Назва методу походить від назви міста Монте - Карло, який славився своїми гральними закладами, неодмінним атрибутом яких була рулетка - одне з найпростіших засобів отримання випадкових чисел з гарним рівномірним розподілом</w:t>
      </w:r>
    </w:p>
    <w:p w:rsidR="00B74A6D" w:rsidRPr="001E175C" w:rsidRDefault="00B74A6D" w:rsidP="007B2B67">
      <w:pPr>
        <w:spacing w:line="276" w:lineRule="auto"/>
        <w:ind w:firstLine="0"/>
        <w:rPr>
          <w:rFonts w:ascii="Times New Roman" w:hAnsi="Times New Roman"/>
          <w:sz w:val="28"/>
        </w:rPr>
      </w:pPr>
    </w:p>
    <w:p w:rsidR="007B2B67" w:rsidRPr="001E175C" w:rsidRDefault="007B2B67" w:rsidP="007B2B67">
      <w:p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 xml:space="preserve">Виникнення ідеї використання випадкових явищ в області наближених обчислень прийнято відносити до 1878 року, коли появилась праця </w:t>
      </w:r>
      <w:proofErr w:type="spellStart"/>
      <w:r w:rsidRPr="001E175C">
        <w:rPr>
          <w:rFonts w:ascii="Times New Roman" w:hAnsi="Times New Roman"/>
          <w:sz w:val="28"/>
        </w:rPr>
        <w:t>Холла</w:t>
      </w:r>
      <w:proofErr w:type="spellEnd"/>
      <w:r w:rsidRPr="001E175C">
        <w:rPr>
          <w:rFonts w:ascii="Times New Roman" w:hAnsi="Times New Roman"/>
          <w:sz w:val="28"/>
        </w:rPr>
        <w:t xml:space="preserve"> про визначення числа p за допомогою випадкових кидань голки на розграфлений паралельними лініями папір. Суть цієї праці полягає в тому, щоб експериментально відтворити подію, імовірність якої виражається через число p, і приблизно оцінити цю імовірність. Багато праць по методу Монте-Карло появилися в 1955-1956 роках. Тому, можна зробити висновок про широке застосування методу Монте-Карло для вирішення прикладних задач з різних областей науки та техніки</w:t>
      </w:r>
    </w:p>
    <w:p w:rsidR="007B2B67" w:rsidRPr="001E175C" w:rsidRDefault="007B2B67" w:rsidP="007B2B67">
      <w:pPr>
        <w:spacing w:line="276" w:lineRule="auto"/>
        <w:ind w:firstLine="0"/>
        <w:rPr>
          <w:rFonts w:ascii="Times New Roman" w:hAnsi="Times New Roman"/>
          <w:sz w:val="28"/>
        </w:rPr>
      </w:pPr>
    </w:p>
    <w:p w:rsidR="007B2B67" w:rsidRPr="001E175C" w:rsidRDefault="007B2B67" w:rsidP="007B2B67">
      <w:p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Спочатку метод Монте-Карло використовувався головним чином для вирішення задач нейтронної фізики, де традиційні числові методи виявилися мало придатними. Далі його вплив поши</w:t>
      </w:r>
      <w:r w:rsidR="00F44FF6">
        <w:rPr>
          <w:rFonts w:ascii="Times New Roman" w:hAnsi="Times New Roman"/>
          <w:sz w:val="28"/>
        </w:rPr>
        <w:t>рився на широкий клас</w:t>
      </w:r>
      <w:r w:rsidRPr="001E175C">
        <w:rPr>
          <w:rFonts w:ascii="Times New Roman" w:hAnsi="Times New Roman"/>
          <w:sz w:val="28"/>
        </w:rPr>
        <w:t xml:space="preserve"> задач статистичної фізики, дуже різних по своєму змісту.</w:t>
      </w:r>
    </w:p>
    <w:p w:rsidR="007B2B67" w:rsidRPr="001E175C" w:rsidRDefault="007B2B67" w:rsidP="007B2B67">
      <w:pPr>
        <w:spacing w:line="276" w:lineRule="auto"/>
        <w:ind w:firstLine="0"/>
        <w:rPr>
          <w:rFonts w:ascii="Times New Roman" w:hAnsi="Times New Roman"/>
          <w:sz w:val="28"/>
        </w:rPr>
      </w:pPr>
    </w:p>
    <w:p w:rsidR="00075BE4" w:rsidRPr="001E175C" w:rsidRDefault="007B2B67" w:rsidP="007B2B67">
      <w:p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Метод Монте-Карло зробив і продовжує робити суттєвий вплив на розвиток методів обчислення математики (наприклад, розвиток методів чисельного інтегрування) і при розв’язанні багатьох задач успішно поєднується з іншими обчислювальними методами та доповнює їх. Його використовують в першу чергу в тих задачах, в яких допускається теоретично-імовірний опис. Це пояснюється як природністю отримання результату з деякою заданою імовірністю в задачах з імовірним змістом, так і істотним спрощенням процедури розв’язання</w:t>
      </w:r>
    </w:p>
    <w:p w:rsidR="001E175C" w:rsidRPr="001E175C" w:rsidRDefault="00F44FF6" w:rsidP="00F44FF6">
      <w:pPr>
        <w:spacing w:after="160" w:line="259" w:lineRule="auto"/>
        <w:ind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1E175C" w:rsidRPr="001E175C" w:rsidRDefault="001E175C" w:rsidP="001E175C">
      <w:p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lastRenderedPageBreak/>
        <w:t>Не існує єдиного методу Монте-Карло, цей термін описує великий і широко використовуваний клас підходів. Проте ці підходи використовують в своїй основі єдиний шаблон:</w:t>
      </w:r>
    </w:p>
    <w:p w:rsidR="001E175C" w:rsidRPr="001E175C" w:rsidRDefault="001E175C" w:rsidP="001E175C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Визначити область можливих вхідних даних.</w:t>
      </w:r>
    </w:p>
    <w:p w:rsidR="001E175C" w:rsidRPr="001E175C" w:rsidRDefault="001E175C" w:rsidP="001E175C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Випадковим чином згенерувати вхідні дані із визначеної вище області за допомогою деякого заданого розподілу ймовірностей.</w:t>
      </w:r>
    </w:p>
    <w:p w:rsidR="001E175C" w:rsidRPr="001E175C" w:rsidRDefault="001E175C" w:rsidP="001E175C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Виконати детерміновані обчислення над вхідними даними.</w:t>
      </w:r>
    </w:p>
    <w:p w:rsidR="001E175C" w:rsidRDefault="001E175C" w:rsidP="001E175C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Проміжні результати окремих розрахунків звести у кінцевий результат.</w:t>
      </w:r>
    </w:p>
    <w:p w:rsidR="00F1167C" w:rsidRDefault="00F1167C" w:rsidP="00F1167C">
      <w:pPr>
        <w:spacing w:line="276" w:lineRule="auto"/>
        <w:ind w:firstLine="0"/>
        <w:rPr>
          <w:rFonts w:ascii="Times New Roman" w:hAnsi="Times New Roman"/>
          <w:sz w:val="28"/>
        </w:rPr>
      </w:pPr>
    </w:p>
    <w:p w:rsidR="00F1167C" w:rsidRPr="002964F8" w:rsidRDefault="00F1167C" w:rsidP="002964F8">
      <w:pPr>
        <w:spacing w:line="276" w:lineRule="auto"/>
        <w:ind w:firstLine="0"/>
        <w:jc w:val="center"/>
        <w:rPr>
          <w:rFonts w:ascii="Times New Roman" w:hAnsi="Times New Roman"/>
          <w:b/>
          <w:sz w:val="40"/>
        </w:rPr>
      </w:pPr>
      <w:r w:rsidRPr="00197F96">
        <w:rPr>
          <w:rFonts w:ascii="Times New Roman" w:hAnsi="Times New Roman"/>
          <w:b/>
          <w:sz w:val="40"/>
        </w:rPr>
        <w:t>Приклади</w:t>
      </w:r>
    </w:p>
    <w:p w:rsidR="00197F96" w:rsidRPr="002964F8" w:rsidRDefault="00CB14F6" w:rsidP="002964F8">
      <w:pPr>
        <w:pStyle w:val="a5"/>
        <w:numPr>
          <w:ilvl w:val="0"/>
          <w:numId w:val="3"/>
        </w:numPr>
        <w:spacing w:line="276" w:lineRule="auto"/>
        <w:jc w:val="center"/>
        <w:rPr>
          <w:rFonts w:ascii="Times New Roman" w:hAnsi="Times New Roman"/>
          <w:b/>
          <w:sz w:val="36"/>
        </w:rPr>
      </w:pPr>
      <w:r w:rsidRPr="00687635">
        <w:rPr>
          <w:rFonts w:ascii="Times New Roman" w:hAnsi="Times New Roman"/>
          <w:b/>
          <w:sz w:val="36"/>
        </w:rPr>
        <w:t>Приклади з життя</w:t>
      </w:r>
    </w:p>
    <w:p w:rsidR="00197F96" w:rsidRPr="00555D07" w:rsidRDefault="00555D07" w:rsidP="00555D07">
      <w:pPr>
        <w:pStyle w:val="a5"/>
        <w:numPr>
          <w:ilvl w:val="1"/>
          <w:numId w:val="3"/>
        </w:numPr>
        <w:spacing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r w:rsidR="00197F96" w:rsidRPr="00555D07">
        <w:rPr>
          <w:rFonts w:ascii="Times New Roman" w:hAnsi="Times New Roman"/>
          <w:b/>
          <w:sz w:val="28"/>
        </w:rPr>
        <w:t>Квадрат з вписаним колом:</w:t>
      </w:r>
    </w:p>
    <w:p w:rsidR="00CB14F6" w:rsidRPr="001E175C" w:rsidRDefault="00CB14F6" w:rsidP="00F44FF6">
      <w:pPr>
        <w:spacing w:line="276" w:lineRule="auto"/>
        <w:ind w:left="720" w:firstLine="0"/>
        <w:rPr>
          <w:rFonts w:ascii="Times New Roman" w:hAnsi="Times New Roman"/>
          <w:sz w:val="28"/>
        </w:rPr>
      </w:pPr>
    </w:p>
    <w:p w:rsidR="001E175C" w:rsidRDefault="001E175C" w:rsidP="001E175C">
      <w:pPr>
        <w:numPr>
          <w:ilvl w:val="0"/>
          <w:numId w:val="2"/>
        </w:num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Намалюйте квадрат на підлозі, а потім впишіть круг всередину квадрата. З геометрії, співвідношення площі вписаною круга до площі зовнішнього квадрата становить </w:t>
      </w:r>
      <w:r w:rsidRPr="001E175C">
        <w:rPr>
          <w:rFonts w:ascii="Times New Roman" w:hAnsi="Times New Roman"/>
          <w:vanish/>
          <w:sz w:val="28"/>
        </w:rPr>
        <w:t>{\displaystyle \pi /4}</w:t>
      </w:r>
      <m:oMath>
        <m:r>
          <w:rPr>
            <w:rFonts w:ascii="Cambria Math" w:hAnsi="Cambria Math"/>
            <w:vanish/>
            <w:sz w:val="28"/>
          </w:rPr>
          <m:t>π</m:t>
        </m:r>
        <m:r>
          <w:rPr>
            <w:rFonts w:ascii="Cambria Math" w:hAnsi="Cambria Math"/>
            <w:sz w:val="28"/>
          </w:rPr>
          <m:t>π/4</m:t>
        </m:r>
      </m:oMath>
    </w:p>
    <w:p w:rsidR="00B233E0" w:rsidRPr="00337127" w:rsidRDefault="002F2845" w:rsidP="00B233E0">
      <w:pPr>
        <w:spacing w:line="276" w:lineRule="auto"/>
        <w:ind w:left="720" w:firstLine="0"/>
        <w:jc w:val="center"/>
        <w:rPr>
          <w:rFonts w:ascii="Times New Roman" w:hAnsi="Times New Roman"/>
          <w:sz w:val="28"/>
          <w:lang w:val="en-US"/>
        </w:rPr>
      </w:pPr>
      <w:r w:rsidRPr="002F2845">
        <w:rPr>
          <w:rFonts w:ascii="Times New Roman" w:hAnsi="Times New Roman"/>
          <w:sz w:val="28"/>
          <w:lang w:val="en-US"/>
        </w:rPr>
        <w:drawing>
          <wp:inline distT="0" distB="0" distL="0" distR="0" wp14:anchorId="1F6412B5" wp14:editId="5624974C">
            <wp:extent cx="3137061" cy="70488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175C" w:rsidRDefault="001E175C" w:rsidP="001E175C">
      <w:pPr>
        <w:numPr>
          <w:ilvl w:val="0"/>
          <w:numId w:val="2"/>
        </w:num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Рівномірно розкидати деякі об'єкти однакового розміру по всій площі квадрата. Наприклад, це можуть бути зерна рису.</w:t>
      </w:r>
    </w:p>
    <w:p w:rsidR="00284D21" w:rsidRPr="001E175C" w:rsidRDefault="007E54BE" w:rsidP="00284D21">
      <w:pPr>
        <w:spacing w:line="276" w:lineRule="auto"/>
        <w:ind w:left="720" w:firstLine="0"/>
        <w:jc w:val="center"/>
        <w:rPr>
          <w:rFonts w:ascii="Times New Roman" w:hAnsi="Times New Roman"/>
          <w:sz w:val="28"/>
        </w:rPr>
      </w:pPr>
      <w:r w:rsidRPr="007E54BE">
        <w:rPr>
          <w:rFonts w:ascii="Times New Roman" w:hAnsi="Times New Roman"/>
          <w:noProof/>
          <w:sz w:val="28"/>
          <w:lang w:val="en-US" w:eastAsia="en-US"/>
        </w:rPr>
        <w:drawing>
          <wp:inline distT="0" distB="0" distL="0" distR="0">
            <wp:extent cx="2908300" cy="2916618"/>
            <wp:effectExtent l="0" t="0" r="6350" b="0"/>
            <wp:docPr id="6" name="Рисунок 6" descr="D:\Download\CirclePic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wnload\CirclePic.jp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46" cy="291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75C" w:rsidRPr="001E175C" w:rsidRDefault="001E175C" w:rsidP="001E175C">
      <w:pPr>
        <w:numPr>
          <w:ilvl w:val="0"/>
          <w:numId w:val="2"/>
        </w:num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Оскільки дві області знаходяться в співвідношенні </w:t>
      </w:r>
      <w:r w:rsidRPr="001E175C">
        <w:rPr>
          <w:rFonts w:ascii="Times New Roman" w:hAnsi="Times New Roman"/>
          <w:vanish/>
          <w:sz w:val="28"/>
        </w:rPr>
        <w:t>{\displaystyle \pi /4}</w:t>
      </w:r>
      <m:oMath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π/4</m:t>
        </m:r>
      </m:oMath>
      <w:r w:rsidRPr="001E175C">
        <w:rPr>
          <w:rFonts w:ascii="Times New Roman" w:hAnsi="Times New Roman"/>
          <w:sz w:val="28"/>
        </w:rPr>
        <w:t>, об'єкти повинні потрапити в області приблизно в тій же пропорції. Таким чином, підрахувавши кількість об'єктів в колі і розділити на загальну кількість об'єктів в квадраті, отримаємо наближене значення </w:t>
      </w:r>
      <w:r w:rsidRPr="001E175C">
        <w:rPr>
          <w:rFonts w:ascii="Times New Roman" w:hAnsi="Times New Roman"/>
          <w:vanish/>
          <w:sz w:val="28"/>
        </w:rPr>
        <w:t>{\displaystyle \pi /4}</w:t>
      </w:r>
      <m:oMath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π/4</m:t>
        </m:r>
      </m:oMath>
      <w:r w:rsidRPr="001E175C">
        <w:rPr>
          <w:rFonts w:ascii="Times New Roman" w:hAnsi="Times New Roman"/>
          <w:sz w:val="28"/>
        </w:rPr>
        <w:t>.</w:t>
      </w:r>
    </w:p>
    <w:p w:rsidR="001E175C" w:rsidRDefault="001E175C" w:rsidP="001E175C">
      <w:pPr>
        <w:numPr>
          <w:ilvl w:val="0"/>
          <w:numId w:val="2"/>
        </w:num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lastRenderedPageBreak/>
        <w:t>Помноживши результат на 4 буде отримано наближене значення власне самого </w:t>
      </w:r>
      <w:r w:rsidRPr="001E175C">
        <w:rPr>
          <w:rFonts w:ascii="Times New Roman" w:hAnsi="Times New Roman"/>
          <w:vanish/>
          <w:sz w:val="28"/>
        </w:rPr>
        <w:t>{\displaystyle \pi }</w:t>
      </w:r>
      <m:oMath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π</m:t>
        </m:r>
      </m:oMath>
      <w:r w:rsidRPr="001E175C">
        <w:rPr>
          <w:rFonts w:ascii="Times New Roman" w:hAnsi="Times New Roman"/>
          <w:sz w:val="28"/>
        </w:rPr>
        <w:t>.</w:t>
      </w:r>
    </w:p>
    <w:p w:rsidR="003265AE" w:rsidRPr="001E175C" w:rsidRDefault="003265AE" w:rsidP="003265AE">
      <w:pPr>
        <w:spacing w:line="276" w:lineRule="auto"/>
        <w:ind w:left="720" w:firstLine="0"/>
        <w:rPr>
          <w:rFonts w:ascii="Times New Roman" w:hAnsi="Times New Roman"/>
          <w:sz w:val="28"/>
        </w:rPr>
      </w:pPr>
    </w:p>
    <w:p w:rsidR="001E175C" w:rsidRPr="001E175C" w:rsidRDefault="001E175C" w:rsidP="001E175C">
      <w:p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У цій процедурі вхідною областю є квадрат, який описує коло. Генеруються випадкові вхідні дані, тобто розсіювання зерна на квадрат, потім виконуються обчислення на кожному вході</w:t>
      </w:r>
      <w:r w:rsidR="00FE201A">
        <w:rPr>
          <w:rFonts w:ascii="Times New Roman" w:hAnsi="Times New Roman"/>
          <w:sz w:val="28"/>
        </w:rPr>
        <w:t xml:space="preserve"> </w:t>
      </w:r>
      <w:r w:rsidRPr="001E175C">
        <w:rPr>
          <w:rFonts w:ascii="Times New Roman" w:hAnsi="Times New Roman"/>
          <w:sz w:val="28"/>
        </w:rPr>
        <w:t xml:space="preserve">(проводиться перевірка на те, чи попало зерно в коло). </w:t>
      </w:r>
      <w:proofErr w:type="spellStart"/>
      <w:r w:rsidRPr="001E175C">
        <w:rPr>
          <w:rFonts w:ascii="Times New Roman" w:hAnsi="Times New Roman"/>
          <w:sz w:val="28"/>
        </w:rPr>
        <w:t>Кінцево</w:t>
      </w:r>
      <w:proofErr w:type="spellEnd"/>
      <w:r w:rsidRPr="001E175C">
        <w:rPr>
          <w:rFonts w:ascii="Times New Roman" w:hAnsi="Times New Roman"/>
          <w:sz w:val="28"/>
        </w:rPr>
        <w:t>, ми сумуємо результати, щоб отримати остаточний результат, безпосередньо наближення </w:t>
      </w:r>
      <w:r w:rsidRPr="001E175C">
        <w:rPr>
          <w:rFonts w:ascii="Times New Roman" w:hAnsi="Times New Roman"/>
          <w:vanish/>
          <w:sz w:val="28"/>
        </w:rPr>
        <w:t>{\displaystyle \pi }</w:t>
      </w:r>
      <m:oMath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π</m:t>
        </m:r>
      </m:oMath>
      <w:r w:rsidRPr="001E175C">
        <w:rPr>
          <w:rFonts w:ascii="Times New Roman" w:hAnsi="Times New Roman"/>
          <w:sz w:val="28"/>
        </w:rPr>
        <w:t>.</w:t>
      </w:r>
    </w:p>
    <w:p w:rsidR="001E175C" w:rsidRPr="001E175C" w:rsidRDefault="001E175C" w:rsidP="001E175C">
      <w:p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Є два важливих моменти, які слід враховувати: По-перше, якщо зерна не розподілені рівномірно, то наше наближення буде мінімальним.</w:t>
      </w:r>
    </w:p>
    <w:p w:rsidR="001E175C" w:rsidRPr="001E175C" w:rsidRDefault="001E175C" w:rsidP="001E175C">
      <w:p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 xml:space="preserve">По-друге, потрібно, щоб була велика кількість вхідних даних. Наближення, як правило, є поганим, якщо лише декілька </w:t>
      </w:r>
      <w:proofErr w:type="spellStart"/>
      <w:r w:rsidRPr="001E175C">
        <w:rPr>
          <w:rFonts w:ascii="Times New Roman" w:hAnsi="Times New Roman"/>
          <w:sz w:val="28"/>
        </w:rPr>
        <w:t>зерен</w:t>
      </w:r>
      <w:proofErr w:type="spellEnd"/>
      <w:r w:rsidRPr="001E175C">
        <w:rPr>
          <w:rFonts w:ascii="Times New Roman" w:hAnsi="Times New Roman"/>
          <w:sz w:val="28"/>
        </w:rPr>
        <w:t xml:space="preserve"> випадково впали на площу.</w:t>
      </w:r>
    </w:p>
    <w:p w:rsidR="001E175C" w:rsidRPr="001E175C" w:rsidRDefault="001E175C" w:rsidP="001E175C">
      <w:pPr>
        <w:spacing w:line="276" w:lineRule="auto"/>
        <w:rPr>
          <w:rFonts w:ascii="Times New Roman" w:hAnsi="Times New Roman"/>
          <w:sz w:val="28"/>
        </w:rPr>
      </w:pPr>
      <w:r w:rsidRPr="001E175C">
        <w:rPr>
          <w:rFonts w:ascii="Times New Roman" w:hAnsi="Times New Roman"/>
          <w:sz w:val="28"/>
        </w:rPr>
        <w:t>Використання методів Монте-Карло вимагає великої кількості випадкових чисел, їх використання стимулювало розвиток багатьох генераторів псевдовипадкових чисел, які є набагато швидшими в використанні, ніж таблиці випадкових чисел, що раніше використовувалися для статистичної вибірки.</w:t>
      </w:r>
    </w:p>
    <w:p w:rsidR="001E175C" w:rsidRDefault="001E175C" w:rsidP="007B2B67">
      <w:pPr>
        <w:spacing w:line="276" w:lineRule="auto"/>
        <w:rPr>
          <w:rFonts w:ascii="Times New Roman" w:hAnsi="Times New Roman"/>
          <w:sz w:val="28"/>
        </w:rPr>
      </w:pPr>
    </w:p>
    <w:p w:rsidR="0058362C" w:rsidRPr="00555D07" w:rsidRDefault="0058362C" w:rsidP="0058362C">
      <w:pPr>
        <w:pStyle w:val="a5"/>
        <w:numPr>
          <w:ilvl w:val="1"/>
          <w:numId w:val="3"/>
        </w:numPr>
        <w:spacing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r w:rsidRPr="00555D07">
        <w:rPr>
          <w:rFonts w:ascii="Times New Roman" w:hAnsi="Times New Roman"/>
          <w:b/>
          <w:sz w:val="28"/>
        </w:rPr>
        <w:t>Квадрат з вписаним колом:</w:t>
      </w:r>
    </w:p>
    <w:p w:rsidR="0058362C" w:rsidRPr="001E175C" w:rsidRDefault="0058362C" w:rsidP="0058362C">
      <w:pPr>
        <w:spacing w:line="276" w:lineRule="auto"/>
        <w:ind w:firstLine="720"/>
        <w:rPr>
          <w:rFonts w:ascii="Times New Roman" w:hAnsi="Times New Roman"/>
          <w:sz w:val="28"/>
        </w:rPr>
      </w:pPr>
    </w:p>
    <w:sectPr w:rsidR="0058362C" w:rsidRPr="001E1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23F46"/>
    <w:multiLevelType w:val="hybridMultilevel"/>
    <w:tmpl w:val="6F6608C2"/>
    <w:lvl w:ilvl="0" w:tplc="35A213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134086"/>
    <w:multiLevelType w:val="multilevel"/>
    <w:tmpl w:val="25D2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54A86"/>
    <w:multiLevelType w:val="multilevel"/>
    <w:tmpl w:val="2618E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302C5409"/>
    <w:multiLevelType w:val="multilevel"/>
    <w:tmpl w:val="41A8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DA"/>
    <w:rsid w:val="00075BE4"/>
    <w:rsid w:val="00085B59"/>
    <w:rsid w:val="00197F96"/>
    <w:rsid w:val="001E175C"/>
    <w:rsid w:val="00284D21"/>
    <w:rsid w:val="002964F8"/>
    <w:rsid w:val="002F2845"/>
    <w:rsid w:val="003265AE"/>
    <w:rsid w:val="00337127"/>
    <w:rsid w:val="00447C21"/>
    <w:rsid w:val="004D208D"/>
    <w:rsid w:val="00555D07"/>
    <w:rsid w:val="0058362C"/>
    <w:rsid w:val="00687635"/>
    <w:rsid w:val="007B2B67"/>
    <w:rsid w:val="007E54BE"/>
    <w:rsid w:val="007F29F4"/>
    <w:rsid w:val="008071C2"/>
    <w:rsid w:val="009449D9"/>
    <w:rsid w:val="00A05D92"/>
    <w:rsid w:val="00AB160F"/>
    <w:rsid w:val="00B233E0"/>
    <w:rsid w:val="00B74A6D"/>
    <w:rsid w:val="00B95B5A"/>
    <w:rsid w:val="00CB14F6"/>
    <w:rsid w:val="00DB209B"/>
    <w:rsid w:val="00DE158D"/>
    <w:rsid w:val="00EA2EFF"/>
    <w:rsid w:val="00F1167C"/>
    <w:rsid w:val="00F330DA"/>
    <w:rsid w:val="00F44FF6"/>
    <w:rsid w:val="00FE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A789"/>
  <w15:chartTrackingRefBased/>
  <w15:docId w15:val="{09D17C4A-8B7A-4D64-B55E-119E8576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EFF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EA2EF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A2EF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31">
    <w:name w:val="toc 3"/>
    <w:basedOn w:val="a"/>
    <w:next w:val="a"/>
    <w:autoRedefine/>
    <w:uiPriority w:val="39"/>
    <w:rsid w:val="00EA2EFF"/>
    <w:pPr>
      <w:tabs>
        <w:tab w:val="right" w:leader="dot" w:pos="9629"/>
      </w:tabs>
    </w:pPr>
  </w:style>
  <w:style w:type="character" w:styleId="a3">
    <w:name w:val="Hyperlink"/>
    <w:uiPriority w:val="99"/>
    <w:rsid w:val="00EA2EFF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447C21"/>
    <w:rPr>
      <w:color w:val="808080"/>
    </w:rPr>
  </w:style>
  <w:style w:type="paragraph" w:styleId="a5">
    <w:name w:val="List Paragraph"/>
    <w:basedOn w:val="a"/>
    <w:uiPriority w:val="34"/>
    <w:qFormat/>
    <w:rsid w:val="00687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C6F87-F9AE-4326-A047-3C3144462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23</cp:revision>
  <dcterms:created xsi:type="dcterms:W3CDTF">2021-05-25T11:17:00Z</dcterms:created>
  <dcterms:modified xsi:type="dcterms:W3CDTF">2021-05-25T18:03:00Z</dcterms:modified>
</cp:coreProperties>
</file>