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F0FB2" w14:textId="2C24AE1E" w:rsidR="0097436D" w:rsidRPr="0097436D" w:rsidRDefault="0097436D" w:rsidP="0097436D">
      <w:pPr>
        <w:pStyle w:val="Title"/>
        <w:jc w:val="center"/>
        <w:rPr>
          <w:rFonts w:ascii="Calibri" w:hAnsi="Calibri" w:cs="Calibri"/>
          <w:b/>
          <w:bCs/>
          <w:sz w:val="32"/>
          <w:szCs w:val="32"/>
        </w:rPr>
      </w:pPr>
      <w:r w:rsidRPr="0097436D">
        <w:rPr>
          <w:rFonts w:ascii="Calibri" w:hAnsi="Calibri" w:cs="Calibri"/>
          <w:b/>
          <w:bCs/>
          <w:sz w:val="32"/>
          <w:szCs w:val="32"/>
        </w:rPr>
        <w:t>Open TechEd: Revival of Legacy Teaching Instruments for Modern Education</w:t>
      </w:r>
    </w:p>
    <w:p w14:paraId="2CF507BD" w14:textId="15CEBBB2" w:rsidR="0097436D" w:rsidRPr="0097436D" w:rsidRDefault="0097436D" w:rsidP="0097436D">
      <w:pPr>
        <w:pStyle w:val="Heading2"/>
        <w:jc w:val="center"/>
        <w:rPr>
          <w:rFonts w:ascii="Calibri" w:hAnsi="Calibri" w:cs="Calibri"/>
          <w:b/>
          <w:bCs/>
          <w:color w:val="595959" w:themeColor="text1" w:themeTint="A6"/>
          <w:spacing w:val="15"/>
          <w:sz w:val="28"/>
          <w:szCs w:val="28"/>
        </w:rPr>
      </w:pPr>
      <w:r w:rsidRPr="0097436D">
        <w:rPr>
          <w:rFonts w:ascii="Calibri" w:hAnsi="Calibri" w:cs="Calibri"/>
          <w:b/>
          <w:bCs/>
          <w:color w:val="595959" w:themeColor="text1" w:themeTint="A6"/>
          <w:spacing w:val="15"/>
          <w:sz w:val="28"/>
          <w:szCs w:val="28"/>
        </w:rPr>
        <w:t xml:space="preserve">Bringing </w:t>
      </w:r>
      <w:r>
        <w:rPr>
          <w:rFonts w:ascii="Calibri" w:hAnsi="Calibri" w:cs="Calibri"/>
          <w:b/>
          <w:bCs/>
          <w:color w:val="595959" w:themeColor="text1" w:themeTint="A6"/>
          <w:spacing w:val="15"/>
          <w:sz w:val="28"/>
          <w:szCs w:val="28"/>
        </w:rPr>
        <w:t>&gt;</w:t>
      </w:r>
      <w:r w:rsidRPr="0097436D">
        <w:rPr>
          <w:rFonts w:ascii="Calibri" w:hAnsi="Calibri" w:cs="Calibri"/>
          <w:b/>
          <w:bCs/>
          <w:color w:val="595959" w:themeColor="text1" w:themeTint="A6"/>
          <w:spacing w:val="15"/>
          <w:sz w:val="28"/>
          <w:szCs w:val="28"/>
        </w:rPr>
        <w:t>€200,000 of Laboratory Instruments Back to Life</w:t>
      </w:r>
    </w:p>
    <w:p w14:paraId="0CA954F6" w14:textId="77777777" w:rsidR="0097436D" w:rsidRPr="0097436D" w:rsidRDefault="0097436D" w:rsidP="0097436D">
      <w:pPr>
        <w:pStyle w:val="Heading2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proofErr w:type="spellStart"/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  <w:t>Jord</w:t>
      </w:r>
      <w:proofErr w:type="spellEnd"/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  <w:t xml:space="preserve"> van Leeuwen,</w:t>
      </w:r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vertAlign w:val="superscript"/>
          <w:lang w:val="nl-NL"/>
        </w:rPr>
        <w:t>1</w:t>
      </w:r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  <w:t xml:space="preserve"> Vincent de Boer,</w:t>
      </w:r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vertAlign w:val="superscript"/>
          <w:lang w:val="nl-NL"/>
        </w:rPr>
        <w:t>2</w:t>
      </w:r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  <w:t xml:space="preserve"> </w:t>
      </w:r>
      <w:proofErr w:type="spellStart"/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  <w:t>and</w:t>
      </w:r>
      <w:proofErr w:type="spellEnd"/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  <w:t xml:space="preserve"> Vittorio Saggiomo</w:t>
      </w:r>
      <w:r w:rsidRPr="0097436D">
        <w:rPr>
          <w:rFonts w:ascii="Calibri" w:hAnsi="Calibri" w:cs="Calibri"/>
          <w:b/>
          <w:bCs/>
          <w:color w:val="000000" w:themeColor="text1"/>
          <w:sz w:val="18"/>
          <w:szCs w:val="18"/>
          <w:vertAlign w:val="superscript"/>
          <w:lang w:val="nl-NL"/>
        </w:rPr>
        <w:t>1</w:t>
      </w:r>
    </w:p>
    <w:p w14:paraId="572D08B4" w14:textId="77777777" w:rsidR="0097436D" w:rsidRPr="0097436D" w:rsidRDefault="0097436D" w:rsidP="0097436D">
      <w:pPr>
        <w:spacing w:after="0" w:line="240" w:lineRule="auto"/>
        <w:rPr>
          <w:rFonts w:ascii="Calibri" w:hAnsi="Calibri" w:cs="Calibri"/>
          <w:sz w:val="14"/>
          <w:szCs w:val="14"/>
          <w:lang w:val="en-US"/>
        </w:rPr>
      </w:pPr>
      <w:r w:rsidRPr="0097436D">
        <w:rPr>
          <w:rFonts w:ascii="Calibri" w:hAnsi="Calibri" w:cs="Calibri"/>
          <w:sz w:val="14"/>
          <w:szCs w:val="14"/>
          <w:lang w:val="en-US"/>
        </w:rPr>
        <w:t xml:space="preserve">1 Department of </w:t>
      </w:r>
      <w:proofErr w:type="spellStart"/>
      <w:r w:rsidRPr="0097436D">
        <w:rPr>
          <w:rFonts w:ascii="Calibri" w:hAnsi="Calibri" w:cs="Calibri"/>
          <w:sz w:val="14"/>
          <w:szCs w:val="14"/>
          <w:lang w:val="en-US"/>
        </w:rPr>
        <w:t>BioNanoTechnology</w:t>
      </w:r>
      <w:proofErr w:type="spellEnd"/>
      <w:r w:rsidRPr="0097436D">
        <w:rPr>
          <w:rFonts w:ascii="Calibri" w:hAnsi="Calibri" w:cs="Calibri"/>
          <w:sz w:val="14"/>
          <w:szCs w:val="14"/>
          <w:lang w:val="en-US"/>
        </w:rPr>
        <w:t xml:space="preserve"> </w:t>
      </w:r>
    </w:p>
    <w:p w14:paraId="75B3C917" w14:textId="77777777" w:rsidR="0097436D" w:rsidRPr="0097436D" w:rsidRDefault="0097436D" w:rsidP="0097436D">
      <w:pPr>
        <w:spacing w:after="0" w:line="240" w:lineRule="auto"/>
        <w:rPr>
          <w:rFonts w:ascii="Calibri" w:hAnsi="Calibri" w:cs="Calibri"/>
          <w:sz w:val="14"/>
          <w:szCs w:val="14"/>
          <w:lang w:val="en-US"/>
        </w:rPr>
      </w:pPr>
      <w:r w:rsidRPr="0097436D">
        <w:rPr>
          <w:rFonts w:ascii="Calibri" w:hAnsi="Calibri" w:cs="Calibri"/>
          <w:sz w:val="14"/>
          <w:szCs w:val="14"/>
          <w:lang w:val="en-US"/>
        </w:rPr>
        <w:t xml:space="preserve">2 Department of Human and Animal Physiology </w:t>
      </w:r>
    </w:p>
    <w:p w14:paraId="2A5D78F1" w14:textId="77777777" w:rsidR="0097436D" w:rsidRPr="0097436D" w:rsidRDefault="0097436D">
      <w:pPr>
        <w:rPr>
          <w:rFonts w:ascii="Calibri" w:hAnsi="Calibri" w:cs="Calibri"/>
          <w:lang w:val="en-US"/>
        </w:rPr>
      </w:pPr>
    </w:p>
    <w:p w14:paraId="475F5E5D" w14:textId="77777777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Your lab owns the hardware. The company owns the software. And when the software stops, the whole instrument stops.</w:t>
      </w:r>
    </w:p>
    <w:p w14:paraId="30B3F1A6" w14:textId="584FF766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sz w:val="18"/>
          <w:szCs w:val="18"/>
          <w:lang w:val="en-US"/>
        </w:rPr>
        <w:t xml:space="preserve">When a manufacturer declares an instrument "legacy," it stops updating the software that controls it. The hardware still works </w:t>
      </w:r>
      <w:proofErr w:type="gramStart"/>
      <w:r w:rsidRPr="0097436D">
        <w:rPr>
          <w:rFonts w:ascii="Calibri" w:hAnsi="Calibri" w:cs="Calibri"/>
          <w:sz w:val="18"/>
          <w:szCs w:val="18"/>
          <w:lang w:val="en-US"/>
        </w:rPr>
        <w:t>perfectly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, 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but</w:t>
      </w:r>
      <w:proofErr w:type="gramEnd"/>
      <w:r w:rsidRPr="0097436D">
        <w:rPr>
          <w:rFonts w:ascii="Calibri" w:hAnsi="Calibri" w:cs="Calibri"/>
          <w:sz w:val="18"/>
          <w:szCs w:val="18"/>
          <w:lang w:val="en-US"/>
        </w:rPr>
        <w:t xml:space="preserve"> it can no longer run on modern computers. Result: working instruments get thrown away, not because they broke, but because the software that ran them was abandoned.</w:t>
      </w:r>
    </w:p>
    <w:p w14:paraId="74D1FC8B" w14:textId="69F85C59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sz w:val="18"/>
          <w:szCs w:val="18"/>
          <w:lang w:val="en-US"/>
        </w:rPr>
        <w:t xml:space="preserve">The scale of the problem, in numbers: ten </w:t>
      </w:r>
      <w:proofErr w:type="spellStart"/>
      <w:r w:rsidRPr="0097436D">
        <w:rPr>
          <w:rFonts w:ascii="Calibri" w:hAnsi="Calibri" w:cs="Calibri"/>
          <w:sz w:val="18"/>
          <w:szCs w:val="18"/>
          <w:lang w:val="en-US"/>
        </w:rPr>
        <w:t>Thermo</w:t>
      </w:r>
      <w:proofErr w:type="spellEnd"/>
      <w:r w:rsidRPr="0097436D">
        <w:rPr>
          <w:rFonts w:ascii="Calibri" w:hAnsi="Calibri" w:cs="Calibri"/>
          <w:sz w:val="18"/>
          <w:szCs w:val="18"/>
          <w:lang w:val="en-US"/>
        </w:rPr>
        <w:t xml:space="preserve"> Fisher </w:t>
      </w:r>
      <w:proofErr w:type="spellStart"/>
      <w:r w:rsidRPr="0097436D">
        <w:rPr>
          <w:rFonts w:ascii="Calibri" w:hAnsi="Calibri" w:cs="Calibri"/>
          <w:sz w:val="18"/>
          <w:szCs w:val="18"/>
          <w:lang w:val="en-US"/>
        </w:rPr>
        <w:t>NanoDrop</w:t>
      </w:r>
      <w:proofErr w:type="spellEnd"/>
      <w:r w:rsidRPr="0097436D">
        <w:rPr>
          <w:rFonts w:ascii="Calibri" w:hAnsi="Calibri" w:cs="Calibri"/>
          <w:sz w:val="18"/>
          <w:szCs w:val="18"/>
          <w:lang w:val="en-US"/>
        </w:rPr>
        <w:t xml:space="preserve"> 1000 spectrophotometers bought in 2004 cost about €200,000. The last software update came in 2011; from 2012 (Windows 8) the device could no longer communicate with modern systems. Eight years after purchase, a €200,000 investment was unusable</w:t>
      </w:r>
      <w:r w:rsidRPr="0097436D">
        <w:rPr>
          <w:rFonts w:ascii="Calibri" w:hAnsi="Calibri" w:cs="Calibri"/>
          <w:sz w:val="18"/>
          <w:szCs w:val="18"/>
          <w:lang w:val="en-US"/>
        </w:rPr>
        <w:t>,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purely because of software.</w:t>
      </w:r>
    </w:p>
    <w:p w14:paraId="0C1BA4B8" w14:textId="77777777" w:rsidR="0097436D" w:rsidRPr="0097436D" w:rsidRDefault="0097436D" w:rsidP="0097436D">
      <w:pPr>
        <w:rPr>
          <w:rFonts w:ascii="Calibri" w:hAnsi="Calibri" w:cs="Calibri"/>
          <w:b/>
          <w:bCs/>
          <w:sz w:val="18"/>
          <w:szCs w:val="18"/>
          <w:lang w:val="en-US"/>
        </w:rPr>
      </w:pPr>
    </w:p>
    <w:p w14:paraId="36D25F34" w14:textId="386D92E5" w:rsidR="0097436D" w:rsidRPr="0097436D" w:rsidRDefault="0097436D" w:rsidP="0097436D">
      <w:pPr>
        <w:rPr>
          <w:rFonts w:ascii="Calibri" w:hAnsi="Calibri" w:cs="Calibri"/>
          <w:b/>
          <w:bCs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What we did</w:t>
      </w:r>
    </w:p>
    <w:p w14:paraId="3DD78E7C" w14:textId="77777777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sz w:val="18"/>
          <w:szCs w:val="18"/>
          <w:lang w:val="en-US"/>
        </w:rPr>
        <w:t xml:space="preserve">We picked one such "retired" </w:t>
      </w:r>
      <w:proofErr w:type="spellStart"/>
      <w:r w:rsidRPr="0097436D">
        <w:rPr>
          <w:rFonts w:ascii="Calibri" w:hAnsi="Calibri" w:cs="Calibri"/>
          <w:sz w:val="18"/>
          <w:szCs w:val="18"/>
          <w:lang w:val="en-US"/>
        </w:rPr>
        <w:t>NanoDrop</w:t>
      </w:r>
      <w:proofErr w:type="spellEnd"/>
      <w:r w:rsidRPr="0097436D">
        <w:rPr>
          <w:rFonts w:ascii="Calibri" w:hAnsi="Calibri" w:cs="Calibri"/>
          <w:sz w:val="18"/>
          <w:szCs w:val="18"/>
          <w:lang w:val="en-US"/>
        </w:rPr>
        <w:t xml:space="preserve"> and revived it. By </w:t>
      </w:r>
      <w:proofErr w:type="spellStart"/>
      <w:r w:rsidRPr="0097436D">
        <w:rPr>
          <w:rFonts w:ascii="Calibri" w:hAnsi="Calibri" w:cs="Calibri"/>
          <w:sz w:val="18"/>
          <w:szCs w:val="18"/>
          <w:lang w:val="en-US"/>
        </w:rPr>
        <w:t>analysing</w:t>
      </w:r>
      <w:proofErr w:type="spellEnd"/>
      <w:r w:rsidRPr="0097436D">
        <w:rPr>
          <w:rFonts w:ascii="Calibri" w:hAnsi="Calibri" w:cs="Calibri"/>
          <w:sz w:val="18"/>
          <w:szCs w:val="18"/>
          <w:lang w:val="en-US"/>
        </w:rPr>
        <w:t xml:space="preserve"> the data it sends over USB, we reverse-engineered how it works and wrote our own open-source Python software to control it. We then built it into </w:t>
      </w:r>
      <w:proofErr w:type="spellStart"/>
      <w:r w:rsidRPr="0097436D">
        <w:rPr>
          <w:rFonts w:ascii="Calibri" w:hAnsi="Calibri" w:cs="Calibri"/>
          <w:sz w:val="18"/>
          <w:szCs w:val="18"/>
          <w:lang w:val="en-US"/>
        </w:rPr>
        <w:t>PyLabRobot</w:t>
      </w:r>
      <w:proofErr w:type="spellEnd"/>
      <w:r w:rsidRPr="0097436D">
        <w:rPr>
          <w:rFonts w:ascii="Calibri" w:hAnsi="Calibri" w:cs="Calibri"/>
          <w:sz w:val="18"/>
          <w:szCs w:val="18"/>
          <w:lang w:val="en-US"/>
        </w:rPr>
        <w:t>, an open platform for laboratory automation.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</w:t>
      </w:r>
    </w:p>
    <w:p w14:paraId="3CE5D2E7" w14:textId="5213F1BF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sz w:val="18"/>
          <w:szCs w:val="18"/>
          <w:lang w:val="en-US"/>
        </w:rPr>
        <w:t>The revived instrument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now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runs on Windows, macOS and Linux, and its measurements were verified: the light spectrum matches the manufacturer's reference, and it correctly detected a real substance (paracetamol) in water. All code is free and open.</w:t>
      </w:r>
    </w:p>
    <w:p w14:paraId="57D8AF79" w14:textId="5EA6E763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</w:p>
    <w:p w14:paraId="2ED0A0B5" w14:textId="77777777" w:rsidR="0097436D" w:rsidRPr="0097436D" w:rsidRDefault="0097436D" w:rsidP="0097436D">
      <w:pPr>
        <w:rPr>
          <w:rFonts w:ascii="Calibri" w:hAnsi="Calibri" w:cs="Calibri"/>
          <w:b/>
          <w:bCs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What it means for WUR</w:t>
      </w:r>
    </w:p>
    <w:p w14:paraId="14B1FAE0" w14:textId="60808F24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Cost savings.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Instead of replacing working hardware, we extend its life at almost zero cost. The revived instrument needs no </w:t>
      </w:r>
      <w:r w:rsidRPr="0097436D">
        <w:rPr>
          <w:rFonts w:ascii="Calibri" w:hAnsi="Calibri" w:cs="Calibri"/>
          <w:sz w:val="18"/>
          <w:szCs w:val="18"/>
          <w:lang w:val="en-US"/>
        </w:rPr>
        <w:t>license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, no subscription, no vendor key. A free and open piece of software replaces the outdated package that turned a </w:t>
      </w:r>
      <w:r w:rsidRPr="0097436D">
        <w:rPr>
          <w:rFonts w:ascii="Calibri" w:hAnsi="Calibri" w:cs="Calibri"/>
          <w:sz w:val="18"/>
          <w:szCs w:val="18"/>
          <w:lang w:val="en-US"/>
        </w:rPr>
        <w:t>&gt;</w:t>
      </w:r>
      <w:r w:rsidRPr="0097436D">
        <w:rPr>
          <w:rFonts w:ascii="Calibri" w:hAnsi="Calibri" w:cs="Calibri"/>
          <w:sz w:val="18"/>
          <w:szCs w:val="18"/>
          <w:lang w:val="en-US"/>
        </w:rPr>
        <w:t>€200,000 asset worthless.</w:t>
      </w:r>
    </w:p>
    <w:p w14:paraId="0AF222EB" w14:textId="57F3E04A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Openness.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Full ownership of both instrument and data. The code is open-source and shared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, </w:t>
      </w:r>
      <w:r w:rsidRPr="0097436D">
        <w:rPr>
          <w:rFonts w:ascii="Calibri" w:hAnsi="Calibri" w:cs="Calibri"/>
          <w:sz w:val="18"/>
          <w:szCs w:val="18"/>
          <w:lang w:val="en-US"/>
        </w:rPr>
        <w:t>anyone at WUR (or beyond) can use, inspect and improve it. No hidden costs, no vendor lock-in.</w:t>
      </w:r>
    </w:p>
    <w:p w14:paraId="0632460D" w14:textId="77777777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Sustainability.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We keep fully functional hardware in use and out of the waste stream, directly supporting WUR's sustainability goals by reducing laboratory e-waste.</w:t>
      </w:r>
    </w:p>
    <w:p w14:paraId="4F6E6E81" w14:textId="183259AC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Digital sovereignty.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Our instrument no longer depends on a vendor that can stop support, lock the device remotely, or hold our data in the cloud. It works on any modern machine, on our own terms.</w:t>
      </w:r>
    </w:p>
    <w:p w14:paraId="7501D9F2" w14:textId="77777777" w:rsidR="0097436D" w:rsidRDefault="0097436D" w:rsidP="0097436D">
      <w:pPr>
        <w:rPr>
          <w:rFonts w:ascii="Calibri" w:hAnsi="Calibri" w:cs="Calibri"/>
          <w:b/>
          <w:bCs/>
          <w:sz w:val="18"/>
          <w:szCs w:val="18"/>
          <w:lang w:val="en-US"/>
        </w:rPr>
      </w:pPr>
    </w:p>
    <w:p w14:paraId="5A921F15" w14:textId="5E942950" w:rsidR="0097436D" w:rsidRPr="0097436D" w:rsidRDefault="0097436D" w:rsidP="0097436D">
      <w:pPr>
        <w:rPr>
          <w:rFonts w:ascii="Calibri" w:hAnsi="Calibri" w:cs="Calibri"/>
          <w:b/>
          <w:bCs/>
          <w:sz w:val="18"/>
          <w:szCs w:val="18"/>
          <w:lang w:val="en-US"/>
        </w:rPr>
      </w:pPr>
      <w:r w:rsidRPr="0097436D">
        <w:rPr>
          <w:rFonts w:ascii="Calibri" w:hAnsi="Calibri" w:cs="Calibri"/>
          <w:b/>
          <w:bCs/>
          <w:sz w:val="18"/>
          <w:szCs w:val="18"/>
          <w:lang w:val="en-US"/>
        </w:rPr>
        <w:t>The opportunity</w:t>
      </w:r>
    </w:p>
    <w:p w14:paraId="32BF48C3" w14:textId="5BD63EF6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sz w:val="18"/>
          <w:szCs w:val="18"/>
          <w:lang w:val="en-US"/>
        </w:rPr>
        <w:t>This pilot proves the approach works on a real instrument. Scaling it to the many other "legacy" instruments across WUR turns old, unused assets back into usable ones</w:t>
      </w:r>
      <w:r w:rsidRPr="0097436D">
        <w:rPr>
          <w:rFonts w:ascii="Calibri" w:hAnsi="Calibri" w:cs="Calibri"/>
          <w:sz w:val="18"/>
          <w:szCs w:val="18"/>
          <w:lang w:val="en-US"/>
        </w:rPr>
        <w:t>,</w:t>
      </w:r>
      <w:r w:rsidRPr="0097436D">
        <w:rPr>
          <w:rFonts w:ascii="Calibri" w:hAnsi="Calibri" w:cs="Calibri"/>
          <w:sz w:val="18"/>
          <w:szCs w:val="18"/>
          <w:lang w:val="en-US"/>
        </w:rPr>
        <w:t xml:space="preserve"> saving money, cutting e-waste, and giving the university full control of its own equipment.</w:t>
      </w:r>
    </w:p>
    <w:p w14:paraId="6C8F7E79" w14:textId="77777777" w:rsidR="0097436D" w:rsidRDefault="0097436D" w:rsidP="0097436D">
      <w:pPr>
        <w:rPr>
          <w:rFonts w:ascii="Calibri" w:hAnsi="Calibri" w:cs="Calibri"/>
          <w:i/>
          <w:iCs/>
          <w:sz w:val="18"/>
          <w:szCs w:val="18"/>
          <w:lang w:val="en-US"/>
        </w:rPr>
      </w:pPr>
    </w:p>
    <w:p w14:paraId="6F573C66" w14:textId="63130ABA" w:rsidR="0097436D" w:rsidRPr="0097436D" w:rsidRDefault="0097436D" w:rsidP="0097436D">
      <w:pPr>
        <w:rPr>
          <w:rFonts w:ascii="Calibri" w:hAnsi="Calibri" w:cs="Calibri"/>
          <w:sz w:val="18"/>
          <w:szCs w:val="18"/>
          <w:lang w:val="en-US"/>
        </w:rPr>
      </w:pPr>
      <w:r w:rsidRPr="0097436D">
        <w:rPr>
          <w:rFonts w:ascii="Calibri" w:hAnsi="Calibri" w:cs="Calibri"/>
          <w:i/>
          <w:iCs/>
          <w:sz w:val="18"/>
          <w:szCs w:val="18"/>
          <w:lang w:val="en-US"/>
        </w:rPr>
        <w:t xml:space="preserve">Supported by the WUR Open Science &amp; Education </w:t>
      </w:r>
      <w:proofErr w:type="spellStart"/>
      <w:r w:rsidRPr="0097436D">
        <w:rPr>
          <w:rFonts w:ascii="Calibri" w:hAnsi="Calibri" w:cs="Calibri"/>
          <w:i/>
          <w:iCs/>
          <w:sz w:val="18"/>
          <w:szCs w:val="18"/>
          <w:lang w:val="en-US"/>
        </w:rPr>
        <w:t>programme</w:t>
      </w:r>
      <w:proofErr w:type="spellEnd"/>
      <w:r w:rsidRPr="0097436D">
        <w:rPr>
          <w:rFonts w:ascii="Calibri" w:hAnsi="Calibri" w:cs="Calibri"/>
          <w:i/>
          <w:iCs/>
          <w:sz w:val="18"/>
          <w:szCs w:val="18"/>
          <w:lang w:val="en-US"/>
        </w:rPr>
        <w:t xml:space="preserve"> (grant no. OSE202534). All work is open-source and reproducible.</w:t>
      </w:r>
    </w:p>
    <w:p w14:paraId="094C31E4" w14:textId="77777777" w:rsidR="0097436D" w:rsidRPr="0097436D" w:rsidRDefault="0097436D">
      <w:pPr>
        <w:rPr>
          <w:rFonts w:ascii="Calibri" w:hAnsi="Calibri" w:cs="Calibri"/>
          <w:sz w:val="18"/>
          <w:szCs w:val="18"/>
          <w:lang w:val="en-US"/>
        </w:rPr>
      </w:pPr>
    </w:p>
    <w:sectPr w:rsidR="0097436D" w:rsidRPr="00974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6D"/>
    <w:rsid w:val="000869E7"/>
    <w:rsid w:val="0097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918A"/>
  <w15:chartTrackingRefBased/>
  <w15:docId w15:val="{2F8877DD-17FC-484A-BA59-3CE516DA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36D"/>
    <w:pPr>
      <w:spacing w:line="259" w:lineRule="auto"/>
      <w:jc w:val="both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36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6D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6D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6D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36D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6D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6D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6D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6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7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6D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7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6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74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6D"/>
    <w:pPr>
      <w:spacing w:line="278" w:lineRule="auto"/>
      <w:ind w:left="720"/>
      <w:contextualSpacing/>
      <w:jc w:val="left"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974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Saggiomo, Vittorio</dc:creator>
  <cp:keywords/>
  <dc:description/>
  <cp:lastModifiedBy>Saggiomo, Vittorio</cp:lastModifiedBy>
  <cp:revision>1</cp:revision>
  <dcterms:created xsi:type="dcterms:W3CDTF">2026-09-21T06:55:00Z</dcterms:created>
  <dcterms:modified xsi:type="dcterms:W3CDTF">2026-09-21T07:33:00Z</dcterms:modified>
</cp:coreProperties>
</file>