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498C45" w14:textId="065C34C1" w:rsidR="4999C37D" w:rsidRPr="0021481F" w:rsidRDefault="4999C37D" w:rsidP="0021481F">
      <w:pPr>
        <w:pStyle w:val="Title"/>
        <w:rPr>
          <w:b/>
          <w:bCs/>
        </w:rPr>
      </w:pPr>
      <w:r w:rsidRPr="0021481F">
        <w:rPr>
          <w:b/>
          <w:bCs/>
        </w:rPr>
        <w:t xml:space="preserve">Open TechEd: Revival of Legacy Teaching Instruments for Modern Education </w:t>
      </w:r>
    </w:p>
    <w:p w14:paraId="447B6625" w14:textId="47F27202" w:rsidR="4999C37D" w:rsidRDefault="0021481F" w:rsidP="00DE7D2C">
      <w:pPr>
        <w:pStyle w:val="Subtitle"/>
        <w:jc w:val="center"/>
      </w:pPr>
      <w:r>
        <w:t>A</w:t>
      </w:r>
      <w:r w:rsidR="4999C37D">
        <w:t xml:space="preserve"> pilot on</w:t>
      </w:r>
      <w:r>
        <w:t xml:space="preserve"> the</w:t>
      </w:r>
      <w:r w:rsidR="4999C37D">
        <w:t xml:space="preserve"> </w:t>
      </w:r>
      <w:proofErr w:type="spellStart"/>
      <w:r w:rsidR="4999C37D">
        <w:t>Thermo</w:t>
      </w:r>
      <w:proofErr w:type="spellEnd"/>
      <w:r w:rsidR="4999C37D">
        <w:t xml:space="preserve"> Fisher ND1000 </w:t>
      </w:r>
      <w:r w:rsidR="00964058">
        <w:t>(September 2026)</w:t>
      </w:r>
    </w:p>
    <w:p w14:paraId="57F78236" w14:textId="2A08F8BA" w:rsidR="00964058" w:rsidRPr="00964058" w:rsidRDefault="00964058" w:rsidP="00964058">
      <w:pPr>
        <w:pStyle w:val="Heading2"/>
        <w:jc w:val="center"/>
        <w:rPr>
          <w:b/>
          <w:bCs/>
          <w:sz w:val="20"/>
          <w:szCs w:val="20"/>
          <w:lang w:val="nl-NL"/>
        </w:rPr>
      </w:pPr>
      <w:proofErr w:type="spellStart"/>
      <w:r w:rsidRPr="00964058">
        <w:rPr>
          <w:b/>
          <w:bCs/>
          <w:sz w:val="20"/>
          <w:szCs w:val="20"/>
          <w:lang w:val="nl-NL"/>
        </w:rPr>
        <w:t>Jord</w:t>
      </w:r>
      <w:proofErr w:type="spellEnd"/>
      <w:r w:rsidRPr="00964058">
        <w:rPr>
          <w:b/>
          <w:bCs/>
          <w:sz w:val="20"/>
          <w:szCs w:val="20"/>
          <w:lang w:val="nl-NL"/>
        </w:rPr>
        <w:t xml:space="preserve"> van Leeuwen,</w:t>
      </w:r>
      <w:r w:rsidRPr="00964058">
        <w:rPr>
          <w:b/>
          <w:bCs/>
          <w:sz w:val="20"/>
          <w:szCs w:val="20"/>
          <w:vertAlign w:val="superscript"/>
          <w:lang w:val="nl-NL"/>
        </w:rPr>
        <w:t>1</w:t>
      </w:r>
      <w:r w:rsidRPr="00964058">
        <w:rPr>
          <w:b/>
          <w:bCs/>
          <w:sz w:val="20"/>
          <w:szCs w:val="20"/>
          <w:lang w:val="nl-NL"/>
        </w:rPr>
        <w:t xml:space="preserve"> Vincent de Boer,</w:t>
      </w:r>
      <w:r w:rsidRPr="00964058">
        <w:rPr>
          <w:b/>
          <w:bCs/>
          <w:sz w:val="20"/>
          <w:szCs w:val="20"/>
          <w:vertAlign w:val="superscript"/>
          <w:lang w:val="nl-NL"/>
        </w:rPr>
        <w:t>2</w:t>
      </w:r>
      <w:r w:rsidRPr="00964058">
        <w:rPr>
          <w:b/>
          <w:bCs/>
          <w:sz w:val="20"/>
          <w:szCs w:val="20"/>
          <w:lang w:val="nl-NL"/>
        </w:rPr>
        <w:t xml:space="preserve"> </w:t>
      </w:r>
      <w:proofErr w:type="spellStart"/>
      <w:r w:rsidRPr="00964058">
        <w:rPr>
          <w:b/>
          <w:bCs/>
          <w:sz w:val="20"/>
          <w:szCs w:val="20"/>
          <w:lang w:val="nl-NL"/>
        </w:rPr>
        <w:t>and</w:t>
      </w:r>
      <w:proofErr w:type="spellEnd"/>
      <w:r w:rsidRPr="00964058">
        <w:rPr>
          <w:b/>
          <w:bCs/>
          <w:sz w:val="20"/>
          <w:szCs w:val="20"/>
          <w:lang w:val="nl-NL"/>
        </w:rPr>
        <w:t xml:space="preserve"> Vittorio Saggiomo</w:t>
      </w:r>
      <w:r w:rsidRPr="00964058">
        <w:rPr>
          <w:b/>
          <w:bCs/>
          <w:sz w:val="20"/>
          <w:szCs w:val="20"/>
          <w:vertAlign w:val="superscript"/>
          <w:lang w:val="nl-NL"/>
        </w:rPr>
        <w:t>1</w:t>
      </w:r>
    </w:p>
    <w:p w14:paraId="4D78EC65" w14:textId="46FFFAD4" w:rsidR="00964058" w:rsidRPr="00240D78" w:rsidRDefault="00964058" w:rsidP="00964058">
      <w:pPr>
        <w:spacing w:line="240" w:lineRule="auto"/>
        <w:rPr>
          <w:sz w:val="14"/>
          <w:szCs w:val="14"/>
          <w:lang w:val="en-US"/>
        </w:rPr>
      </w:pPr>
      <w:r w:rsidRPr="00240D78">
        <w:rPr>
          <w:sz w:val="14"/>
          <w:szCs w:val="14"/>
          <w:lang w:val="en-US"/>
        </w:rPr>
        <w:t xml:space="preserve">1 Department of BioNanoTechnology </w:t>
      </w:r>
    </w:p>
    <w:p w14:paraId="1B40193E" w14:textId="234D7DE7" w:rsidR="00964058" w:rsidRPr="00964058" w:rsidRDefault="00964058" w:rsidP="00964058">
      <w:pPr>
        <w:spacing w:line="240" w:lineRule="auto"/>
        <w:rPr>
          <w:sz w:val="14"/>
          <w:szCs w:val="14"/>
          <w:lang w:val="en-US"/>
        </w:rPr>
      </w:pPr>
      <w:r w:rsidRPr="00964058">
        <w:rPr>
          <w:sz w:val="14"/>
          <w:szCs w:val="14"/>
          <w:lang w:val="en-US"/>
        </w:rPr>
        <w:t xml:space="preserve">2 Department of Human and Animal Physiology </w:t>
      </w:r>
    </w:p>
    <w:p w14:paraId="77C312D1" w14:textId="601696CE" w:rsidR="004A2709" w:rsidRPr="00BD4BD1" w:rsidRDefault="08177EF7" w:rsidP="0087372D">
      <w:pPr>
        <w:pStyle w:val="Heading2"/>
      </w:pPr>
      <w:bookmarkStart w:id="0" w:name="_Toc239770311"/>
      <w:bookmarkStart w:id="1" w:name="_Toc240147566"/>
      <w:r w:rsidRPr="6A548C0F">
        <w:rPr>
          <w:b/>
          <w:bCs/>
        </w:rPr>
        <w:t>Abstract</w:t>
      </w:r>
      <w:bookmarkEnd w:id="0"/>
      <w:bookmarkEnd w:id="1"/>
    </w:p>
    <w:p w14:paraId="348376B3" w14:textId="7F9AAFE0" w:rsidR="6A548C0F" w:rsidRDefault="2343A6EB" w:rsidP="6A548C0F">
      <w:pPr>
        <w:rPr>
          <w:rFonts w:ascii="Calibri" w:eastAsia="Calibri" w:hAnsi="Calibri" w:cs="Arial"/>
        </w:rPr>
      </w:pPr>
      <w:r w:rsidRPr="6A548C0F">
        <w:rPr>
          <w:rFonts w:ascii="Calibri" w:eastAsia="Calibri" w:hAnsi="Calibri" w:cs="Arial"/>
        </w:rPr>
        <w:t xml:space="preserve">Legacy scientific instruments are often discarded not because their hardware has failed, but because the proprietary software that controls them is no longer supported on modern operating systems. This creates unnecessary e-waste and is especially problematic in teaching environments, where universities must replace perfectly functional instruments. In this project we show that such instruments can be brought back to life through reverse engineering. Using the </w:t>
      </w:r>
      <w:proofErr w:type="spellStart"/>
      <w:r w:rsidRPr="6A548C0F">
        <w:rPr>
          <w:rFonts w:ascii="Calibri" w:eastAsia="Calibri" w:hAnsi="Calibri" w:cs="Arial"/>
        </w:rPr>
        <w:t>Thermo</w:t>
      </w:r>
      <w:proofErr w:type="spellEnd"/>
      <w:r w:rsidR="7898A7F0" w:rsidRPr="6A548C0F">
        <w:rPr>
          <w:rFonts w:ascii="Calibri" w:eastAsia="Calibri" w:hAnsi="Calibri" w:cs="Arial"/>
        </w:rPr>
        <w:t xml:space="preserve"> </w:t>
      </w:r>
      <w:r w:rsidRPr="6A548C0F">
        <w:rPr>
          <w:rFonts w:ascii="Calibri" w:eastAsia="Calibri" w:hAnsi="Calibri" w:cs="Arial"/>
        </w:rPr>
        <w:t xml:space="preserve">Fisher </w:t>
      </w:r>
      <w:proofErr w:type="spellStart"/>
      <w:r w:rsidRPr="6A548C0F">
        <w:rPr>
          <w:rFonts w:ascii="Calibri" w:eastAsia="Calibri" w:hAnsi="Calibri" w:cs="Arial"/>
        </w:rPr>
        <w:t>NanoDrop</w:t>
      </w:r>
      <w:proofErr w:type="spellEnd"/>
      <w:r w:rsidRPr="6A548C0F">
        <w:rPr>
          <w:rFonts w:ascii="Calibri" w:eastAsia="Calibri" w:hAnsi="Calibri" w:cs="Arial"/>
        </w:rPr>
        <w:t xml:space="preserve"> 1000 microvolume spectrophotometer as a pilot, we reverse-engineered its undocumented USB communication protocol by sniffing the traffic of the proprietary software with Wireshark. We identified the internal Ocean Optics USB2000 spectrometer as the optical core and decoded the commands controlling the xenon lamp, the solenoid clamp, and the data transfer, including wavelength calibration and pixel de-interleaving. We then wrote open-source Python software to control the instrument and integrated it into </w:t>
      </w:r>
      <w:proofErr w:type="spellStart"/>
      <w:r w:rsidRPr="6A548C0F">
        <w:rPr>
          <w:rFonts w:ascii="Calibri" w:eastAsia="Calibri" w:hAnsi="Calibri" w:cs="Arial"/>
        </w:rPr>
        <w:t>PyLabRobot</w:t>
      </w:r>
      <w:proofErr w:type="spellEnd"/>
      <w:r w:rsidRPr="6A548C0F">
        <w:rPr>
          <w:rFonts w:ascii="Calibri" w:eastAsia="Calibri" w:hAnsi="Calibri" w:cs="Arial"/>
        </w:rPr>
        <w:t>, an open-source SDK for laboratory automation. The instrument was validated by measuring a xenon lamp spectrum that closely matches the literature and by detecting paracetamol in water. Our work shows that a legacy instrument can be revived into a fully usable, open piece of laboratory equipment, available to anyone, anywhere, as part of an automated laboratory.</w:t>
      </w:r>
    </w:p>
    <w:sdt>
      <w:sdtPr>
        <w:rPr>
          <w:rFonts w:asciiTheme="minorHAnsi" w:eastAsiaTheme="minorEastAsia" w:hAnsiTheme="minorHAnsi" w:cstheme="minorBidi"/>
          <w:color w:val="auto"/>
          <w:kern w:val="2"/>
          <w:sz w:val="22"/>
          <w:szCs w:val="22"/>
          <w:lang w:val="en-GB"/>
          <w14:ligatures w14:val="standardContextual"/>
        </w:rPr>
        <w:id w:val="257033332"/>
        <w:docPartObj>
          <w:docPartGallery w:val="Table of Contents"/>
          <w:docPartUnique/>
        </w:docPartObj>
      </w:sdtPr>
      <w:sdtEndPr>
        <w:rPr>
          <w:b/>
          <w:bCs/>
          <w:noProof/>
        </w:rPr>
      </w:sdtEndPr>
      <w:sdtContent>
        <w:p w14:paraId="308D9599" w14:textId="14C293B5" w:rsidR="009D1A6A" w:rsidRDefault="009D1A6A">
          <w:pPr>
            <w:pStyle w:val="TOCHeading"/>
          </w:pPr>
          <w:r>
            <w:t>Contents</w:t>
          </w:r>
        </w:p>
        <w:p w14:paraId="27E57799" w14:textId="76C9A1F5" w:rsidR="00F73962" w:rsidRDefault="009D1A6A">
          <w:pPr>
            <w:pStyle w:val="TOC2"/>
            <w:tabs>
              <w:tab w:val="right" w:leader="dot" w:pos="9062"/>
            </w:tabs>
            <w:rPr>
              <w:rFonts w:eastAsiaTheme="minorEastAsia"/>
              <w:noProof/>
              <w:sz w:val="24"/>
              <w:szCs w:val="24"/>
              <w:lang w:eastAsia="en-GB"/>
            </w:rPr>
          </w:pPr>
          <w:r>
            <w:fldChar w:fldCharType="begin"/>
          </w:r>
          <w:r>
            <w:instrText xml:space="preserve"> TOC \o "1-3" \h \z \u </w:instrText>
          </w:r>
          <w:r>
            <w:fldChar w:fldCharType="separate"/>
          </w:r>
          <w:hyperlink w:anchor="_Toc240147567" w:history="1">
            <w:r w:rsidR="00F73962" w:rsidRPr="009E491F">
              <w:rPr>
                <w:rStyle w:val="Hyperlink"/>
                <w:rFonts w:eastAsia="Calibri"/>
                <w:b/>
                <w:bCs/>
                <w:noProof/>
              </w:rPr>
              <w:t>Introduction</w:t>
            </w:r>
            <w:r w:rsidR="00F73962">
              <w:rPr>
                <w:noProof/>
                <w:webHidden/>
              </w:rPr>
              <w:tab/>
            </w:r>
            <w:r w:rsidR="00F73962">
              <w:rPr>
                <w:noProof/>
                <w:webHidden/>
              </w:rPr>
              <w:fldChar w:fldCharType="begin"/>
            </w:r>
            <w:r w:rsidR="00F73962">
              <w:rPr>
                <w:noProof/>
                <w:webHidden/>
              </w:rPr>
              <w:instrText xml:space="preserve"> PAGEREF _Toc240147567 \h </w:instrText>
            </w:r>
            <w:r w:rsidR="00F73962">
              <w:rPr>
                <w:noProof/>
                <w:webHidden/>
              </w:rPr>
            </w:r>
            <w:r w:rsidR="00F73962">
              <w:rPr>
                <w:noProof/>
                <w:webHidden/>
              </w:rPr>
              <w:fldChar w:fldCharType="separate"/>
            </w:r>
            <w:r w:rsidR="00F73962">
              <w:rPr>
                <w:noProof/>
                <w:webHidden/>
              </w:rPr>
              <w:t>2</w:t>
            </w:r>
            <w:r w:rsidR="00F73962">
              <w:rPr>
                <w:noProof/>
                <w:webHidden/>
              </w:rPr>
              <w:fldChar w:fldCharType="end"/>
            </w:r>
          </w:hyperlink>
        </w:p>
        <w:p w14:paraId="292A01E6" w14:textId="47164FAF" w:rsidR="00F73962" w:rsidRDefault="00F73962">
          <w:pPr>
            <w:pStyle w:val="TOC3"/>
            <w:tabs>
              <w:tab w:val="right" w:leader="dot" w:pos="9062"/>
            </w:tabs>
            <w:rPr>
              <w:rFonts w:eastAsiaTheme="minorEastAsia"/>
              <w:noProof/>
              <w:sz w:val="24"/>
              <w:szCs w:val="24"/>
              <w:lang w:eastAsia="en-GB"/>
            </w:rPr>
          </w:pPr>
          <w:hyperlink w:anchor="_Toc240147568" w:history="1">
            <w:r w:rsidRPr="009E491F">
              <w:rPr>
                <w:rStyle w:val="Hyperlink"/>
                <w:rFonts w:eastAsia="Calibri"/>
                <w:noProof/>
              </w:rPr>
              <w:t>Is the instrument you bought really yours?</w:t>
            </w:r>
            <w:r>
              <w:rPr>
                <w:noProof/>
                <w:webHidden/>
              </w:rPr>
              <w:tab/>
            </w:r>
            <w:r>
              <w:rPr>
                <w:noProof/>
                <w:webHidden/>
              </w:rPr>
              <w:fldChar w:fldCharType="begin"/>
            </w:r>
            <w:r>
              <w:rPr>
                <w:noProof/>
                <w:webHidden/>
              </w:rPr>
              <w:instrText xml:space="preserve"> PAGEREF _Toc240147568 \h </w:instrText>
            </w:r>
            <w:r>
              <w:rPr>
                <w:noProof/>
                <w:webHidden/>
              </w:rPr>
            </w:r>
            <w:r>
              <w:rPr>
                <w:noProof/>
                <w:webHidden/>
              </w:rPr>
              <w:fldChar w:fldCharType="separate"/>
            </w:r>
            <w:r>
              <w:rPr>
                <w:noProof/>
                <w:webHidden/>
              </w:rPr>
              <w:t>2</w:t>
            </w:r>
            <w:r>
              <w:rPr>
                <w:noProof/>
                <w:webHidden/>
              </w:rPr>
              <w:fldChar w:fldCharType="end"/>
            </w:r>
          </w:hyperlink>
        </w:p>
        <w:p w14:paraId="4B979BD0" w14:textId="7D4B5572" w:rsidR="00F73962" w:rsidRDefault="00F73962">
          <w:pPr>
            <w:pStyle w:val="TOC3"/>
            <w:tabs>
              <w:tab w:val="right" w:leader="dot" w:pos="9062"/>
            </w:tabs>
            <w:rPr>
              <w:rFonts w:eastAsiaTheme="minorEastAsia"/>
              <w:noProof/>
              <w:sz w:val="24"/>
              <w:szCs w:val="24"/>
              <w:lang w:eastAsia="en-GB"/>
            </w:rPr>
          </w:pPr>
          <w:hyperlink w:anchor="_Toc240147569" w:history="1">
            <w:r w:rsidRPr="009E491F">
              <w:rPr>
                <w:rStyle w:val="Hyperlink"/>
                <w:noProof/>
              </w:rPr>
              <w:t>The Thermo Fisher NanoDrop 1000 Spectrophotometer</w:t>
            </w:r>
            <w:r>
              <w:rPr>
                <w:noProof/>
                <w:webHidden/>
              </w:rPr>
              <w:tab/>
            </w:r>
            <w:r>
              <w:rPr>
                <w:noProof/>
                <w:webHidden/>
              </w:rPr>
              <w:fldChar w:fldCharType="begin"/>
            </w:r>
            <w:r>
              <w:rPr>
                <w:noProof/>
                <w:webHidden/>
              </w:rPr>
              <w:instrText xml:space="preserve"> PAGEREF _Toc240147569 \h </w:instrText>
            </w:r>
            <w:r>
              <w:rPr>
                <w:noProof/>
                <w:webHidden/>
              </w:rPr>
            </w:r>
            <w:r>
              <w:rPr>
                <w:noProof/>
                <w:webHidden/>
              </w:rPr>
              <w:fldChar w:fldCharType="separate"/>
            </w:r>
            <w:r>
              <w:rPr>
                <w:noProof/>
                <w:webHidden/>
              </w:rPr>
              <w:t>3</w:t>
            </w:r>
            <w:r>
              <w:rPr>
                <w:noProof/>
                <w:webHidden/>
              </w:rPr>
              <w:fldChar w:fldCharType="end"/>
            </w:r>
          </w:hyperlink>
        </w:p>
        <w:p w14:paraId="12414A70" w14:textId="550E3D75" w:rsidR="00F73962" w:rsidRDefault="00F73962">
          <w:pPr>
            <w:pStyle w:val="TOC3"/>
            <w:tabs>
              <w:tab w:val="right" w:leader="dot" w:pos="9062"/>
            </w:tabs>
            <w:rPr>
              <w:rFonts w:eastAsiaTheme="minorEastAsia"/>
              <w:noProof/>
              <w:sz w:val="24"/>
              <w:szCs w:val="24"/>
              <w:lang w:eastAsia="en-GB"/>
            </w:rPr>
          </w:pPr>
          <w:hyperlink w:anchor="_Toc240147570" w:history="1">
            <w:r w:rsidRPr="009E491F">
              <w:rPr>
                <w:rStyle w:val="Hyperlink"/>
                <w:noProof/>
              </w:rPr>
              <w:t>Reverse Engineering the Black Box</w:t>
            </w:r>
            <w:r>
              <w:rPr>
                <w:noProof/>
                <w:webHidden/>
              </w:rPr>
              <w:tab/>
            </w:r>
            <w:r>
              <w:rPr>
                <w:noProof/>
                <w:webHidden/>
              </w:rPr>
              <w:fldChar w:fldCharType="begin"/>
            </w:r>
            <w:r>
              <w:rPr>
                <w:noProof/>
                <w:webHidden/>
              </w:rPr>
              <w:instrText xml:space="preserve"> PAGEREF _Toc240147570 \h </w:instrText>
            </w:r>
            <w:r>
              <w:rPr>
                <w:noProof/>
                <w:webHidden/>
              </w:rPr>
            </w:r>
            <w:r>
              <w:rPr>
                <w:noProof/>
                <w:webHidden/>
              </w:rPr>
              <w:fldChar w:fldCharType="separate"/>
            </w:r>
            <w:r>
              <w:rPr>
                <w:noProof/>
                <w:webHidden/>
              </w:rPr>
              <w:t>5</w:t>
            </w:r>
            <w:r>
              <w:rPr>
                <w:noProof/>
                <w:webHidden/>
              </w:rPr>
              <w:fldChar w:fldCharType="end"/>
            </w:r>
          </w:hyperlink>
        </w:p>
        <w:p w14:paraId="6DD1764A" w14:textId="47AF8C14" w:rsidR="00F73962" w:rsidRDefault="00F73962">
          <w:pPr>
            <w:pStyle w:val="TOC2"/>
            <w:tabs>
              <w:tab w:val="right" w:leader="dot" w:pos="9062"/>
            </w:tabs>
            <w:rPr>
              <w:rFonts w:eastAsiaTheme="minorEastAsia"/>
              <w:noProof/>
              <w:sz w:val="24"/>
              <w:szCs w:val="24"/>
              <w:lang w:eastAsia="en-GB"/>
            </w:rPr>
          </w:pPr>
          <w:hyperlink w:anchor="_Toc240147571" w:history="1">
            <w:r w:rsidRPr="009E491F">
              <w:rPr>
                <w:rStyle w:val="Hyperlink"/>
                <w:b/>
                <w:bCs/>
                <w:noProof/>
              </w:rPr>
              <w:t>Materials and Methods</w:t>
            </w:r>
            <w:r>
              <w:rPr>
                <w:noProof/>
                <w:webHidden/>
              </w:rPr>
              <w:tab/>
            </w:r>
            <w:r>
              <w:rPr>
                <w:noProof/>
                <w:webHidden/>
              </w:rPr>
              <w:fldChar w:fldCharType="begin"/>
            </w:r>
            <w:r>
              <w:rPr>
                <w:noProof/>
                <w:webHidden/>
              </w:rPr>
              <w:instrText xml:space="preserve"> PAGEREF _Toc240147571 \h </w:instrText>
            </w:r>
            <w:r>
              <w:rPr>
                <w:noProof/>
                <w:webHidden/>
              </w:rPr>
            </w:r>
            <w:r>
              <w:rPr>
                <w:noProof/>
                <w:webHidden/>
              </w:rPr>
              <w:fldChar w:fldCharType="separate"/>
            </w:r>
            <w:r>
              <w:rPr>
                <w:noProof/>
                <w:webHidden/>
              </w:rPr>
              <w:t>6</w:t>
            </w:r>
            <w:r>
              <w:rPr>
                <w:noProof/>
                <w:webHidden/>
              </w:rPr>
              <w:fldChar w:fldCharType="end"/>
            </w:r>
          </w:hyperlink>
        </w:p>
        <w:p w14:paraId="17B3D94A" w14:textId="20B28490" w:rsidR="00F73962" w:rsidRDefault="00F73962">
          <w:pPr>
            <w:pStyle w:val="TOC3"/>
            <w:tabs>
              <w:tab w:val="right" w:leader="dot" w:pos="9062"/>
            </w:tabs>
            <w:rPr>
              <w:rFonts w:eastAsiaTheme="minorEastAsia"/>
              <w:noProof/>
              <w:sz w:val="24"/>
              <w:szCs w:val="24"/>
              <w:lang w:eastAsia="en-GB"/>
            </w:rPr>
          </w:pPr>
          <w:hyperlink w:anchor="_Toc240147572" w:history="1">
            <w:r w:rsidRPr="009E491F">
              <w:rPr>
                <w:rStyle w:val="Hyperlink"/>
                <w:noProof/>
              </w:rPr>
              <w:t>Hardware</w:t>
            </w:r>
            <w:r>
              <w:rPr>
                <w:noProof/>
                <w:webHidden/>
              </w:rPr>
              <w:tab/>
            </w:r>
            <w:r>
              <w:rPr>
                <w:noProof/>
                <w:webHidden/>
              </w:rPr>
              <w:fldChar w:fldCharType="begin"/>
            </w:r>
            <w:r>
              <w:rPr>
                <w:noProof/>
                <w:webHidden/>
              </w:rPr>
              <w:instrText xml:space="preserve"> PAGEREF _Toc240147572 \h </w:instrText>
            </w:r>
            <w:r>
              <w:rPr>
                <w:noProof/>
                <w:webHidden/>
              </w:rPr>
            </w:r>
            <w:r>
              <w:rPr>
                <w:noProof/>
                <w:webHidden/>
              </w:rPr>
              <w:fldChar w:fldCharType="separate"/>
            </w:r>
            <w:r>
              <w:rPr>
                <w:noProof/>
                <w:webHidden/>
              </w:rPr>
              <w:t>6</w:t>
            </w:r>
            <w:r>
              <w:rPr>
                <w:noProof/>
                <w:webHidden/>
              </w:rPr>
              <w:fldChar w:fldCharType="end"/>
            </w:r>
          </w:hyperlink>
        </w:p>
        <w:p w14:paraId="69A3AEA4" w14:textId="00FD239A" w:rsidR="00F73962" w:rsidRDefault="00F73962">
          <w:pPr>
            <w:pStyle w:val="TOC3"/>
            <w:tabs>
              <w:tab w:val="right" w:leader="dot" w:pos="9062"/>
            </w:tabs>
            <w:rPr>
              <w:rFonts w:eastAsiaTheme="minorEastAsia"/>
              <w:noProof/>
              <w:sz w:val="24"/>
              <w:szCs w:val="24"/>
              <w:lang w:eastAsia="en-GB"/>
            </w:rPr>
          </w:pPr>
          <w:hyperlink w:anchor="_Toc240147573" w:history="1">
            <w:r w:rsidRPr="009E491F">
              <w:rPr>
                <w:rStyle w:val="Hyperlink"/>
                <w:noProof/>
              </w:rPr>
              <w:t>Software</w:t>
            </w:r>
            <w:r>
              <w:rPr>
                <w:noProof/>
                <w:webHidden/>
              </w:rPr>
              <w:tab/>
            </w:r>
            <w:r>
              <w:rPr>
                <w:noProof/>
                <w:webHidden/>
              </w:rPr>
              <w:fldChar w:fldCharType="begin"/>
            </w:r>
            <w:r>
              <w:rPr>
                <w:noProof/>
                <w:webHidden/>
              </w:rPr>
              <w:instrText xml:space="preserve"> PAGEREF _Toc240147573 \h </w:instrText>
            </w:r>
            <w:r>
              <w:rPr>
                <w:noProof/>
                <w:webHidden/>
              </w:rPr>
            </w:r>
            <w:r>
              <w:rPr>
                <w:noProof/>
                <w:webHidden/>
              </w:rPr>
              <w:fldChar w:fldCharType="separate"/>
            </w:r>
            <w:r>
              <w:rPr>
                <w:noProof/>
                <w:webHidden/>
              </w:rPr>
              <w:t>6</w:t>
            </w:r>
            <w:r>
              <w:rPr>
                <w:noProof/>
                <w:webHidden/>
              </w:rPr>
              <w:fldChar w:fldCharType="end"/>
            </w:r>
          </w:hyperlink>
        </w:p>
        <w:p w14:paraId="476FC3B6" w14:textId="0CF30A46" w:rsidR="00F73962" w:rsidRDefault="00F73962">
          <w:pPr>
            <w:pStyle w:val="TOC3"/>
            <w:tabs>
              <w:tab w:val="right" w:leader="dot" w:pos="9062"/>
            </w:tabs>
            <w:rPr>
              <w:rFonts w:eastAsiaTheme="minorEastAsia"/>
              <w:noProof/>
              <w:sz w:val="24"/>
              <w:szCs w:val="24"/>
              <w:lang w:eastAsia="en-GB"/>
            </w:rPr>
          </w:pPr>
          <w:hyperlink w:anchor="_Toc240147574" w:history="1">
            <w:r w:rsidRPr="009E491F">
              <w:rPr>
                <w:rStyle w:val="Hyperlink"/>
                <w:noProof/>
              </w:rPr>
              <w:t>Pipeline</w:t>
            </w:r>
            <w:r>
              <w:rPr>
                <w:noProof/>
                <w:webHidden/>
              </w:rPr>
              <w:tab/>
            </w:r>
            <w:r>
              <w:rPr>
                <w:noProof/>
                <w:webHidden/>
              </w:rPr>
              <w:fldChar w:fldCharType="begin"/>
            </w:r>
            <w:r>
              <w:rPr>
                <w:noProof/>
                <w:webHidden/>
              </w:rPr>
              <w:instrText xml:space="preserve"> PAGEREF _Toc240147574 \h </w:instrText>
            </w:r>
            <w:r>
              <w:rPr>
                <w:noProof/>
                <w:webHidden/>
              </w:rPr>
            </w:r>
            <w:r>
              <w:rPr>
                <w:noProof/>
                <w:webHidden/>
              </w:rPr>
              <w:fldChar w:fldCharType="separate"/>
            </w:r>
            <w:r>
              <w:rPr>
                <w:noProof/>
                <w:webHidden/>
              </w:rPr>
              <w:t>6</w:t>
            </w:r>
            <w:r>
              <w:rPr>
                <w:noProof/>
                <w:webHidden/>
              </w:rPr>
              <w:fldChar w:fldCharType="end"/>
            </w:r>
          </w:hyperlink>
        </w:p>
        <w:p w14:paraId="25B3F9CE" w14:textId="73682A95" w:rsidR="00F73962" w:rsidRDefault="00F73962">
          <w:pPr>
            <w:pStyle w:val="TOC2"/>
            <w:tabs>
              <w:tab w:val="right" w:leader="dot" w:pos="9062"/>
            </w:tabs>
            <w:rPr>
              <w:rFonts w:eastAsiaTheme="minorEastAsia"/>
              <w:noProof/>
              <w:sz w:val="24"/>
              <w:szCs w:val="24"/>
              <w:lang w:eastAsia="en-GB"/>
            </w:rPr>
          </w:pPr>
          <w:hyperlink w:anchor="_Toc240147575" w:history="1">
            <w:r w:rsidRPr="009E491F">
              <w:rPr>
                <w:rStyle w:val="Hyperlink"/>
                <w:b/>
                <w:bCs/>
                <w:noProof/>
              </w:rPr>
              <w:t>Results and Discussion</w:t>
            </w:r>
            <w:r>
              <w:rPr>
                <w:noProof/>
                <w:webHidden/>
              </w:rPr>
              <w:tab/>
            </w:r>
            <w:r>
              <w:rPr>
                <w:noProof/>
                <w:webHidden/>
              </w:rPr>
              <w:fldChar w:fldCharType="begin"/>
            </w:r>
            <w:r>
              <w:rPr>
                <w:noProof/>
                <w:webHidden/>
              </w:rPr>
              <w:instrText xml:space="preserve"> PAGEREF _Toc240147575 \h </w:instrText>
            </w:r>
            <w:r>
              <w:rPr>
                <w:noProof/>
                <w:webHidden/>
              </w:rPr>
            </w:r>
            <w:r>
              <w:rPr>
                <w:noProof/>
                <w:webHidden/>
              </w:rPr>
              <w:fldChar w:fldCharType="separate"/>
            </w:r>
            <w:r>
              <w:rPr>
                <w:noProof/>
                <w:webHidden/>
              </w:rPr>
              <w:t>7</w:t>
            </w:r>
            <w:r>
              <w:rPr>
                <w:noProof/>
                <w:webHidden/>
              </w:rPr>
              <w:fldChar w:fldCharType="end"/>
            </w:r>
          </w:hyperlink>
        </w:p>
        <w:p w14:paraId="048321C4" w14:textId="0F5D2AC4" w:rsidR="00F73962" w:rsidRDefault="00F73962">
          <w:pPr>
            <w:pStyle w:val="TOC3"/>
            <w:tabs>
              <w:tab w:val="right" w:leader="dot" w:pos="9062"/>
            </w:tabs>
            <w:rPr>
              <w:rFonts w:eastAsiaTheme="minorEastAsia"/>
              <w:noProof/>
              <w:sz w:val="24"/>
              <w:szCs w:val="24"/>
              <w:lang w:eastAsia="en-GB"/>
            </w:rPr>
          </w:pPr>
          <w:hyperlink w:anchor="_Toc240147576" w:history="1">
            <w:r w:rsidRPr="009E491F">
              <w:rPr>
                <w:rStyle w:val="Hyperlink"/>
                <w:noProof/>
              </w:rPr>
              <w:t>Installation on later Windows versions</w:t>
            </w:r>
            <w:r>
              <w:rPr>
                <w:noProof/>
                <w:webHidden/>
              </w:rPr>
              <w:tab/>
            </w:r>
            <w:r>
              <w:rPr>
                <w:noProof/>
                <w:webHidden/>
              </w:rPr>
              <w:fldChar w:fldCharType="begin"/>
            </w:r>
            <w:r>
              <w:rPr>
                <w:noProof/>
                <w:webHidden/>
              </w:rPr>
              <w:instrText xml:space="preserve"> PAGEREF _Toc240147576 \h </w:instrText>
            </w:r>
            <w:r>
              <w:rPr>
                <w:noProof/>
                <w:webHidden/>
              </w:rPr>
            </w:r>
            <w:r>
              <w:rPr>
                <w:noProof/>
                <w:webHidden/>
              </w:rPr>
              <w:fldChar w:fldCharType="separate"/>
            </w:r>
            <w:r>
              <w:rPr>
                <w:noProof/>
                <w:webHidden/>
              </w:rPr>
              <w:t>7</w:t>
            </w:r>
            <w:r>
              <w:rPr>
                <w:noProof/>
                <w:webHidden/>
              </w:rPr>
              <w:fldChar w:fldCharType="end"/>
            </w:r>
          </w:hyperlink>
        </w:p>
        <w:p w14:paraId="35B30C15" w14:textId="64C7F9F4" w:rsidR="00F73962" w:rsidRDefault="00F73962">
          <w:pPr>
            <w:pStyle w:val="TOC3"/>
            <w:tabs>
              <w:tab w:val="right" w:leader="dot" w:pos="9062"/>
            </w:tabs>
            <w:rPr>
              <w:rFonts w:eastAsiaTheme="minorEastAsia"/>
              <w:noProof/>
              <w:sz w:val="24"/>
              <w:szCs w:val="24"/>
              <w:lang w:eastAsia="en-GB"/>
            </w:rPr>
          </w:pPr>
          <w:hyperlink w:anchor="_Toc240147577" w:history="1">
            <w:r w:rsidRPr="009E491F">
              <w:rPr>
                <w:rStyle w:val="Hyperlink"/>
                <w:noProof/>
              </w:rPr>
              <w:t>The data</w:t>
            </w:r>
            <w:r>
              <w:rPr>
                <w:noProof/>
                <w:webHidden/>
              </w:rPr>
              <w:tab/>
            </w:r>
            <w:r>
              <w:rPr>
                <w:noProof/>
                <w:webHidden/>
              </w:rPr>
              <w:fldChar w:fldCharType="begin"/>
            </w:r>
            <w:r>
              <w:rPr>
                <w:noProof/>
                <w:webHidden/>
              </w:rPr>
              <w:instrText xml:space="preserve"> PAGEREF _Toc240147577 \h </w:instrText>
            </w:r>
            <w:r>
              <w:rPr>
                <w:noProof/>
                <w:webHidden/>
              </w:rPr>
            </w:r>
            <w:r>
              <w:rPr>
                <w:noProof/>
                <w:webHidden/>
              </w:rPr>
              <w:fldChar w:fldCharType="separate"/>
            </w:r>
            <w:r>
              <w:rPr>
                <w:noProof/>
                <w:webHidden/>
              </w:rPr>
              <w:t>9</w:t>
            </w:r>
            <w:r>
              <w:rPr>
                <w:noProof/>
                <w:webHidden/>
              </w:rPr>
              <w:fldChar w:fldCharType="end"/>
            </w:r>
          </w:hyperlink>
        </w:p>
        <w:p w14:paraId="30E35E17" w14:textId="5D9D783B" w:rsidR="00F73962" w:rsidRDefault="00F73962">
          <w:pPr>
            <w:pStyle w:val="TOC3"/>
            <w:tabs>
              <w:tab w:val="right" w:leader="dot" w:pos="9062"/>
            </w:tabs>
            <w:rPr>
              <w:rFonts w:eastAsiaTheme="minorEastAsia"/>
              <w:noProof/>
              <w:sz w:val="24"/>
              <w:szCs w:val="24"/>
              <w:lang w:eastAsia="en-GB"/>
            </w:rPr>
          </w:pPr>
          <w:hyperlink w:anchor="_Toc240147578" w:history="1">
            <w:r w:rsidRPr="009E491F">
              <w:rPr>
                <w:rStyle w:val="Hyperlink"/>
                <w:noProof/>
              </w:rPr>
              <w:t>Conclusions</w:t>
            </w:r>
            <w:r>
              <w:rPr>
                <w:noProof/>
                <w:webHidden/>
              </w:rPr>
              <w:tab/>
            </w:r>
            <w:r>
              <w:rPr>
                <w:noProof/>
                <w:webHidden/>
              </w:rPr>
              <w:fldChar w:fldCharType="begin"/>
            </w:r>
            <w:r>
              <w:rPr>
                <w:noProof/>
                <w:webHidden/>
              </w:rPr>
              <w:instrText xml:space="preserve"> PAGEREF _Toc240147578 \h </w:instrText>
            </w:r>
            <w:r>
              <w:rPr>
                <w:noProof/>
                <w:webHidden/>
              </w:rPr>
            </w:r>
            <w:r>
              <w:rPr>
                <w:noProof/>
                <w:webHidden/>
              </w:rPr>
              <w:fldChar w:fldCharType="separate"/>
            </w:r>
            <w:r>
              <w:rPr>
                <w:noProof/>
                <w:webHidden/>
              </w:rPr>
              <w:t>11</w:t>
            </w:r>
            <w:r>
              <w:rPr>
                <w:noProof/>
                <w:webHidden/>
              </w:rPr>
              <w:fldChar w:fldCharType="end"/>
            </w:r>
          </w:hyperlink>
        </w:p>
        <w:p w14:paraId="1D9D77BE" w14:textId="78C9A270" w:rsidR="00F73962" w:rsidRDefault="00F73962">
          <w:pPr>
            <w:pStyle w:val="TOC3"/>
            <w:tabs>
              <w:tab w:val="right" w:leader="dot" w:pos="9062"/>
            </w:tabs>
            <w:rPr>
              <w:rFonts w:eastAsiaTheme="minorEastAsia"/>
              <w:noProof/>
              <w:sz w:val="24"/>
              <w:szCs w:val="24"/>
              <w:lang w:eastAsia="en-GB"/>
            </w:rPr>
          </w:pPr>
          <w:hyperlink w:anchor="_Toc240147579" w:history="1">
            <w:r w:rsidRPr="009E491F">
              <w:rPr>
                <w:rStyle w:val="Hyperlink"/>
                <w:noProof/>
              </w:rPr>
              <w:t>Links to the project:</w:t>
            </w:r>
            <w:r>
              <w:rPr>
                <w:noProof/>
                <w:webHidden/>
              </w:rPr>
              <w:tab/>
            </w:r>
            <w:r>
              <w:rPr>
                <w:noProof/>
                <w:webHidden/>
              </w:rPr>
              <w:fldChar w:fldCharType="begin"/>
            </w:r>
            <w:r>
              <w:rPr>
                <w:noProof/>
                <w:webHidden/>
              </w:rPr>
              <w:instrText xml:space="preserve"> PAGEREF _Toc240147579 \h </w:instrText>
            </w:r>
            <w:r>
              <w:rPr>
                <w:noProof/>
                <w:webHidden/>
              </w:rPr>
            </w:r>
            <w:r>
              <w:rPr>
                <w:noProof/>
                <w:webHidden/>
              </w:rPr>
              <w:fldChar w:fldCharType="separate"/>
            </w:r>
            <w:r>
              <w:rPr>
                <w:noProof/>
                <w:webHidden/>
              </w:rPr>
              <w:t>12</w:t>
            </w:r>
            <w:r>
              <w:rPr>
                <w:noProof/>
                <w:webHidden/>
              </w:rPr>
              <w:fldChar w:fldCharType="end"/>
            </w:r>
          </w:hyperlink>
        </w:p>
        <w:p w14:paraId="3D077044" w14:textId="701F67A5" w:rsidR="00F73962" w:rsidRDefault="00F73962">
          <w:pPr>
            <w:pStyle w:val="TOC2"/>
            <w:tabs>
              <w:tab w:val="right" w:leader="dot" w:pos="9062"/>
            </w:tabs>
            <w:rPr>
              <w:rFonts w:eastAsiaTheme="minorEastAsia"/>
              <w:noProof/>
              <w:sz w:val="24"/>
              <w:szCs w:val="24"/>
              <w:lang w:eastAsia="en-GB"/>
            </w:rPr>
          </w:pPr>
          <w:hyperlink w:anchor="_Toc240147580" w:history="1">
            <w:r w:rsidRPr="009E491F">
              <w:rPr>
                <w:rStyle w:val="Hyperlink"/>
                <w:b/>
                <w:bCs/>
                <w:noProof/>
              </w:rPr>
              <w:t>Sources</w:t>
            </w:r>
            <w:r>
              <w:rPr>
                <w:noProof/>
                <w:webHidden/>
              </w:rPr>
              <w:tab/>
            </w:r>
            <w:r>
              <w:rPr>
                <w:noProof/>
                <w:webHidden/>
              </w:rPr>
              <w:fldChar w:fldCharType="begin"/>
            </w:r>
            <w:r>
              <w:rPr>
                <w:noProof/>
                <w:webHidden/>
              </w:rPr>
              <w:instrText xml:space="preserve"> PAGEREF _Toc240147580 \h </w:instrText>
            </w:r>
            <w:r>
              <w:rPr>
                <w:noProof/>
                <w:webHidden/>
              </w:rPr>
            </w:r>
            <w:r>
              <w:rPr>
                <w:noProof/>
                <w:webHidden/>
              </w:rPr>
              <w:fldChar w:fldCharType="separate"/>
            </w:r>
            <w:r>
              <w:rPr>
                <w:noProof/>
                <w:webHidden/>
              </w:rPr>
              <w:t>13</w:t>
            </w:r>
            <w:r>
              <w:rPr>
                <w:noProof/>
                <w:webHidden/>
              </w:rPr>
              <w:fldChar w:fldCharType="end"/>
            </w:r>
          </w:hyperlink>
        </w:p>
        <w:p w14:paraId="46F1D901" w14:textId="616ABC0A" w:rsidR="00482C43" w:rsidRPr="00F8532B" w:rsidRDefault="009D1A6A">
          <w:pPr>
            <w:rPr>
              <w:rFonts w:eastAsiaTheme="minorEastAsia"/>
              <w:b/>
              <w:bCs/>
              <w:noProof/>
            </w:rPr>
          </w:pPr>
          <w:r>
            <w:rPr>
              <w:b/>
              <w:bCs/>
              <w:noProof/>
            </w:rPr>
            <w:lastRenderedPageBreak/>
            <w:fldChar w:fldCharType="end"/>
          </w:r>
        </w:p>
      </w:sdtContent>
    </w:sdt>
    <w:p w14:paraId="3231E624" w14:textId="6B3BD79A" w:rsidR="008835A5" w:rsidRPr="00554F46" w:rsidRDefault="008835A5" w:rsidP="008835A5">
      <w:pPr>
        <w:pStyle w:val="Heading2"/>
        <w:rPr>
          <w:rFonts w:eastAsia="Calibri"/>
          <w:b/>
          <w:bCs/>
        </w:rPr>
      </w:pPr>
      <w:bookmarkStart w:id="2" w:name="_Toc240147567"/>
      <w:r w:rsidRPr="00554F46">
        <w:rPr>
          <w:rFonts w:eastAsia="Calibri"/>
          <w:b/>
          <w:bCs/>
        </w:rPr>
        <w:t>Introduction</w:t>
      </w:r>
      <w:bookmarkEnd w:id="2"/>
    </w:p>
    <w:p w14:paraId="1F159622" w14:textId="6FDC9408" w:rsidR="64BEAE58" w:rsidRDefault="64BEAE58" w:rsidP="008835A5">
      <w:pPr>
        <w:pStyle w:val="Heading3"/>
        <w:rPr>
          <w:rFonts w:eastAsia="Calibri"/>
        </w:rPr>
      </w:pPr>
      <w:bookmarkStart w:id="3" w:name="_Toc240147568"/>
      <w:r w:rsidRPr="333850A6">
        <w:rPr>
          <w:rFonts w:eastAsia="Calibri"/>
        </w:rPr>
        <w:t>Is the instrument you bought really yours?</w:t>
      </w:r>
      <w:bookmarkEnd w:id="3"/>
    </w:p>
    <w:p w14:paraId="5FAC73B9" w14:textId="28390095" w:rsidR="00964058" w:rsidRDefault="64BEAE58" w:rsidP="333850A6">
      <w:pPr>
        <w:rPr>
          <w:rFonts w:ascii="Calibri" w:eastAsia="Calibri" w:hAnsi="Calibri" w:cs="Arial"/>
        </w:rPr>
      </w:pPr>
      <w:r w:rsidRPr="333850A6">
        <w:rPr>
          <w:rFonts w:ascii="Calibri" w:eastAsia="Calibri" w:hAnsi="Calibri" w:cs="Arial"/>
        </w:rPr>
        <w:t xml:space="preserve">The question may seem strange when it comes to physical hardware: the instrument sits in your laboratory, you can see it, you can touch it, clearly, it is yours. </w:t>
      </w:r>
      <w:r w:rsidR="00FC4884">
        <w:rPr>
          <w:rFonts w:ascii="Calibri" w:eastAsia="Calibri" w:hAnsi="Calibri" w:cs="Arial"/>
        </w:rPr>
        <w:t>But, l</w:t>
      </w:r>
      <w:r w:rsidR="2B23E2B6" w:rsidRPr="333850A6">
        <w:rPr>
          <w:rFonts w:ascii="Calibri" w:eastAsia="Calibri" w:hAnsi="Calibri" w:cs="Arial"/>
        </w:rPr>
        <w:t xml:space="preserve">eaving aside some peculiar exceptions, a Nintendo Switch tied to an account, or the bank card in your </w:t>
      </w:r>
      <w:proofErr w:type="gramStart"/>
      <w:r w:rsidR="2B23E2B6" w:rsidRPr="333850A6">
        <w:rPr>
          <w:rFonts w:ascii="Calibri" w:eastAsia="Calibri" w:hAnsi="Calibri" w:cs="Arial"/>
        </w:rPr>
        <w:t>wallet</w:t>
      </w:r>
      <w:r w:rsidR="00FC4884">
        <w:rPr>
          <w:rFonts w:ascii="Calibri" w:eastAsia="Calibri" w:hAnsi="Calibri" w:cs="Arial"/>
        </w:rPr>
        <w:t xml:space="preserve"> </w:t>
      </w:r>
      <w:r w:rsidR="2B23E2B6" w:rsidRPr="333850A6">
        <w:rPr>
          <w:rFonts w:ascii="Calibri" w:eastAsia="Calibri" w:hAnsi="Calibri" w:cs="Arial"/>
        </w:rPr>
        <w:t xml:space="preserve"> </w:t>
      </w:r>
      <w:r w:rsidR="00964058">
        <w:rPr>
          <w:rFonts w:ascii="Calibri" w:eastAsia="Calibri" w:hAnsi="Calibri" w:cs="Arial"/>
        </w:rPr>
        <w:t>(</w:t>
      </w:r>
      <w:proofErr w:type="gramEnd"/>
      <w:r w:rsidR="2B23E2B6" w:rsidRPr="333850A6">
        <w:rPr>
          <w:rFonts w:ascii="Calibri" w:eastAsia="Calibri" w:hAnsi="Calibri" w:cs="Arial"/>
        </w:rPr>
        <w:t>which technically belongs</w:t>
      </w:r>
      <w:r w:rsidR="00E62A5A">
        <w:rPr>
          <w:rFonts w:ascii="Calibri" w:eastAsia="Calibri" w:hAnsi="Calibri" w:cs="Arial"/>
        </w:rPr>
        <w:t xml:space="preserve"> to</w:t>
      </w:r>
      <w:r w:rsidR="2B23E2B6" w:rsidRPr="333850A6">
        <w:rPr>
          <w:rFonts w:ascii="Calibri" w:eastAsia="Calibri" w:hAnsi="Calibri" w:cs="Arial"/>
        </w:rPr>
        <w:t xml:space="preserve"> and can be controlled by the </w:t>
      </w:r>
      <w:proofErr w:type="gramStart"/>
      <w:r w:rsidR="2B23E2B6" w:rsidRPr="333850A6">
        <w:rPr>
          <w:rFonts w:ascii="Calibri" w:eastAsia="Calibri" w:hAnsi="Calibri" w:cs="Arial"/>
        </w:rPr>
        <w:t>bank</w:t>
      </w:r>
      <w:r w:rsidR="00964058">
        <w:rPr>
          <w:rFonts w:ascii="Calibri" w:eastAsia="Calibri" w:hAnsi="Calibri" w:cs="Arial"/>
        </w:rPr>
        <w:t>)</w:t>
      </w:r>
      <w:r w:rsidR="00FC4884">
        <w:rPr>
          <w:rFonts w:ascii="Calibri" w:eastAsia="Calibri" w:hAnsi="Calibri" w:cs="Arial"/>
        </w:rPr>
        <w:t xml:space="preserve"> </w:t>
      </w:r>
      <w:r w:rsidR="2B23E2B6" w:rsidRPr="333850A6">
        <w:rPr>
          <w:rFonts w:ascii="Calibri" w:eastAsia="Calibri" w:hAnsi="Calibri" w:cs="Arial"/>
        </w:rPr>
        <w:t xml:space="preserve"> </w:t>
      </w:r>
      <w:r w:rsidR="00FC4884">
        <w:rPr>
          <w:rFonts w:ascii="Calibri" w:eastAsia="Calibri" w:hAnsi="Calibri" w:cs="Arial"/>
        </w:rPr>
        <w:t>are</w:t>
      </w:r>
      <w:proofErr w:type="gramEnd"/>
      <w:r w:rsidR="00FC4884">
        <w:rPr>
          <w:rFonts w:ascii="Calibri" w:eastAsia="Calibri" w:hAnsi="Calibri" w:cs="Arial"/>
        </w:rPr>
        <w:t xml:space="preserve"> more well-known examples where the hardware </w:t>
      </w:r>
      <w:r w:rsidR="00730DBA">
        <w:rPr>
          <w:rFonts w:ascii="Calibri" w:eastAsia="Calibri" w:hAnsi="Calibri" w:cs="Arial"/>
        </w:rPr>
        <w:t>can be controlled by another party than yourself</w:t>
      </w:r>
      <w:r w:rsidR="003E3D59">
        <w:rPr>
          <w:rFonts w:ascii="Calibri" w:eastAsia="Calibri" w:hAnsi="Calibri" w:cs="Arial"/>
        </w:rPr>
        <w:t xml:space="preserve"> and is legally owned by them</w:t>
      </w:r>
      <w:r w:rsidR="00964058">
        <w:rPr>
          <w:rFonts w:ascii="Calibri" w:eastAsia="Calibri" w:hAnsi="Calibri" w:cs="Arial"/>
        </w:rPr>
        <w:t>.</w:t>
      </w:r>
      <w:r w:rsidR="003E3D59">
        <w:rPr>
          <w:rFonts w:ascii="Calibri" w:eastAsia="Calibri" w:hAnsi="Calibri" w:cs="Arial"/>
        </w:rPr>
        <w:t xml:space="preserve"> </w:t>
      </w:r>
    </w:p>
    <w:p w14:paraId="1BA74733" w14:textId="2DD80C8D" w:rsidR="64BEAE58" w:rsidRDefault="00964058" w:rsidP="333850A6">
      <w:pPr>
        <w:rPr>
          <w:rFonts w:ascii="Calibri" w:eastAsia="Calibri" w:hAnsi="Calibri" w:cs="Arial"/>
        </w:rPr>
      </w:pPr>
      <w:r>
        <w:rPr>
          <w:rFonts w:ascii="Calibri" w:eastAsia="Calibri" w:hAnsi="Calibri" w:cs="Arial"/>
        </w:rPr>
        <w:t>I</w:t>
      </w:r>
      <w:r w:rsidR="003E3D59">
        <w:rPr>
          <w:rFonts w:ascii="Calibri" w:eastAsia="Calibri" w:hAnsi="Calibri" w:cs="Arial"/>
        </w:rPr>
        <w:t>n essence you are just “permanently renting” the equipment</w:t>
      </w:r>
      <w:r w:rsidR="00E425BE">
        <w:rPr>
          <w:rFonts w:ascii="Calibri" w:eastAsia="Calibri" w:hAnsi="Calibri" w:cs="Arial"/>
        </w:rPr>
        <w:t xml:space="preserve">. </w:t>
      </w:r>
      <w:r w:rsidR="64BEAE58" w:rsidRPr="333850A6">
        <w:rPr>
          <w:rFonts w:ascii="Calibri" w:eastAsia="Calibri" w:hAnsi="Calibri" w:cs="Arial"/>
        </w:rPr>
        <w:t xml:space="preserve">That point settled, let us move to the second one: can you freely use </w:t>
      </w:r>
      <w:r w:rsidR="64BEAE58" w:rsidRPr="333850A6">
        <w:rPr>
          <w:rFonts w:ascii="Calibri" w:eastAsia="Calibri" w:hAnsi="Calibri" w:cs="Arial"/>
          <w:i/>
          <w:iCs/>
        </w:rPr>
        <w:t>your</w:t>
      </w:r>
      <w:r w:rsidR="64BEAE58" w:rsidRPr="333850A6">
        <w:rPr>
          <w:rFonts w:ascii="Calibri" w:eastAsia="Calibri" w:hAnsi="Calibri" w:cs="Arial"/>
        </w:rPr>
        <w:t xml:space="preserve"> instrument?</w:t>
      </w:r>
    </w:p>
    <w:p w14:paraId="498703C9" w14:textId="54664E72" w:rsidR="64BEAE58" w:rsidRDefault="64BEAE58" w:rsidP="333850A6">
      <w:pPr>
        <w:rPr>
          <w:rFonts w:ascii="Calibri" w:eastAsia="Calibri" w:hAnsi="Calibri" w:cs="Arial"/>
        </w:rPr>
      </w:pPr>
      <w:r w:rsidRPr="333850A6">
        <w:rPr>
          <w:rFonts w:ascii="Calibri" w:eastAsia="Calibri" w:hAnsi="Calibri" w:cs="Arial"/>
        </w:rPr>
        <w:t>And here things get more complicated. To control any modern piece of hardware you need software to run it</w:t>
      </w:r>
      <w:r w:rsidR="00D261DA">
        <w:rPr>
          <w:rFonts w:ascii="Calibri" w:eastAsia="Calibri" w:hAnsi="Calibri" w:cs="Arial"/>
        </w:rPr>
        <w:t>. H</w:t>
      </w:r>
      <w:r w:rsidR="729DCEF6" w:rsidRPr="333850A6">
        <w:rPr>
          <w:rFonts w:ascii="Calibri" w:eastAsia="Calibri" w:hAnsi="Calibri" w:cs="Arial"/>
        </w:rPr>
        <w:t xml:space="preserve">ere </w:t>
      </w:r>
      <w:r w:rsidR="00D261DA">
        <w:rPr>
          <w:rFonts w:ascii="Calibri" w:eastAsia="Calibri" w:hAnsi="Calibri" w:cs="Arial"/>
        </w:rPr>
        <w:t>we define</w:t>
      </w:r>
      <w:r w:rsidR="729DCEF6" w:rsidRPr="333850A6">
        <w:rPr>
          <w:rFonts w:ascii="Calibri" w:eastAsia="Calibri" w:hAnsi="Calibri" w:cs="Arial"/>
        </w:rPr>
        <w:t xml:space="preserve"> “modern”</w:t>
      </w:r>
      <w:r w:rsidR="00D67A2C">
        <w:rPr>
          <w:rFonts w:ascii="Calibri" w:eastAsia="Calibri" w:hAnsi="Calibri" w:cs="Arial"/>
        </w:rPr>
        <w:t xml:space="preserve"> as needing software</w:t>
      </w:r>
      <w:r w:rsidR="729DCEF6" w:rsidRPr="333850A6">
        <w:rPr>
          <w:rFonts w:ascii="Calibri" w:eastAsia="Calibri" w:hAnsi="Calibri" w:cs="Arial"/>
        </w:rPr>
        <w:t>, as for example you can still take apart and make an old Fiat 500</w:t>
      </w:r>
      <w:r w:rsidR="5485134C" w:rsidRPr="333850A6">
        <w:rPr>
          <w:rFonts w:ascii="Calibri" w:eastAsia="Calibri" w:hAnsi="Calibri" w:cs="Arial"/>
        </w:rPr>
        <w:t xml:space="preserve"> work just by using screwdrivers and </w:t>
      </w:r>
      <w:r w:rsidR="094B90B9" w:rsidRPr="333850A6">
        <w:rPr>
          <w:rFonts w:ascii="Calibri" w:eastAsia="Calibri" w:hAnsi="Calibri" w:cs="Arial"/>
        </w:rPr>
        <w:t>wrenches</w:t>
      </w:r>
      <w:r w:rsidR="5485134C" w:rsidRPr="333850A6">
        <w:rPr>
          <w:rFonts w:ascii="Calibri" w:eastAsia="Calibri" w:hAnsi="Calibri" w:cs="Arial"/>
        </w:rPr>
        <w:t>, while you need a computer and software to fix any modern car</w:t>
      </w:r>
      <w:r w:rsidRPr="333850A6">
        <w:rPr>
          <w:rFonts w:ascii="Calibri" w:eastAsia="Calibri" w:hAnsi="Calibri" w:cs="Arial"/>
        </w:rPr>
        <w:t xml:space="preserve">. </w:t>
      </w:r>
      <w:r w:rsidR="00D876F5">
        <w:rPr>
          <w:rFonts w:ascii="Calibri" w:eastAsia="Calibri" w:hAnsi="Calibri" w:cs="Arial"/>
        </w:rPr>
        <w:t>U</w:t>
      </w:r>
      <w:r w:rsidRPr="333850A6">
        <w:rPr>
          <w:rFonts w:ascii="Calibri" w:eastAsia="Calibri" w:hAnsi="Calibri" w:cs="Arial"/>
        </w:rPr>
        <w:t xml:space="preserve">sually, that software is developed and owned by the same company that built the hardware. In many, many cases, this software is </w:t>
      </w:r>
      <w:r w:rsidRPr="333850A6">
        <w:rPr>
          <w:rFonts w:ascii="Calibri" w:eastAsia="Calibri" w:hAnsi="Calibri" w:cs="Arial"/>
          <w:b/>
          <w:bCs/>
        </w:rPr>
        <w:t xml:space="preserve">not </w:t>
      </w:r>
      <w:r w:rsidRPr="333850A6">
        <w:rPr>
          <w:rFonts w:ascii="Calibri" w:eastAsia="Calibri" w:hAnsi="Calibri" w:cs="Arial"/>
        </w:rPr>
        <w:t>yours. You are allowed to use it, but you do not own it.</w:t>
      </w:r>
      <w:r w:rsidR="000A438F">
        <w:rPr>
          <w:rFonts w:ascii="Calibri" w:eastAsia="Calibri" w:hAnsi="Calibri" w:cs="Arial"/>
        </w:rPr>
        <w:t xml:space="preserve"> This illustrates the fact that in the modern world, most hardware and software is </w:t>
      </w:r>
      <w:r w:rsidR="00964058">
        <w:rPr>
          <w:rFonts w:ascii="Calibri" w:eastAsia="Calibri" w:hAnsi="Calibri" w:cs="Arial"/>
        </w:rPr>
        <w:t>proprietary, and</w:t>
      </w:r>
      <w:r w:rsidR="000A438F">
        <w:rPr>
          <w:rFonts w:ascii="Calibri" w:eastAsia="Calibri" w:hAnsi="Calibri" w:cs="Arial"/>
        </w:rPr>
        <w:t xml:space="preserve"> thus you technically do not own the product, you have it on loan and may use it, provided you have the license</w:t>
      </w:r>
      <w:r w:rsidR="00786C0A">
        <w:rPr>
          <w:rFonts w:ascii="Calibri" w:eastAsia="Calibri" w:hAnsi="Calibri" w:cs="Arial"/>
        </w:rPr>
        <w:t>.</w:t>
      </w:r>
    </w:p>
    <w:p w14:paraId="09D47BFF" w14:textId="10729805" w:rsidR="64BEAE58" w:rsidRDefault="64BEAE58" w:rsidP="333850A6">
      <w:pPr>
        <w:rPr>
          <w:rFonts w:ascii="Calibri" w:eastAsia="Calibri" w:hAnsi="Calibri" w:cs="Arial"/>
        </w:rPr>
      </w:pPr>
      <w:r w:rsidRPr="333850A6">
        <w:rPr>
          <w:rFonts w:ascii="Calibri" w:eastAsia="Calibri" w:hAnsi="Calibri" w:cs="Arial"/>
        </w:rPr>
        <w:t>And with this</w:t>
      </w:r>
      <w:r w:rsidR="000A438F">
        <w:rPr>
          <w:rFonts w:ascii="Calibri" w:eastAsia="Calibri" w:hAnsi="Calibri" w:cs="Arial"/>
        </w:rPr>
        <w:t xml:space="preserve"> non-</w:t>
      </w:r>
      <w:r w:rsidRPr="333850A6">
        <w:rPr>
          <w:rFonts w:ascii="Calibri" w:eastAsia="Calibri" w:hAnsi="Calibri" w:cs="Arial"/>
        </w:rPr>
        <w:t>ownership come many problems:</w:t>
      </w:r>
    </w:p>
    <w:p w14:paraId="28BBB22D" w14:textId="63C42702" w:rsidR="64BEAE58" w:rsidRDefault="64BEAE58" w:rsidP="333850A6">
      <w:pPr>
        <w:rPr>
          <w:rFonts w:ascii="Calibri" w:eastAsia="Calibri" w:hAnsi="Calibri" w:cs="Arial"/>
        </w:rPr>
      </w:pPr>
      <w:r w:rsidRPr="333850A6">
        <w:rPr>
          <w:rFonts w:ascii="Calibri" w:eastAsia="Calibri" w:hAnsi="Calibri" w:cs="Arial"/>
          <w:b/>
          <w:bCs/>
        </w:rPr>
        <w:t>Subscriptions.</w:t>
      </w:r>
      <w:r w:rsidRPr="333850A6">
        <w:rPr>
          <w:rFonts w:ascii="Calibri" w:eastAsia="Calibri" w:hAnsi="Calibri" w:cs="Arial"/>
        </w:rPr>
        <w:t xml:space="preserve"> It is clear why companies </w:t>
      </w:r>
      <w:r w:rsidR="1DF80769" w:rsidRPr="333850A6">
        <w:rPr>
          <w:rFonts w:ascii="Calibri" w:eastAsia="Calibri" w:hAnsi="Calibri" w:cs="Arial"/>
        </w:rPr>
        <w:t xml:space="preserve">nowadays </w:t>
      </w:r>
      <w:r w:rsidRPr="333850A6">
        <w:rPr>
          <w:rFonts w:ascii="Calibri" w:eastAsia="Calibri" w:hAnsi="Calibri" w:cs="Arial"/>
        </w:rPr>
        <w:t xml:space="preserve">prefer to sell subscriptions (Adobe, Microsoft) rather than the software itself. </w:t>
      </w:r>
      <w:r w:rsidR="00C53AED">
        <w:rPr>
          <w:rFonts w:ascii="Calibri" w:eastAsia="Calibri" w:hAnsi="Calibri" w:cs="Arial"/>
        </w:rPr>
        <w:t xml:space="preserve">First off, this keeps the software and its updates under their rights, disincentivizing </w:t>
      </w:r>
      <w:r w:rsidR="00964058">
        <w:rPr>
          <w:rFonts w:ascii="Calibri" w:eastAsia="Calibri" w:hAnsi="Calibri" w:cs="Arial"/>
        </w:rPr>
        <w:t>open-source</w:t>
      </w:r>
      <w:r w:rsidR="00E05356">
        <w:rPr>
          <w:rFonts w:ascii="Calibri" w:eastAsia="Calibri" w:hAnsi="Calibri" w:cs="Arial"/>
        </w:rPr>
        <w:t xml:space="preserve"> forks. And secondly, it is a lucrative business, as renting out software over time </w:t>
      </w:r>
      <w:r w:rsidR="002141AE">
        <w:rPr>
          <w:rFonts w:ascii="Calibri" w:eastAsia="Calibri" w:hAnsi="Calibri" w:cs="Arial"/>
        </w:rPr>
        <w:t xml:space="preserve">procures more money than a </w:t>
      </w:r>
      <w:r w:rsidR="00964058">
        <w:rPr>
          <w:rFonts w:ascii="Calibri" w:eastAsia="Calibri" w:hAnsi="Calibri" w:cs="Arial"/>
        </w:rPr>
        <w:t xml:space="preserve">one-time lifetime </w:t>
      </w:r>
      <w:proofErr w:type="gramStart"/>
      <w:r w:rsidR="00964058">
        <w:rPr>
          <w:rFonts w:ascii="Calibri" w:eastAsia="Calibri" w:hAnsi="Calibri" w:cs="Arial"/>
        </w:rPr>
        <w:t>update</w:t>
      </w:r>
      <w:proofErr w:type="gramEnd"/>
      <w:r w:rsidR="002141AE">
        <w:rPr>
          <w:rFonts w:ascii="Calibri" w:eastAsia="Calibri" w:hAnsi="Calibri" w:cs="Arial"/>
        </w:rPr>
        <w:t xml:space="preserve"> guaranteed package. </w:t>
      </w:r>
      <w:r w:rsidRPr="333850A6">
        <w:rPr>
          <w:rFonts w:ascii="Calibri" w:eastAsia="Calibri" w:hAnsi="Calibri" w:cs="Arial"/>
        </w:rPr>
        <w:t>It is not hard to guess where this is heading: sooner or later, you may be paying a monthly fee just to use the instruments in your own laboratory.</w:t>
      </w:r>
    </w:p>
    <w:p w14:paraId="14F4C37A" w14:textId="24A81354" w:rsidR="64BEAE58" w:rsidRDefault="64BEAE58" w:rsidP="333850A6">
      <w:pPr>
        <w:rPr>
          <w:rFonts w:ascii="Calibri" w:eastAsia="Calibri" w:hAnsi="Calibri" w:cs="Arial"/>
        </w:rPr>
      </w:pPr>
      <w:r w:rsidRPr="333850A6">
        <w:rPr>
          <w:rFonts w:ascii="Calibri" w:eastAsia="Calibri" w:hAnsi="Calibri" w:cs="Arial"/>
          <w:b/>
          <w:bCs/>
        </w:rPr>
        <w:t>Digital sovereignty.</w:t>
      </w:r>
      <w:r w:rsidRPr="333850A6">
        <w:rPr>
          <w:rFonts w:ascii="Calibri" w:eastAsia="Calibri" w:hAnsi="Calibri" w:cs="Arial"/>
        </w:rPr>
        <w:t xml:space="preserve"> If the software must be connected to the internet for verification, the company has the ability to lock your instrument remotely (as </w:t>
      </w:r>
      <w:r w:rsidR="143E337B" w:rsidRPr="333850A6">
        <w:rPr>
          <w:rFonts w:ascii="Calibri" w:eastAsia="Calibri" w:hAnsi="Calibri" w:cs="Arial"/>
        </w:rPr>
        <w:t xml:space="preserve">it has already happened </w:t>
      </w:r>
      <w:r w:rsidRPr="333850A6">
        <w:rPr>
          <w:rFonts w:ascii="Calibri" w:eastAsia="Calibri" w:hAnsi="Calibri" w:cs="Arial"/>
        </w:rPr>
        <w:t>with some gaming consoles or cars</w:t>
      </w:r>
      <w:r w:rsidR="00964058">
        <w:rPr>
          <w:rFonts w:ascii="Calibri" w:eastAsia="Calibri" w:hAnsi="Calibri" w:cs="Arial"/>
        </w:rPr>
        <w:t>).</w:t>
      </w:r>
      <w:r w:rsidR="009F698A">
        <w:rPr>
          <w:rFonts w:ascii="Calibri" w:eastAsia="Calibri" w:hAnsi="Calibri" w:cs="Arial"/>
        </w:rPr>
        <w:fldChar w:fldCharType="begin"/>
      </w:r>
      <w:r w:rsidR="009F698A">
        <w:rPr>
          <w:rFonts w:ascii="Calibri" w:eastAsia="Calibri" w:hAnsi="Calibri" w:cs="Arial"/>
        </w:rPr>
        <w:instrText xml:space="preserve"> ADDIN ZOTERO_ITEM CSL_CITATION {"citationID":"ckihlXEF","properties":{"unsorted":false,"formattedCitation":"\\super 1,2\\nosupersub{}","plainCitation":"1,2","noteIndex":0},"citationItems":[{"id":298,"uris":["http://zotero.org/users/20008937/items/K7LUJV77"],"itemData":{"id":298,"type":"webpage","abstract":"The smart vacuum cleaner was remotely bricked for not collecting data.","container-title":"Tom's Hardware","language":"en","note":"section: Big Tech","title":"Manufacturer issues remote kill command to disable smart vacuum after engineer blocks it from collecting data — user revives it with custom hardware and Python scripts to run offline","URL":"https://www.tomshardware.com/tech-industry/big-tech/manufacturer-issues-remote-kill-command-to-nuke-smart-vacuum-after-engineer-blocks-it-from-collecting-data-user-revives-it-with-custom-hardware-and-python-scripts-to-run-offline","author":[{"family":"data","given":"Jowi Morales The","dropping-particle":"smart vacuum cleaner was remotely bricked for not collecting"}],"accessed":{"date-parts":[["2026",9,12]]},"issued":{"date-parts":[["2025",11,1]]}}},{"id":297,"uris":["http://zotero.org/users/20008937/items/P33SXSDU"],"itemData":{"id":297,"type":"webpage","abstract":"A Chinese driver's new-energy SUV lost its smart functions after crossing into Kazakhstan, leaving him unable to access navigation, storage and the fuel flap for over 30 hours.","container-title":"City News Service","language":"zh-CN","note":"section: News","title":"EV Owner Stranded Abroad as Remote Lock Leaves Car's Smart System Disabled for Over 30 Hours","URL":"https://www.citynewsservice.cn/articles/shanghaidaily/news/ev-owner-stranded-abroad-as-remote-lock-leaves-cars-smart-system-disabled-for-over-30-hours-zmabyrjn","author":[{"family":"Shine","given":""}],"accessed":{"date-parts":[["2026",9,12]]},"issued":{"date-parts":[["2026",7,23]]}}}],"schema":"https://github.com/citation-style-language/schema/raw/master/csl-citation.json"} </w:instrText>
      </w:r>
      <w:r w:rsidR="009F698A">
        <w:rPr>
          <w:rFonts w:ascii="Calibri" w:eastAsia="Calibri" w:hAnsi="Calibri" w:cs="Arial"/>
        </w:rPr>
        <w:fldChar w:fldCharType="separate"/>
      </w:r>
      <w:r w:rsidR="009F698A" w:rsidRPr="009F698A">
        <w:rPr>
          <w:rFonts w:ascii="Calibri" w:hAnsi="Calibri" w:cs="Calibri"/>
          <w:kern w:val="0"/>
          <w:vertAlign w:val="superscript"/>
        </w:rPr>
        <w:t>1,2</w:t>
      </w:r>
      <w:r w:rsidR="009F698A">
        <w:rPr>
          <w:rFonts w:ascii="Calibri" w:eastAsia="Calibri" w:hAnsi="Calibri" w:cs="Arial"/>
        </w:rPr>
        <w:fldChar w:fldCharType="end"/>
      </w:r>
      <w:r w:rsidRPr="333850A6">
        <w:rPr>
          <w:rFonts w:ascii="Calibri" w:eastAsia="Calibri" w:hAnsi="Calibri" w:cs="Arial"/>
        </w:rPr>
        <w:t xml:space="preserve"> And if your data is stored "in the cloud," the company can use that data</w:t>
      </w:r>
      <w:r w:rsidR="734F5BA2" w:rsidRPr="333850A6">
        <w:rPr>
          <w:rFonts w:ascii="Calibri" w:eastAsia="Calibri" w:hAnsi="Calibri" w:cs="Arial"/>
        </w:rPr>
        <w:t xml:space="preserve">, </w:t>
      </w:r>
      <w:r w:rsidRPr="333850A6">
        <w:rPr>
          <w:rFonts w:ascii="Calibri" w:eastAsia="Calibri" w:hAnsi="Calibri" w:cs="Arial"/>
        </w:rPr>
        <w:t>or lock you out of it</w:t>
      </w:r>
      <w:r w:rsidR="00964058">
        <w:rPr>
          <w:rFonts w:ascii="Calibri" w:eastAsia="Calibri" w:hAnsi="Calibri" w:cs="Arial"/>
        </w:rPr>
        <w:t>.</w:t>
      </w:r>
      <w:r w:rsidR="00973FA4">
        <w:rPr>
          <w:rFonts w:ascii="Calibri" w:eastAsia="Calibri" w:hAnsi="Calibri" w:cs="Arial"/>
        </w:rPr>
        <w:fldChar w:fldCharType="begin"/>
      </w:r>
      <w:r w:rsidR="00973FA4">
        <w:rPr>
          <w:rFonts w:ascii="Calibri" w:eastAsia="Calibri" w:hAnsi="Calibri" w:cs="Arial"/>
        </w:rPr>
        <w:instrText xml:space="preserve"> ADDIN ZOTERO_ITEM CSL_CITATION {"citationID":"6pRprEyF","properties":{"unsorted":false,"formattedCitation":"\\super 3\\nosupersub{}","plainCitation":"3","noteIndex":0},"citationItems":[{"id":299,"uris":["http://zotero.org/users/20008937/items/2WHHZJ9F"],"itemData":{"id":299,"type":"webpage","abstract":"Microsoft locked user's OneDrive without warning, trapping decades of photos and files","language":"en","title":"Cloud Storage Nightmare: User Loses 30 Years of Data After Microsoft Account Lock","title-short":"Cloud Storage Nightmare","URL":"https://www.techbuzz.ai/articles/cloud-storage-nightmare-user-loses-30-years-of-data-after-microsoft-account-lock","author":[{"family":"Team","given":"The Tech Buzz"}],"accessed":{"date-parts":[["2026",9,12]]}}}],"schema":"https://github.com/citation-style-language/schema/raw/master/csl-citation.json"} </w:instrText>
      </w:r>
      <w:r w:rsidR="00973FA4">
        <w:rPr>
          <w:rFonts w:ascii="Calibri" w:eastAsia="Calibri" w:hAnsi="Calibri" w:cs="Arial"/>
        </w:rPr>
        <w:fldChar w:fldCharType="separate"/>
      </w:r>
      <w:r w:rsidR="00973FA4" w:rsidRPr="00973FA4">
        <w:rPr>
          <w:rFonts w:ascii="Calibri" w:hAnsi="Calibri" w:cs="Calibri"/>
          <w:kern w:val="0"/>
          <w:vertAlign w:val="superscript"/>
        </w:rPr>
        <w:t>3</w:t>
      </w:r>
      <w:r w:rsidR="00973FA4">
        <w:rPr>
          <w:rFonts w:ascii="Calibri" w:eastAsia="Calibri" w:hAnsi="Calibri" w:cs="Arial"/>
        </w:rPr>
        <w:fldChar w:fldCharType="end"/>
      </w:r>
      <w:r w:rsidR="007F349A">
        <w:rPr>
          <w:rFonts w:ascii="Calibri" w:eastAsia="Calibri" w:hAnsi="Calibri" w:cs="Arial"/>
        </w:rPr>
        <w:t xml:space="preserve"> This means that the company has full control over your access to the </w:t>
      </w:r>
      <w:r w:rsidR="00A62A60">
        <w:rPr>
          <w:rFonts w:ascii="Calibri" w:eastAsia="Calibri" w:hAnsi="Calibri" w:cs="Arial"/>
        </w:rPr>
        <w:t>product, regardless of whether you paid for it.</w:t>
      </w:r>
    </w:p>
    <w:p w14:paraId="68ACE88A" w14:textId="46AC3B08" w:rsidR="64BEAE58" w:rsidRDefault="64BEAE58" w:rsidP="333850A6">
      <w:pPr>
        <w:rPr>
          <w:rFonts w:ascii="Calibri" w:eastAsia="Calibri" w:hAnsi="Calibri" w:cs="Arial"/>
        </w:rPr>
      </w:pPr>
      <w:r w:rsidRPr="333850A6">
        <w:rPr>
          <w:rFonts w:ascii="Calibri" w:eastAsia="Calibri" w:hAnsi="Calibri" w:cs="Arial"/>
          <w:b/>
          <w:bCs/>
        </w:rPr>
        <w:t>Interoperability.</w:t>
      </w:r>
      <w:r w:rsidRPr="333850A6">
        <w:rPr>
          <w:rFonts w:ascii="Calibri" w:eastAsia="Calibri" w:hAnsi="Calibri" w:cs="Arial"/>
        </w:rPr>
        <w:t xml:space="preserve"> If the software is </w:t>
      </w:r>
      <w:r w:rsidR="00210522">
        <w:rPr>
          <w:rFonts w:ascii="Calibri" w:eastAsia="Calibri" w:hAnsi="Calibri" w:cs="Arial"/>
        </w:rPr>
        <w:t>proprietary</w:t>
      </w:r>
      <w:r w:rsidR="173D885A" w:rsidRPr="333850A6">
        <w:rPr>
          <w:rFonts w:ascii="Calibri" w:eastAsia="Calibri" w:hAnsi="Calibri" w:cs="Arial"/>
        </w:rPr>
        <w:t xml:space="preserve">, </w:t>
      </w:r>
      <w:r w:rsidR="00210522">
        <w:rPr>
          <w:rFonts w:ascii="Calibri" w:eastAsia="Calibri" w:hAnsi="Calibri" w:cs="Arial"/>
        </w:rPr>
        <w:t>which it often</w:t>
      </w:r>
      <w:r w:rsidRPr="333850A6">
        <w:rPr>
          <w:rFonts w:ascii="Calibri" w:eastAsia="Calibri" w:hAnsi="Calibri" w:cs="Arial"/>
        </w:rPr>
        <w:t xml:space="preserve"> is</w:t>
      </w:r>
      <w:r w:rsidR="48688E53" w:rsidRPr="333850A6">
        <w:rPr>
          <w:rFonts w:ascii="Calibri" w:eastAsia="Calibri" w:hAnsi="Calibri" w:cs="Arial"/>
        </w:rPr>
        <w:t xml:space="preserve">, </w:t>
      </w:r>
      <w:r w:rsidRPr="333850A6">
        <w:rPr>
          <w:rFonts w:ascii="Calibri" w:eastAsia="Calibri" w:hAnsi="Calibri" w:cs="Arial"/>
        </w:rPr>
        <w:t>the instrument cannot</w:t>
      </w:r>
      <w:r w:rsidR="00D74CED">
        <w:rPr>
          <w:rFonts w:ascii="Calibri" w:eastAsia="Calibri" w:hAnsi="Calibri" w:cs="Arial"/>
        </w:rPr>
        <w:t xml:space="preserve"> (easily)</w:t>
      </w:r>
      <w:r w:rsidRPr="333850A6">
        <w:rPr>
          <w:rFonts w:ascii="Calibri" w:eastAsia="Calibri" w:hAnsi="Calibri" w:cs="Arial"/>
        </w:rPr>
        <w:t xml:space="preserve"> be controlled by any other software. This is a growing problem with</w:t>
      </w:r>
      <w:r w:rsidR="00A62A60">
        <w:rPr>
          <w:rFonts w:ascii="Calibri" w:eastAsia="Calibri" w:hAnsi="Calibri" w:cs="Arial"/>
        </w:rPr>
        <w:t>, for instance,</w:t>
      </w:r>
      <w:r w:rsidRPr="333850A6">
        <w:rPr>
          <w:rFonts w:ascii="Calibri" w:eastAsia="Calibri" w:hAnsi="Calibri" w:cs="Arial"/>
        </w:rPr>
        <w:t xml:space="preserve"> the rise of self-driving labs, where multiple instruments are </w:t>
      </w:r>
      <w:proofErr w:type="gramStart"/>
      <w:r w:rsidRPr="333850A6">
        <w:rPr>
          <w:rFonts w:ascii="Calibri" w:eastAsia="Calibri" w:hAnsi="Calibri" w:cs="Arial"/>
        </w:rPr>
        <w:t>connected together</w:t>
      </w:r>
      <w:proofErr w:type="gramEnd"/>
      <w:r w:rsidRPr="333850A6">
        <w:rPr>
          <w:rFonts w:ascii="Calibri" w:eastAsia="Calibri" w:hAnsi="Calibri" w:cs="Arial"/>
        </w:rPr>
        <w:t xml:space="preserve"> and controlled </w:t>
      </w:r>
      <w:r w:rsidR="745ADB75" w:rsidRPr="333850A6">
        <w:rPr>
          <w:rFonts w:ascii="Calibri" w:eastAsia="Calibri" w:hAnsi="Calibri" w:cs="Arial"/>
        </w:rPr>
        <w:t xml:space="preserve">autonomously </w:t>
      </w:r>
      <w:r w:rsidRPr="333850A6">
        <w:rPr>
          <w:rFonts w:ascii="Calibri" w:eastAsia="Calibri" w:hAnsi="Calibri" w:cs="Arial"/>
        </w:rPr>
        <w:t xml:space="preserve">by algorithms. If an instrument is locked to a single piece of software, this </w:t>
      </w:r>
      <w:r w:rsidR="000300BE">
        <w:rPr>
          <w:rFonts w:ascii="Calibri" w:eastAsia="Calibri" w:hAnsi="Calibri" w:cs="Arial"/>
        </w:rPr>
        <w:t xml:space="preserve">automation </w:t>
      </w:r>
      <w:r w:rsidRPr="333850A6">
        <w:rPr>
          <w:rFonts w:ascii="Calibri" w:eastAsia="Calibri" w:hAnsi="Calibri" w:cs="Arial"/>
        </w:rPr>
        <w:t xml:space="preserve">becomes </w:t>
      </w:r>
      <w:r w:rsidR="000300BE">
        <w:rPr>
          <w:rFonts w:ascii="Calibri" w:eastAsia="Calibri" w:hAnsi="Calibri" w:cs="Arial"/>
        </w:rPr>
        <w:t>much more difficult</w:t>
      </w:r>
      <w:r w:rsidRPr="333850A6">
        <w:rPr>
          <w:rFonts w:ascii="Calibri" w:eastAsia="Calibri" w:hAnsi="Calibri" w:cs="Arial"/>
        </w:rPr>
        <w:t>.</w:t>
      </w:r>
    </w:p>
    <w:p w14:paraId="51D79AB2" w14:textId="5EFA4093" w:rsidR="64BEAE58" w:rsidRDefault="64BEAE58" w:rsidP="333850A6">
      <w:pPr>
        <w:rPr>
          <w:rFonts w:ascii="Calibri" w:eastAsia="Calibri" w:hAnsi="Calibri" w:cs="Arial"/>
        </w:rPr>
      </w:pPr>
      <w:r w:rsidRPr="333850A6">
        <w:rPr>
          <w:rFonts w:ascii="Calibri" w:eastAsia="Calibri" w:hAnsi="Calibri" w:cs="Arial"/>
          <w:b/>
          <w:bCs/>
        </w:rPr>
        <w:t>Legacy instruments and e-waste.</w:t>
      </w:r>
      <w:r w:rsidRPr="333850A6">
        <w:rPr>
          <w:rFonts w:ascii="Calibri" w:eastAsia="Calibri" w:hAnsi="Calibri" w:cs="Arial"/>
        </w:rPr>
        <w:t xml:space="preserve"> If a developer declares an instrument "legacy," they will no longer develop software for it. This pushes laboratories to buy new instruments even though the old hardware still works flawlessly. For example, if an instrument only runs on Windows XP, some laboratories must keep a dedicated Windows XP computer just to use it</w:t>
      </w:r>
      <w:r w:rsidR="00964058">
        <w:rPr>
          <w:rFonts w:ascii="Calibri" w:eastAsia="Calibri" w:hAnsi="Calibri" w:cs="Arial"/>
        </w:rPr>
        <w:t>.</w:t>
      </w:r>
      <w:r w:rsidR="00351A2A">
        <w:rPr>
          <w:rFonts w:ascii="Calibri" w:eastAsia="Calibri" w:hAnsi="Calibri" w:cs="Arial"/>
        </w:rPr>
        <w:fldChar w:fldCharType="begin"/>
      </w:r>
      <w:r w:rsidR="00351A2A">
        <w:rPr>
          <w:rFonts w:ascii="Calibri" w:eastAsia="Calibri" w:hAnsi="Calibri" w:cs="Arial"/>
        </w:rPr>
        <w:instrText xml:space="preserve"> ADDIN ZOTERO_ITEM CSL_CITATION {"citationID":"uBSHuo7P","properties":{"unsorted":false,"formattedCitation":"\\super 4\\nosupersub{}","plainCitation":"4","noteIndex":0},"citationItems":[{"id":300,"uris":["http://zotero.org/users/20008937/items/2ENF9XQR"],"itemData":{"id":300,"type":"webpage","abstract":"As technology marches on, some people get trapped using decades-old software and devices. Here's a look inside the strange, stubborn world of obsolete Windows machines.","language":"en-GB","title":"Still booting after all these years: The people stuck using ancient Windows computers","title-short":"Still booting after all these years","URL":"https://www.bbc.com/future/article/20250516-the-people-stuck-using-ancient-windows-computers","accessed":{"date-parts":[["2026",9,12]]},"issued":{"date-parts":[["2025",8,24]]}}}],"schema":"https://github.com/citation-style-language/schema/raw/master/csl-citation.json"} </w:instrText>
      </w:r>
      <w:r w:rsidR="00351A2A">
        <w:rPr>
          <w:rFonts w:ascii="Calibri" w:eastAsia="Calibri" w:hAnsi="Calibri" w:cs="Arial"/>
        </w:rPr>
        <w:fldChar w:fldCharType="separate"/>
      </w:r>
      <w:r w:rsidR="00351A2A" w:rsidRPr="00351A2A">
        <w:rPr>
          <w:rFonts w:ascii="Calibri" w:hAnsi="Calibri" w:cs="Calibri"/>
          <w:kern w:val="0"/>
          <w:vertAlign w:val="superscript"/>
        </w:rPr>
        <w:t>4</w:t>
      </w:r>
      <w:r w:rsidR="00351A2A">
        <w:rPr>
          <w:rFonts w:ascii="Calibri" w:eastAsia="Calibri" w:hAnsi="Calibri" w:cs="Arial"/>
        </w:rPr>
        <w:fldChar w:fldCharType="end"/>
      </w:r>
      <w:r w:rsidR="00E41A4A">
        <w:rPr>
          <w:rFonts w:ascii="Calibri" w:eastAsia="Calibri" w:hAnsi="Calibri" w:cs="Arial"/>
        </w:rPr>
        <w:t xml:space="preserve"> This could pose a serious</w:t>
      </w:r>
      <w:r w:rsidRPr="333850A6">
        <w:rPr>
          <w:rFonts w:ascii="Calibri" w:eastAsia="Calibri" w:hAnsi="Calibri" w:cs="Arial"/>
        </w:rPr>
        <w:t xml:space="preserve"> IT and security problem, since those machines are never updated</w:t>
      </w:r>
      <w:r w:rsidR="00E41A4A">
        <w:rPr>
          <w:rFonts w:ascii="Calibri" w:eastAsia="Calibri" w:hAnsi="Calibri" w:cs="Arial"/>
        </w:rPr>
        <w:t xml:space="preserve"> and </w:t>
      </w:r>
      <w:r w:rsidR="004D5AE8">
        <w:rPr>
          <w:rFonts w:ascii="Calibri" w:eastAsia="Calibri" w:hAnsi="Calibri" w:cs="Arial"/>
        </w:rPr>
        <w:t>vulnerabilities are well-known</w:t>
      </w:r>
      <w:r w:rsidRPr="333850A6">
        <w:rPr>
          <w:rFonts w:ascii="Calibri" w:eastAsia="Calibri" w:hAnsi="Calibri" w:cs="Arial"/>
        </w:rPr>
        <w:t xml:space="preserve">. Moreover, this way of working creates a great deal of unnecessary e-waste. </w:t>
      </w:r>
      <w:r w:rsidRPr="333850A6">
        <w:rPr>
          <w:rFonts w:ascii="Calibri" w:eastAsia="Calibri" w:hAnsi="Calibri" w:cs="Arial"/>
          <w:b/>
          <w:bCs/>
        </w:rPr>
        <w:t xml:space="preserve">This is especially problematic in a teaching environment, where a university buys many instruments for teaching and, after a few years, </w:t>
      </w:r>
      <w:proofErr w:type="gramStart"/>
      <w:r w:rsidRPr="333850A6">
        <w:rPr>
          <w:rFonts w:ascii="Calibri" w:eastAsia="Calibri" w:hAnsi="Calibri" w:cs="Arial"/>
          <w:b/>
          <w:bCs/>
        </w:rPr>
        <w:t>has to</w:t>
      </w:r>
      <w:proofErr w:type="gramEnd"/>
      <w:r w:rsidRPr="333850A6">
        <w:rPr>
          <w:rFonts w:ascii="Calibri" w:eastAsia="Calibri" w:hAnsi="Calibri" w:cs="Arial"/>
          <w:b/>
          <w:bCs/>
        </w:rPr>
        <w:t xml:space="preserve"> throw them away simply because the software is no longer supported.</w:t>
      </w:r>
    </w:p>
    <w:p w14:paraId="7BB820C5" w14:textId="3B289390" w:rsidR="64BEAE58" w:rsidRDefault="00CB784C" w:rsidP="333850A6">
      <w:pPr>
        <w:rPr>
          <w:rFonts w:ascii="Calibri" w:eastAsia="Calibri" w:hAnsi="Calibri" w:cs="Arial"/>
        </w:rPr>
      </w:pPr>
      <w:r>
        <w:rPr>
          <w:rFonts w:ascii="Calibri" w:eastAsia="Calibri" w:hAnsi="Calibri" w:cs="Arial"/>
        </w:rPr>
        <w:lastRenderedPageBreak/>
        <w:t xml:space="preserve">As discussed above, there </w:t>
      </w:r>
      <w:r w:rsidR="64BEAE58" w:rsidRPr="333850A6">
        <w:rPr>
          <w:rFonts w:ascii="Calibri" w:eastAsia="Calibri" w:hAnsi="Calibri" w:cs="Arial"/>
        </w:rPr>
        <w:t xml:space="preserve">is strong pressure for Open Science from many directions. </w:t>
      </w:r>
      <w:r w:rsidR="00964058" w:rsidRPr="333850A6">
        <w:rPr>
          <w:rFonts w:ascii="Calibri" w:eastAsia="Calibri" w:hAnsi="Calibri" w:cs="Arial"/>
        </w:rPr>
        <w:t>Open-Source</w:t>
      </w:r>
      <w:r w:rsidR="64BEAE58" w:rsidRPr="333850A6">
        <w:rPr>
          <w:rFonts w:ascii="Calibri" w:eastAsia="Calibri" w:hAnsi="Calibri" w:cs="Arial"/>
        </w:rPr>
        <w:t xml:space="preserve"> Software is already well advanced, and </w:t>
      </w:r>
      <w:r w:rsidR="00964058" w:rsidRPr="333850A6">
        <w:rPr>
          <w:rFonts w:ascii="Calibri" w:eastAsia="Calibri" w:hAnsi="Calibri" w:cs="Arial"/>
        </w:rPr>
        <w:t>Open-Source</w:t>
      </w:r>
      <w:r w:rsidR="64BEAE58" w:rsidRPr="333850A6">
        <w:rPr>
          <w:rFonts w:ascii="Calibri" w:eastAsia="Calibri" w:hAnsi="Calibri" w:cs="Arial"/>
        </w:rPr>
        <w:t xml:space="preserve"> Hardware is slowly growing. But the connection between these two</w:t>
      </w:r>
      <w:r w:rsidR="72B604DF" w:rsidRPr="333850A6">
        <w:rPr>
          <w:rFonts w:ascii="Calibri" w:eastAsia="Calibri" w:hAnsi="Calibri" w:cs="Arial"/>
        </w:rPr>
        <w:t>,</w:t>
      </w:r>
      <w:r w:rsidR="64BEAE58" w:rsidRPr="333850A6">
        <w:rPr>
          <w:rFonts w:ascii="Calibri" w:eastAsia="Calibri" w:hAnsi="Calibri" w:cs="Arial"/>
        </w:rPr>
        <w:t xml:space="preserve"> software and hardware</w:t>
      </w:r>
      <w:r w:rsidR="674CB753" w:rsidRPr="333850A6">
        <w:rPr>
          <w:rFonts w:ascii="Calibri" w:eastAsia="Calibri" w:hAnsi="Calibri" w:cs="Arial"/>
        </w:rPr>
        <w:t xml:space="preserve">, </w:t>
      </w:r>
      <w:r w:rsidR="64BEAE58" w:rsidRPr="333850A6">
        <w:rPr>
          <w:rFonts w:ascii="Calibri" w:eastAsia="Calibri" w:hAnsi="Calibri" w:cs="Arial"/>
        </w:rPr>
        <w:t>is fundamental if we want to do open science and to own both our instruments and our data.</w:t>
      </w:r>
    </w:p>
    <w:p w14:paraId="07B5BB83" w14:textId="25BB7CD1" w:rsidR="64BEAE58" w:rsidRDefault="64BEAE58" w:rsidP="333850A6">
      <w:pPr>
        <w:rPr>
          <w:rFonts w:ascii="Calibri" w:eastAsia="Calibri" w:hAnsi="Calibri" w:cs="Arial"/>
        </w:rPr>
      </w:pPr>
      <w:r w:rsidRPr="333850A6">
        <w:rPr>
          <w:rFonts w:ascii="Calibri" w:eastAsia="Calibri" w:hAnsi="Calibri" w:cs="Arial"/>
        </w:rPr>
        <w:t>In this project, we pilot the possibility of picking up a legacy instrument and bringing it back to life by reverse-engineering it and writing Python software to control it.</w:t>
      </w:r>
      <w:r w:rsidR="00964058">
        <w:rPr>
          <w:rFonts w:ascii="Calibri" w:eastAsia="Calibri" w:hAnsi="Calibri" w:cs="Arial"/>
        </w:rPr>
        <w:t xml:space="preserve"> As</w:t>
      </w:r>
      <w:r w:rsidR="00964058" w:rsidRPr="333850A6">
        <w:rPr>
          <w:rFonts w:ascii="Calibri" w:eastAsia="Calibri" w:hAnsi="Calibri" w:cs="Arial"/>
        </w:rPr>
        <w:t xml:space="preserve"> </w:t>
      </w:r>
      <w:r w:rsidRPr="333850A6">
        <w:rPr>
          <w:rFonts w:ascii="Calibri" w:eastAsia="Calibri" w:hAnsi="Calibri" w:cs="Arial"/>
        </w:rPr>
        <w:t>this project was funded by Open Science Education, we focused on the last point (legacy instruments and e-waste), although this work also addresses all the other points.</w:t>
      </w:r>
    </w:p>
    <w:p w14:paraId="27F8CABB" w14:textId="0252E342" w:rsidR="64BEAE58" w:rsidRDefault="64BEAE58" w:rsidP="333850A6">
      <w:pPr>
        <w:rPr>
          <w:rFonts w:ascii="Calibri" w:eastAsia="Calibri" w:hAnsi="Calibri" w:cs="Arial"/>
        </w:rPr>
      </w:pPr>
      <w:r w:rsidRPr="333850A6">
        <w:rPr>
          <w:rFonts w:ascii="Calibri" w:eastAsia="Calibri" w:hAnsi="Calibri" w:cs="Arial"/>
        </w:rPr>
        <w:t>Obtaining a proper list of legacy hardware</w:t>
      </w:r>
      <w:r w:rsidR="7244DD14" w:rsidRPr="333850A6">
        <w:rPr>
          <w:rFonts w:ascii="Calibri" w:eastAsia="Calibri" w:hAnsi="Calibri" w:cs="Arial"/>
        </w:rPr>
        <w:t>,</w:t>
      </w:r>
      <w:r w:rsidRPr="333850A6">
        <w:rPr>
          <w:rFonts w:ascii="Calibri" w:eastAsia="Calibri" w:hAnsi="Calibri" w:cs="Arial"/>
        </w:rPr>
        <w:t xml:space="preserve"> instruments that still work but can no longer be used on the </w:t>
      </w:r>
      <w:r w:rsidR="00B413ED">
        <w:rPr>
          <w:rFonts w:ascii="Calibri" w:eastAsia="Calibri" w:hAnsi="Calibri" w:cs="Arial"/>
        </w:rPr>
        <w:t>Wageningen University &amp; Research (WUR)</w:t>
      </w:r>
      <w:r w:rsidRPr="333850A6">
        <w:rPr>
          <w:rFonts w:ascii="Calibri" w:eastAsia="Calibri" w:hAnsi="Calibri" w:cs="Arial"/>
        </w:rPr>
        <w:t xml:space="preserve"> network because of outdated software</w:t>
      </w:r>
      <w:r w:rsidR="0043B3E4" w:rsidRPr="333850A6">
        <w:rPr>
          <w:rFonts w:ascii="Calibri" w:eastAsia="Calibri" w:hAnsi="Calibri" w:cs="Arial"/>
        </w:rPr>
        <w:t>,</w:t>
      </w:r>
      <w:r w:rsidRPr="333850A6">
        <w:rPr>
          <w:rFonts w:ascii="Calibri" w:eastAsia="Calibri" w:hAnsi="Calibri" w:cs="Arial"/>
        </w:rPr>
        <w:t xml:space="preserve"> from the Practicum </w:t>
      </w:r>
      <w:proofErr w:type="spellStart"/>
      <w:r w:rsidRPr="333850A6">
        <w:rPr>
          <w:rFonts w:ascii="Calibri" w:eastAsia="Calibri" w:hAnsi="Calibri" w:cs="Arial"/>
        </w:rPr>
        <w:t>Facilitaire</w:t>
      </w:r>
      <w:proofErr w:type="spellEnd"/>
      <w:r w:rsidRPr="333850A6">
        <w:rPr>
          <w:rFonts w:ascii="Calibri" w:eastAsia="Calibri" w:hAnsi="Calibri" w:cs="Arial"/>
        </w:rPr>
        <w:t xml:space="preserve"> </w:t>
      </w:r>
      <w:proofErr w:type="spellStart"/>
      <w:r w:rsidRPr="333850A6">
        <w:rPr>
          <w:rFonts w:ascii="Calibri" w:eastAsia="Calibri" w:hAnsi="Calibri" w:cs="Arial"/>
        </w:rPr>
        <w:t>Ondersteuning</w:t>
      </w:r>
      <w:proofErr w:type="spellEnd"/>
      <w:r w:rsidRPr="333850A6">
        <w:rPr>
          <w:rFonts w:ascii="Calibri" w:eastAsia="Calibri" w:hAnsi="Calibri" w:cs="Arial"/>
        </w:rPr>
        <w:t xml:space="preserve"> </w:t>
      </w:r>
      <w:r w:rsidR="2FE2EAD0" w:rsidRPr="333850A6">
        <w:rPr>
          <w:rFonts w:ascii="Calibri" w:eastAsia="Calibri" w:hAnsi="Calibri" w:cs="Arial"/>
        </w:rPr>
        <w:t xml:space="preserve">(PFO) </w:t>
      </w:r>
      <w:r w:rsidRPr="333850A6">
        <w:rPr>
          <w:rFonts w:ascii="Calibri" w:eastAsia="Calibri" w:hAnsi="Calibri" w:cs="Arial"/>
        </w:rPr>
        <w:t xml:space="preserve">proved impossible. However, from a conversation with them we learned that the </w:t>
      </w:r>
      <w:proofErr w:type="spellStart"/>
      <w:r w:rsidRPr="333850A6">
        <w:rPr>
          <w:rFonts w:ascii="Calibri" w:eastAsia="Calibri" w:hAnsi="Calibri" w:cs="Arial"/>
        </w:rPr>
        <w:t>Thermo</w:t>
      </w:r>
      <w:proofErr w:type="spellEnd"/>
      <w:r w:rsidR="00786C0A">
        <w:rPr>
          <w:rFonts w:ascii="Calibri" w:eastAsia="Calibri" w:hAnsi="Calibri" w:cs="Arial"/>
        </w:rPr>
        <w:t xml:space="preserve"> </w:t>
      </w:r>
      <w:r w:rsidRPr="333850A6">
        <w:rPr>
          <w:rFonts w:ascii="Calibri" w:eastAsia="Calibri" w:hAnsi="Calibri" w:cs="Arial"/>
        </w:rPr>
        <w:t xml:space="preserve">Fisher </w:t>
      </w:r>
      <w:proofErr w:type="spellStart"/>
      <w:r w:rsidRPr="333850A6">
        <w:rPr>
          <w:rFonts w:ascii="Calibri" w:eastAsia="Calibri" w:hAnsi="Calibri" w:cs="Arial"/>
        </w:rPr>
        <w:t>NanoDrop</w:t>
      </w:r>
      <w:proofErr w:type="spellEnd"/>
      <w:r w:rsidRPr="333850A6">
        <w:rPr>
          <w:rFonts w:ascii="Calibri" w:eastAsia="Calibri" w:hAnsi="Calibri" w:cs="Arial"/>
        </w:rPr>
        <w:t xml:space="preserve"> 1000 spectrophotometer is an instrument they used</w:t>
      </w:r>
      <w:r w:rsidR="00B413ED">
        <w:rPr>
          <w:rFonts w:ascii="Calibri" w:eastAsia="Calibri" w:hAnsi="Calibri" w:cs="Arial"/>
        </w:rPr>
        <w:t xml:space="preserve"> to use</w:t>
      </w:r>
      <w:r w:rsidR="009276EF">
        <w:rPr>
          <w:rFonts w:ascii="Calibri" w:eastAsia="Calibri" w:hAnsi="Calibri" w:cs="Arial"/>
        </w:rPr>
        <w:t>,</w:t>
      </w:r>
      <w:r w:rsidRPr="333850A6">
        <w:rPr>
          <w:rFonts w:ascii="Calibri" w:eastAsia="Calibri" w:hAnsi="Calibri" w:cs="Arial"/>
        </w:rPr>
        <w:t xml:space="preserve"> but</w:t>
      </w:r>
      <w:r w:rsidR="009276EF">
        <w:rPr>
          <w:rFonts w:ascii="Calibri" w:eastAsia="Calibri" w:hAnsi="Calibri" w:cs="Arial"/>
        </w:rPr>
        <w:t xml:space="preserve"> due to outdated software</w:t>
      </w:r>
      <w:r w:rsidRPr="333850A6">
        <w:rPr>
          <w:rFonts w:ascii="Calibri" w:eastAsia="Calibri" w:hAnsi="Calibri" w:cs="Arial"/>
        </w:rPr>
        <w:t xml:space="preserve"> </w:t>
      </w:r>
      <w:r w:rsidR="00B413ED">
        <w:rPr>
          <w:rFonts w:ascii="Calibri" w:eastAsia="Calibri" w:hAnsi="Calibri" w:cs="Arial"/>
        </w:rPr>
        <w:t>that is no longer possible</w:t>
      </w:r>
      <w:r w:rsidRPr="333850A6">
        <w:rPr>
          <w:rFonts w:ascii="Calibri" w:eastAsia="Calibri" w:hAnsi="Calibri" w:cs="Arial"/>
        </w:rPr>
        <w:t xml:space="preserve">. As we also had a couple of these instruments lying around, we decided to run the pilot on </w:t>
      </w:r>
      <w:r w:rsidR="00B413ED">
        <w:rPr>
          <w:rFonts w:ascii="Calibri" w:eastAsia="Calibri" w:hAnsi="Calibri" w:cs="Arial"/>
        </w:rPr>
        <w:t>this instrument</w:t>
      </w:r>
      <w:r w:rsidRPr="333850A6">
        <w:rPr>
          <w:rFonts w:ascii="Calibri" w:eastAsia="Calibri" w:hAnsi="Calibri" w:cs="Arial"/>
        </w:rPr>
        <w:t>.</w:t>
      </w:r>
    </w:p>
    <w:p w14:paraId="4779902D" w14:textId="2E7ED293" w:rsidR="333850A6" w:rsidRDefault="333850A6" w:rsidP="333850A6"/>
    <w:p w14:paraId="5AF09743" w14:textId="0326AD18" w:rsidR="2D1CD3DC" w:rsidRPr="00817503" w:rsidRDefault="2D1CD3DC" w:rsidP="008835A5">
      <w:pPr>
        <w:pStyle w:val="Heading3"/>
      </w:pPr>
      <w:bookmarkStart w:id="4" w:name="_Toc240147569"/>
      <w:r w:rsidRPr="00817503">
        <w:t xml:space="preserve">The </w:t>
      </w:r>
      <w:proofErr w:type="spellStart"/>
      <w:r w:rsidRPr="00817503">
        <w:t>Thermo</w:t>
      </w:r>
      <w:proofErr w:type="spellEnd"/>
      <w:r w:rsidRPr="00817503">
        <w:t xml:space="preserve"> Fisher </w:t>
      </w:r>
      <w:proofErr w:type="spellStart"/>
      <w:r w:rsidRPr="00817503">
        <w:t>NanoDrop</w:t>
      </w:r>
      <w:proofErr w:type="spellEnd"/>
      <w:r w:rsidRPr="00817503">
        <w:t xml:space="preserve"> 1000 Spectrophotometer</w:t>
      </w:r>
      <w:bookmarkEnd w:id="4"/>
    </w:p>
    <w:p w14:paraId="2F24EFFD" w14:textId="02E6E6EB" w:rsidR="2D1CD3DC" w:rsidRDefault="2D1CD3DC" w:rsidP="333850A6">
      <w:r>
        <w:t xml:space="preserve">The </w:t>
      </w:r>
      <w:proofErr w:type="spellStart"/>
      <w:r>
        <w:t>NanoDrop</w:t>
      </w:r>
      <w:proofErr w:type="spellEnd"/>
      <w:r>
        <w:t xml:space="preserve"> 1000 (ND-1000) is a full-spectrum UV-Vis microvolume spectrophotometer. It was introduced in 2001 by </w:t>
      </w:r>
      <w:proofErr w:type="spellStart"/>
      <w:r>
        <w:t>NanoDrop</w:t>
      </w:r>
      <w:proofErr w:type="spellEnd"/>
      <w:r>
        <w:t xml:space="preserve"> </w:t>
      </w:r>
      <w:r w:rsidR="1EDC1C98">
        <w:t>Technologies, a</w:t>
      </w:r>
      <w:r>
        <w:t xml:space="preserve"> company later acquired by </w:t>
      </w:r>
      <w:proofErr w:type="spellStart"/>
      <w:r>
        <w:t>Thermo</w:t>
      </w:r>
      <w:proofErr w:type="spellEnd"/>
      <w:r>
        <w:t xml:space="preserve"> Fisher Scientific. Before the </w:t>
      </w:r>
      <w:proofErr w:type="spellStart"/>
      <w:r>
        <w:t>NanoDrop</w:t>
      </w:r>
      <w:proofErr w:type="spellEnd"/>
      <w:r>
        <w:t xml:space="preserve">, measuring nucleic acids required diluting concentrated samples, pipetting them into cuvettes, and running laborious multi-step protocols. The </w:t>
      </w:r>
      <w:proofErr w:type="spellStart"/>
      <w:r>
        <w:t>NanoDrop</w:t>
      </w:r>
      <w:proofErr w:type="spellEnd"/>
      <w:r>
        <w:t xml:space="preserve"> 1000 did away with all of that: a sample of just 1–2 µL is pipetted directly onto a </w:t>
      </w:r>
      <w:proofErr w:type="spellStart"/>
      <w:r>
        <w:t>fiber</w:t>
      </w:r>
      <w:proofErr w:type="spellEnd"/>
      <w:r>
        <w:t>-optic measurement surface, where it is held in place by surface tension alone. No cuvettes, no capillaries, no dilution, and a full spectrum in about ten seconds.</w:t>
      </w:r>
    </w:p>
    <w:p w14:paraId="054D5BA4" w14:textId="24B034B2" w:rsidR="2D1CD3DC" w:rsidRDefault="2D1CD3DC" w:rsidP="333850A6">
      <w:r>
        <w:t>The instrument is a full-spectrum spectrophotometer covering 220–750 nm. It uses a xenon flash lamp and a 2048-element linear silicon CCD array detector with no moving parts, giving it high reliability and a wavelength accuracy of ±1 nm. Two path lengths (</w:t>
      </w:r>
      <w:r w:rsidR="00964058">
        <w:t xml:space="preserve">2 </w:t>
      </w:r>
      <w:r>
        <w:t>mm and 0.2 mm) are used automatically within each measurement cycle, which gives the instrument an enormous dynamic range: it can measure dsDNA from a detection limit of about 2 ng/µL up to roughly 3,700 ng/µL without any dilution.</w:t>
      </w:r>
    </w:p>
    <w:p w14:paraId="6EA5687A" w14:textId="16E2512E" w:rsidR="2D1CD3DC" w:rsidRDefault="2D1CD3DC" w:rsidP="333850A6">
      <w:r>
        <w:t xml:space="preserve">In practice, the </w:t>
      </w:r>
      <w:proofErr w:type="spellStart"/>
      <w:r>
        <w:t>NanoDrop</w:t>
      </w:r>
      <w:proofErr w:type="spellEnd"/>
      <w:r>
        <w:t xml:space="preserve"> 1000 is a workhorse for routine quality checks in molecular biology. Its most common applications are quantifying nucleic acids (DNA and RNA) and assessing their purity using absorbance ratios such as A260/A280, measuring purified protein concentration (A280), running colorimetric protein assays (Bradford, BCA, Lowry), measuring fluorescent dye </w:t>
      </w:r>
      <w:r w:rsidR="00964058">
        <w:t>labelling</w:t>
      </w:r>
      <w:r>
        <w:t xml:space="preserve"> density, and general UV-</w:t>
      </w:r>
      <w:proofErr w:type="gramStart"/>
      <w:r>
        <w:t>Vis</w:t>
      </w:r>
      <w:proofErr w:type="gramEnd"/>
      <w:r>
        <w:t xml:space="preserve"> spectrophotometry. Because it needs only a microliter of sample and returns an answer in seconds, it is ideal for the fast, everyday measurements needed in both research and teaching laboratories.</w:t>
      </w:r>
    </w:p>
    <w:p w14:paraId="0045923E" w14:textId="58829A1D" w:rsidR="2D1CD3DC" w:rsidRDefault="2D1CD3DC" w:rsidP="333850A6">
      <w:r>
        <w:t xml:space="preserve">When new, the </w:t>
      </w:r>
      <w:proofErr w:type="spellStart"/>
      <w:r>
        <w:t>NanoDrop</w:t>
      </w:r>
      <w:proofErr w:type="spellEnd"/>
      <w:r>
        <w:t xml:space="preserve"> 1000 was a significant investment</w:t>
      </w:r>
      <w:r w:rsidR="205E3639">
        <w:t>,</w:t>
      </w:r>
      <w:r>
        <w:t xml:space="preserve"> it originally sold for roughly </w:t>
      </w:r>
      <w:r w:rsidR="49F51669">
        <w:t>€</w:t>
      </w:r>
      <w:r>
        <w:t>15,000</w:t>
      </w:r>
      <w:r w:rsidR="00964058">
        <w:t>-</w:t>
      </w:r>
      <w:r w:rsidR="27AF96A4">
        <w:t>€</w:t>
      </w:r>
      <w:r>
        <w:t xml:space="preserve">20,000 (an approximate figure, as official pricing is no longer published for this discontinued model). Today, second-hand units are widely available for around </w:t>
      </w:r>
      <w:r w:rsidR="252888E6">
        <w:t>€3,000</w:t>
      </w:r>
      <w:r w:rsidR="00964058">
        <w:t>-</w:t>
      </w:r>
      <w:r w:rsidR="252888E6">
        <w:t>€3,500</w:t>
      </w:r>
      <w:r>
        <w:t xml:space="preserve">, with refurbished units (often bundled with a laptop and software) ranging up to about </w:t>
      </w:r>
      <w:r w:rsidR="38D4870E">
        <w:t>€</w:t>
      </w:r>
      <w:r>
        <w:t xml:space="preserve">6,000. </w:t>
      </w:r>
    </w:p>
    <w:p w14:paraId="1DDBF1FB" w14:textId="255F3397" w:rsidR="6EF22D21" w:rsidRDefault="6EF22D21" w:rsidP="333850A6">
      <w:r>
        <w:t>The main problem is that</w:t>
      </w:r>
      <w:r w:rsidR="2D1CD3DC">
        <w:t xml:space="preserve"> </w:t>
      </w:r>
      <w:r w:rsidR="6D30838D">
        <w:t>t</w:t>
      </w:r>
      <w:r w:rsidR="2D1CD3DC">
        <w:t xml:space="preserve">he </w:t>
      </w:r>
      <w:proofErr w:type="spellStart"/>
      <w:r w:rsidR="2D1CD3DC">
        <w:t>NanoDrop</w:t>
      </w:r>
      <w:proofErr w:type="spellEnd"/>
      <w:r w:rsidR="2D1CD3DC">
        <w:t xml:space="preserve"> 1000 is controlled from a Windows PC through a USB connection, using the dedicated "</w:t>
      </w:r>
      <w:proofErr w:type="spellStart"/>
      <w:r w:rsidR="2D1CD3DC">
        <w:t>NanoDrop</w:t>
      </w:r>
      <w:proofErr w:type="spellEnd"/>
      <w:r w:rsidR="2D1CD3DC">
        <w:t xml:space="preserve"> 1000 Operating Software" (version 3.8.1, last released in June 2011). The software is free to download from </w:t>
      </w:r>
      <w:proofErr w:type="spellStart"/>
      <w:r w:rsidR="2D1CD3DC">
        <w:t>Thermo</w:t>
      </w:r>
      <w:proofErr w:type="spellEnd"/>
      <w:r w:rsidR="2D1CD3DC">
        <w:t xml:space="preserve"> Fisher, but it requires registration. Critically, the manufacturer only supports the software on older versions of Windows: officially, it runs on </w:t>
      </w:r>
      <w:r w:rsidR="2D1CD3DC">
        <w:lastRenderedPageBreak/>
        <w:t>Windows 7 Professional (32- and 64-bit), Windows Vista (32-bit), and Windows XP (32-bit). There is no support for modern versions such as Windows 10 or Windows 11</w:t>
      </w:r>
      <w:r w:rsidR="771CC14D">
        <w:t>,</w:t>
      </w:r>
      <w:r w:rsidR="2D1CD3DC">
        <w:t xml:space="preserve"> precisely the kind of "legacy" situation described in the introduction. The hardware still works, but the software that controls it is effectively stranded on outdated operating systems.</w:t>
      </w:r>
    </w:p>
    <w:p w14:paraId="61BE7A8E" w14:textId="7A8F7D46" w:rsidR="4D344A1F" w:rsidRDefault="42B4D05C" w:rsidP="333850A6">
      <w:r>
        <w:t>And</w:t>
      </w:r>
      <w:r w:rsidR="00BB0535">
        <w:t xml:space="preserve"> </w:t>
      </w:r>
      <w:r>
        <w:t>t</w:t>
      </w:r>
      <w:r w:rsidR="00BB0535">
        <w:t xml:space="preserve">his is exactly why we chose the </w:t>
      </w:r>
      <w:proofErr w:type="spellStart"/>
      <w:r w:rsidR="00BB0535">
        <w:t>NanoDrop</w:t>
      </w:r>
      <w:proofErr w:type="spellEnd"/>
      <w:r w:rsidR="00BB0535">
        <w:t xml:space="preserve"> 1000 for this project. The instrument is a perfect candidate for reverse engineering: it is well documented, communicates with the computer over a simple USB connection, and its hardware is still fully functional. Our goal is to reverse-engineer the communication protocol and write our own open-source Python software to control the instrument, so that it can be used on any modern machine</w:t>
      </w:r>
      <w:r w:rsidR="67954722">
        <w:t xml:space="preserve">, </w:t>
      </w:r>
      <w:r w:rsidR="00BB0535">
        <w:t>Windows, macOS, or Linux</w:t>
      </w:r>
      <w:r w:rsidR="3871FB73">
        <w:t xml:space="preserve">, </w:t>
      </w:r>
      <w:r w:rsidR="00BB0535">
        <w:t>without depending on the vendor's obsolete software. In doing so, we aim to turn a "legacy" instrument that was headed for the scrap heap into a fully usable, open piece of laboratory equipment.</w:t>
      </w:r>
    </w:p>
    <w:p w14:paraId="615B85D3" w14:textId="40EB1E4C" w:rsidR="00964058" w:rsidRDefault="00964058" w:rsidP="333850A6">
      <w:r>
        <w:t xml:space="preserve">To put the problem in financial terms, consider a simple imaginary scenario. Suppose a university bought ten </w:t>
      </w:r>
      <w:proofErr w:type="spellStart"/>
      <w:r>
        <w:t>NanoDrop</w:t>
      </w:r>
      <w:proofErr w:type="spellEnd"/>
      <w:r>
        <w:t xml:space="preserve"> 1000 instruments three years after the model launched in 2001, so in 2004, at roughly €20,000 each. That was a €200,000 investment in 2004. </w:t>
      </w:r>
      <w:r w:rsidRPr="0019474A">
        <w:t>Equipment like this is normally written off over ten years, so the instruments were fully depreciated by 2014. The hardware runs much longer than that. In practice a spectrophotometer of this kind lasts twenty years or more. This is where the real value sits: once the instruments are paid off, they keep measuring at no extra cost for another decade. The end of software support takes that value away.</w:t>
      </w:r>
      <w:r>
        <w:t xml:space="preserve"> The final software update for the </w:t>
      </w:r>
      <w:proofErr w:type="spellStart"/>
      <w:r>
        <w:t>NanoDrop</w:t>
      </w:r>
      <w:proofErr w:type="spellEnd"/>
      <w:r>
        <w:t xml:space="preserve"> 1000 was released in June 2011, and from the release of Windows 8 in October 2012 the device could no longer reliably communicate with modern operating systems. In other words, only seven to eight years after purchase, an investment of €200,000 (in 2004) could no longer be used, not because the hardware had failed, but solely because the vendor had stopped supporting the software.</w:t>
      </w:r>
    </w:p>
    <w:p w14:paraId="62DABE0F" w14:textId="504AE54C" w:rsidR="02EE83F6" w:rsidRDefault="02EE83F6">
      <w:r>
        <w:t xml:space="preserve">To </w:t>
      </w:r>
      <w:r w:rsidR="00964058">
        <w:t>connect</w:t>
      </w:r>
      <w:r>
        <w:t xml:space="preserve"> our instrument to the wider world of automated laboratories, we build on </w:t>
      </w:r>
      <w:proofErr w:type="spellStart"/>
      <w:r>
        <w:t>PyLabRobot</w:t>
      </w:r>
      <w:proofErr w:type="spellEnd"/>
      <w:r>
        <w:t xml:space="preserve">. </w:t>
      </w:r>
      <w:proofErr w:type="spellStart"/>
      <w:r>
        <w:t>PyLabRobot</w:t>
      </w:r>
      <w:proofErr w:type="spellEnd"/>
      <w:r>
        <w:t xml:space="preserve"> is an open-source, pure Python Software Development Kit (SDK) for automated and autonomous laboratories. It is hardware- and operating-system-agnostic, meaning it provides a single, universal Python interface to control many different laboratory robots and accessories, regardless of the computer or operating system they run on. Instead of each instrument being locked to its own proprietary software, </w:t>
      </w:r>
      <w:proofErr w:type="spellStart"/>
      <w:r>
        <w:t>PyLabRobot</w:t>
      </w:r>
      <w:proofErr w:type="spellEnd"/>
      <w:r>
        <w:t xml:space="preserve"> lets researchers control and orchestrate a whole suite of instruments from one place, which is exactly what is needed for the self-driving laboratories described in the introduction. By integrating the </w:t>
      </w:r>
      <w:proofErr w:type="spellStart"/>
      <w:r>
        <w:t>NanoDrop</w:t>
      </w:r>
      <w:proofErr w:type="spellEnd"/>
      <w:r>
        <w:t xml:space="preserve"> 1000 into the </w:t>
      </w:r>
      <w:proofErr w:type="spellStart"/>
      <w:r>
        <w:t>PyLabRobot</w:t>
      </w:r>
      <w:proofErr w:type="spellEnd"/>
      <w:r>
        <w:t xml:space="preserve"> ecosystem, we aim to make our reverse-engineered control software available to everyone, so that anyone, anywhere, can plug in a </w:t>
      </w:r>
      <w:proofErr w:type="spellStart"/>
      <w:r>
        <w:t>NanoDrop</w:t>
      </w:r>
      <w:proofErr w:type="spellEnd"/>
      <w:r>
        <w:t xml:space="preserve"> and use it as part of their own automated lab.</w:t>
      </w:r>
    </w:p>
    <w:p w14:paraId="6EAF73A5" w14:textId="77777777" w:rsidR="0097165F" w:rsidRDefault="3414F42A" w:rsidP="0097165F">
      <w:pPr>
        <w:pStyle w:val="Subtitle"/>
        <w:keepNext/>
      </w:pPr>
      <w:r>
        <w:rPr>
          <w:noProof/>
        </w:rPr>
        <w:lastRenderedPageBreak/>
        <w:drawing>
          <wp:inline distT="0" distB="0" distL="0" distR="0" wp14:anchorId="031D0E5B" wp14:editId="4266C635">
            <wp:extent cx="5762625" cy="2924175"/>
            <wp:effectExtent l="0" t="0" r="0" b="0"/>
            <wp:docPr id="996584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84628" name="Picture 996584628"/>
                    <pic:cNvPicPr/>
                  </pic:nvPicPr>
                  <pic:blipFill>
                    <a:blip r:embed="rId11">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14:paraId="5BF46CE9" w14:textId="45DF2AC6" w:rsidR="0097165F" w:rsidRDefault="0097165F" w:rsidP="0097165F">
      <w:pPr>
        <w:pStyle w:val="Caption"/>
      </w:pPr>
      <w:r>
        <w:t xml:space="preserve">Figure </w:t>
      </w:r>
      <w:fldSimple w:instr=" SEQ Figure \* ARABIC ">
        <w:r w:rsidR="001A455E">
          <w:rPr>
            <w:noProof/>
          </w:rPr>
          <w:t>1</w:t>
        </w:r>
      </w:fldSimple>
      <w:r>
        <w:t xml:space="preserve">: </w:t>
      </w:r>
      <w:r w:rsidRPr="00B232E0">
        <w:t xml:space="preserve">The </w:t>
      </w:r>
      <w:proofErr w:type="spellStart"/>
      <w:r w:rsidRPr="00B232E0">
        <w:t>Thermo</w:t>
      </w:r>
      <w:proofErr w:type="spellEnd"/>
      <w:r w:rsidRPr="00B232E0">
        <w:t xml:space="preserve"> Fisher </w:t>
      </w:r>
      <w:proofErr w:type="spellStart"/>
      <w:r w:rsidRPr="00B232E0">
        <w:t>NanoDrop</w:t>
      </w:r>
      <w:proofErr w:type="spellEnd"/>
      <w:r w:rsidRPr="00B232E0">
        <w:t xml:space="preserve"> 1000, and the highlight of its detection zone.</w:t>
      </w:r>
    </w:p>
    <w:p w14:paraId="75C38303" w14:textId="49FED011" w:rsidR="045279A0" w:rsidRDefault="3CDA5D33" w:rsidP="00964058">
      <w:pPr>
        <w:pStyle w:val="Subtitle"/>
      </w:pPr>
      <w:r>
        <w:t xml:space="preserve"> </w:t>
      </w:r>
    </w:p>
    <w:p w14:paraId="07E4BA16" w14:textId="58BB4FDB" w:rsidR="004A2709" w:rsidRDefault="004A2709" w:rsidP="00554F46">
      <w:pPr>
        <w:pStyle w:val="Heading3"/>
      </w:pPr>
      <w:bookmarkStart w:id="5" w:name="_Toc240147570"/>
      <w:r w:rsidRPr="004A2709">
        <w:t>Reverse Engineering the Black Box</w:t>
      </w:r>
      <w:bookmarkEnd w:id="5"/>
    </w:p>
    <w:p w14:paraId="366CDA5E" w14:textId="4F810048" w:rsidR="0087372D" w:rsidRPr="0087372D" w:rsidRDefault="49442FC1" w:rsidP="0087372D">
      <w:r>
        <w:t>A standard way to reverse engineer the communication protocol of an instrument is by</w:t>
      </w:r>
      <w:r w:rsidR="6AB37010">
        <w:t xml:space="preserve"> observing the external USB traffic (black-box reverse engineering).</w:t>
      </w:r>
      <w:r w:rsidR="33B7BFCE">
        <w:t xml:space="preserve"> </w:t>
      </w:r>
      <w:r w:rsidR="6AB37010">
        <w:t xml:space="preserve">It is not a simple task, however, as the </w:t>
      </w:r>
      <w:r w:rsidR="33B7BFCE">
        <w:t xml:space="preserve">proprietary software </w:t>
      </w:r>
      <w:r w:rsidR="6AB37010">
        <w:t xml:space="preserve">usually </w:t>
      </w:r>
      <w:r w:rsidR="775059EA">
        <w:t xml:space="preserve">uses custom names for protocols and probably uses different languages than Python. </w:t>
      </w:r>
      <w:r w:rsidR="36A8C9D5">
        <w:t xml:space="preserve">One aspect that we can take full advantage of, however, is the fact that serial </w:t>
      </w:r>
      <w:r w:rsidR="3A8CF867">
        <w:t>traffic</w:t>
      </w:r>
      <w:r w:rsidR="36A8C9D5">
        <w:t xml:space="preserve"> (what the USB device and your computer use to communicate), is </w:t>
      </w:r>
      <w:r w:rsidR="485DE332">
        <w:t xml:space="preserve">completely free. We are free to send arbitrary commands over serial to anything we plug into our computer, and if those “arbitrarily chosen” bits happen to activate a command </w:t>
      </w:r>
      <w:r w:rsidR="5298E416">
        <w:t xml:space="preserve">on our </w:t>
      </w:r>
      <w:r w:rsidR="0C624288">
        <w:t>USB</w:t>
      </w:r>
      <w:r w:rsidR="5298E416">
        <w:t xml:space="preserve"> device, be it proprietary or not, it is fine to repeat this however we want. This </w:t>
      </w:r>
      <w:r w:rsidR="222A3386">
        <w:t>is the basis for reverse engineering</w:t>
      </w:r>
      <w:r w:rsidR="00964058">
        <w:t>,</w:t>
      </w:r>
      <w:r w:rsidR="0087372D">
        <w:fldChar w:fldCharType="begin"/>
      </w:r>
      <w:r w:rsidR="00351A2A">
        <w:instrText xml:space="preserve"> ADDIN ZOTERO_ITEM CSL_CITATION {"citationID":"lzKxURfh","properties":{"unsorted":false,"formattedCitation":"\\super 5\\nosupersub{}","plainCitation":"5","noteIndex":0},"citationItems":[{"id":275,"uris":["http://zotero.org/users/20008937/items/KJC7EJZ2"],"itemData":{"id":275,"type":"entry-encyclopedia","abstract":"Reverse engineering (also known as backwards engineering or back engineering) is a process or method through which one attempts to understand through deductive reasoning how a previously made device, process, system, or piece of software accomplishes a task with very little (if any) insight into exactly how it does so. Depending on the system under consideration and the technologies employed, the knowledge gained during reverse engineering can help with repurposing obsolete objects, doing security analysis, or learning how something works.\nAlthough the process is specific to the object on which it is being performed, all reverse engineering processes consist of three basic steps: information extraction, modeling, and review. Information extraction is the practice of gathering all relevant information for performing the operation. Modeling is the practice of combining the gathered information into an abstract model, which can be used as a guide for designing the new object or system. Review is the testing of the model to ensure the validity of the chosen abstract. Reverse engineering is applicable in the fields of computer engineering, mechanical engineering, design, electrical and electronic engineering, civil engineering, nuclear engineering, aerospace engineering, software engineering, chemical engineering, systems biology and more.","container-title":"Wikipedia","language":"en","license":"Creative Commons Attribution-ShareAlike License","note":"Page Version ID: 1365543780","source":"Wikipedia","title":"Reverse engineering","URL":"https://en.wikipedia.org/w/index.php?title=Reverse_engineering&amp;oldid=1365543780","accessed":{"date-parts":[["2026",9,7]]},"issued":{"date-parts":[["2026",7,23]]}}}],"schema":"https://github.com/citation-style-language/schema/raw/master/csl-citation.json"} </w:instrText>
      </w:r>
      <w:r w:rsidR="0087372D">
        <w:fldChar w:fldCharType="separate"/>
      </w:r>
      <w:r w:rsidR="00351A2A" w:rsidRPr="00351A2A">
        <w:rPr>
          <w:rFonts w:ascii="Calibri" w:hAnsi="Calibri" w:cs="Calibri"/>
          <w:kern w:val="0"/>
          <w:vertAlign w:val="superscript"/>
        </w:rPr>
        <w:t>5</w:t>
      </w:r>
      <w:r w:rsidR="0087372D">
        <w:fldChar w:fldCharType="end"/>
      </w:r>
      <w:r w:rsidR="209FDA5E">
        <w:t xml:space="preserve"> where we identify commands necessary to </w:t>
      </w:r>
      <w:r w:rsidR="5B95D99C">
        <w:t xml:space="preserve">operate the USB device, write a program to do it for us, and ultimately create a program similar to </w:t>
      </w:r>
      <w:r w:rsidR="1437CDC8">
        <w:t>the proprietary software, albeit in Python and open-source.</w:t>
      </w:r>
    </w:p>
    <w:p w14:paraId="6CC38866" w14:textId="22F49769" w:rsidR="004A2709" w:rsidRDefault="004A2709" w:rsidP="004A2709">
      <w:r>
        <w:t xml:space="preserve">The internal optical </w:t>
      </w:r>
      <w:r w:rsidR="6E14CB6C">
        <w:t>component</w:t>
      </w:r>
      <w:r>
        <w:t xml:space="preserve"> is a modified Ocean Optics USB2000 spectrometer</w:t>
      </w:r>
      <w:r w:rsidR="324C9646">
        <w:t xml:space="preserve">, as discovered earlier by </w:t>
      </w:r>
      <w:r w:rsidR="5653CCFC">
        <w:t>a teardown</w:t>
      </w:r>
      <w:r w:rsidR="00964058">
        <w:t>.</w:t>
      </w:r>
      <w:r>
        <w:fldChar w:fldCharType="begin"/>
      </w:r>
      <w:r w:rsidR="00351A2A">
        <w:instrText xml:space="preserve"> ADDIN ZOTERO_ITEM CSL_CITATION {"citationID":"rH2QHysp","properties":{"unsorted":false,"formattedCitation":"\\super 6\\nosupersub{}","plainCitation":"6","noteIndex":0},"citationItems":[{"id":278,"uris":["http://zotero.org/users/20008937/items/B2FX5V6J"],"itemData":{"id":278,"type":"motion_picture","abstract":"PCB designed 2004, light source 2006, last calibrate 2011\nSW for Nanodrop runs on XP win7 vista and was easy to get,\nSpectrometer unit is USB2000 from Ocean Optics sw is not available,","dimensions":"26:22","source":"YouTube","title":"Nanodrop SpectroPhotoMeter ND-1000 2006 test teardown","URL":"https://www.youtube.com/watch?v=2F05fXeli7M","author":[{"literal":"Thomas Scherrer OZ2CPU Teardown"}],"accessed":{"date-parts":[["2026",9,7]]},"issued":{"date-parts":[["2024",7,13]]}}}],"schema":"https://github.com/citation-style-language/schema/raw/master/csl-citation.json"} </w:instrText>
      </w:r>
      <w:r>
        <w:fldChar w:fldCharType="separate"/>
      </w:r>
      <w:r w:rsidR="00351A2A" w:rsidRPr="00351A2A">
        <w:rPr>
          <w:rFonts w:ascii="Calibri" w:hAnsi="Calibri" w:cs="Calibri"/>
          <w:kern w:val="0"/>
          <w:vertAlign w:val="superscript"/>
        </w:rPr>
        <w:t>6</w:t>
      </w:r>
      <w:r>
        <w:fldChar w:fldCharType="end"/>
      </w:r>
      <w:r>
        <w:t xml:space="preserve"> </w:t>
      </w:r>
      <w:r w:rsidR="07CF9E87">
        <w:t xml:space="preserve">This removes a massive wall for </w:t>
      </w:r>
      <w:r w:rsidR="638990BF">
        <w:t>open-source</w:t>
      </w:r>
      <w:r w:rsidR="07CF9E87">
        <w:t xml:space="preserve"> programming, as the </w:t>
      </w:r>
      <w:r w:rsidR="6E14CB6C">
        <w:t xml:space="preserve">Ocean Optics component has regular documentation. The only remaining unknown </w:t>
      </w:r>
      <w:r w:rsidR="577CBCCA">
        <w:t>is</w:t>
      </w:r>
      <w:r w:rsidR="6E14CB6C">
        <w:t xml:space="preserve"> how </w:t>
      </w:r>
      <w:proofErr w:type="spellStart"/>
      <w:r w:rsidR="6E14CB6C">
        <w:t>Thermo</w:t>
      </w:r>
      <w:proofErr w:type="spellEnd"/>
      <w:r w:rsidR="00786C0A">
        <w:t xml:space="preserve"> </w:t>
      </w:r>
      <w:r w:rsidR="6E14CB6C">
        <w:t xml:space="preserve">Fisher </w:t>
      </w:r>
      <w:r w:rsidR="0286D57D">
        <w:t xml:space="preserve">integrated it into their protocol </w:t>
      </w:r>
      <w:r w:rsidR="615C73EE">
        <w:t>and if they use any proprietary components, which we lack documentation of. By anal</w:t>
      </w:r>
      <w:r w:rsidR="3A8CF867">
        <w:t>ys</w:t>
      </w:r>
      <w:r w:rsidR="615C73EE">
        <w:t xml:space="preserve">ing USB packet captures via Wireshark </w:t>
      </w:r>
      <w:r w:rsidR="230D3D95">
        <w:t xml:space="preserve">(a software that lets you see the USB communication) </w:t>
      </w:r>
      <w:r w:rsidR="615C73EE">
        <w:t xml:space="preserve">and cross-referencing OEM data sheets, it </w:t>
      </w:r>
      <w:r w:rsidR="47BD486C">
        <w:t>is</w:t>
      </w:r>
      <w:r w:rsidR="615C73EE">
        <w:t xml:space="preserve"> possible to crack the undocumented communication protocol</w:t>
      </w:r>
      <w:r w:rsidR="47BD486C">
        <w:t xml:space="preserve"> and write a custom Python script emulating </w:t>
      </w:r>
      <w:r w:rsidR="349C96D7">
        <w:t>the necessary commands</w:t>
      </w:r>
      <w:r w:rsidR="615C73EE">
        <w:t>.</w:t>
      </w:r>
    </w:p>
    <w:p w14:paraId="6F7FD1B2" w14:textId="6711249A" w:rsidR="00F00046" w:rsidRDefault="5D30E906" w:rsidP="004A2709">
      <w:r>
        <w:t xml:space="preserve">Once the necessary commands are </w:t>
      </w:r>
      <w:r w:rsidR="3A464588">
        <w:t xml:space="preserve">reverse engineered, the remaining </w:t>
      </w:r>
      <w:r w:rsidR="5981D863">
        <w:t>thing to do would be to create protocols. This is the automatic application of the commands, such as: clamp down</w:t>
      </w:r>
      <w:r w:rsidR="5AC35089">
        <w:t xml:space="preserve"> the illumination block (Figure 1)</w:t>
      </w:r>
      <w:r w:rsidR="5981D863">
        <w:t>, turn the light on, measure, read data</w:t>
      </w:r>
      <w:r w:rsidR="0DF3FC61">
        <w:t xml:space="preserve">, together with the follow-up of the data. This includes the cleaning, and the algorithms to </w:t>
      </w:r>
      <w:r w:rsidR="1FD47DDF">
        <w:t>transform the data from a spectrum to</w:t>
      </w:r>
      <w:r w:rsidR="4EB0AE78">
        <w:t>,</w:t>
      </w:r>
      <w:r w:rsidR="7CB0C3CC">
        <w:t xml:space="preserve"> for instance</w:t>
      </w:r>
      <w:r w:rsidR="4EB0AE78">
        <w:t>,</w:t>
      </w:r>
      <w:r w:rsidR="7CB0C3CC">
        <w:t xml:space="preserve"> a DNA or protein concentration.</w:t>
      </w:r>
    </w:p>
    <w:p w14:paraId="057E56B6" w14:textId="77777777" w:rsidR="00482C43" w:rsidRDefault="00482C43">
      <w:pPr>
        <w:rPr>
          <w:rFonts w:asciiTheme="majorHAnsi" w:eastAsiaTheme="majorEastAsia" w:hAnsiTheme="majorHAnsi" w:cstheme="majorBidi"/>
          <w:b/>
          <w:bCs/>
          <w:color w:val="525252" w:themeColor="accent3" w:themeShade="80"/>
          <w:sz w:val="32"/>
          <w:szCs w:val="32"/>
        </w:rPr>
      </w:pPr>
      <w:r>
        <w:rPr>
          <w:b/>
          <w:bCs/>
        </w:rPr>
        <w:br w:type="page"/>
      </w:r>
    </w:p>
    <w:p w14:paraId="191825F2" w14:textId="36CCA34E" w:rsidR="00192142" w:rsidRDefault="00192142" w:rsidP="00BD4BD1">
      <w:pPr>
        <w:pStyle w:val="Heading2"/>
        <w:rPr>
          <w:b/>
          <w:bCs/>
        </w:rPr>
      </w:pPr>
      <w:bookmarkStart w:id="6" w:name="_Toc240147571"/>
      <w:r>
        <w:rPr>
          <w:b/>
          <w:bCs/>
        </w:rPr>
        <w:lastRenderedPageBreak/>
        <w:t>Materials and Methods</w:t>
      </w:r>
      <w:bookmarkEnd w:id="6"/>
    </w:p>
    <w:p w14:paraId="4E79F8A9" w14:textId="62FA13B0" w:rsidR="00192142" w:rsidRDefault="00101AB1" w:rsidP="00101AB1">
      <w:pPr>
        <w:pStyle w:val="Heading3"/>
      </w:pPr>
      <w:bookmarkStart w:id="7" w:name="_Toc240147572"/>
      <w:r>
        <w:t>Hardware</w:t>
      </w:r>
      <w:bookmarkEnd w:id="7"/>
    </w:p>
    <w:p w14:paraId="52D25A5C" w14:textId="172E8275" w:rsidR="00101AB1" w:rsidRPr="00101AB1" w:rsidRDefault="1B2AA1DD" w:rsidP="00101AB1">
      <w:r>
        <w:t xml:space="preserve">When identifying proprietary </w:t>
      </w:r>
      <w:r w:rsidR="42B8CA70">
        <w:t>protocols,</w:t>
      </w:r>
      <w:r>
        <w:t xml:space="preserve"> it is necessary to </w:t>
      </w:r>
      <w:r w:rsidR="02295E33">
        <w:t xml:space="preserve">operate the device using regular means, therefore for this project it was not only needed to use the </w:t>
      </w:r>
      <w:proofErr w:type="spellStart"/>
      <w:r w:rsidR="02295E33">
        <w:t>NanoDrop</w:t>
      </w:r>
      <w:proofErr w:type="spellEnd"/>
      <w:r w:rsidR="02295E33">
        <w:t xml:space="preserve"> 1000, but also a working computer on Windows 7 was used. </w:t>
      </w:r>
      <w:r w:rsidR="08E3B031">
        <w:t xml:space="preserve">To identify bits sent over serial it was first attempted to use the </w:t>
      </w:r>
      <w:r w:rsidR="50889B7A">
        <w:t>B</w:t>
      </w:r>
      <w:r w:rsidR="08E3B031">
        <w:t xml:space="preserve">eagle </w:t>
      </w:r>
      <w:r w:rsidR="50889B7A">
        <w:t>USB 12 protocol analyser</w:t>
      </w:r>
      <w:r w:rsidR="60B4E4B8">
        <w:t>.</w:t>
      </w:r>
      <w:r w:rsidR="00C421DB">
        <w:fldChar w:fldCharType="begin"/>
      </w:r>
      <w:r w:rsidR="00351A2A">
        <w:instrText xml:space="preserve"> ADDIN ZOTERO_ITEM CSL_CITATION {"citationID":"P02AVXJX","properties":{"unsorted":false,"formattedCitation":"\\super 7\\nosupersub{}","plainCitation":"7","noteIndex":0},"citationItems":[{"id":285,"uris":["http://zotero.org/users/20008937/items/VHR8JZCE"],"itemData":{"id":285,"type":"webpage","abstract":"Beagle USB 12 Protocol Analyzer is a non-intrusive full and low speed USB protocol analyzer that includes real-time USB descriptor parsing.","container-title":"Total Phase","language":"en-US","title":"Beagle USB 12 Protocol Analyzer","URL":"https://www.totalphase.com/products/beagle-usb12/","accessed":{"date-parts":[["2026",9,8]]}}}],"schema":"https://github.com/citation-style-language/schema/raw/master/csl-citation.json"} </w:instrText>
      </w:r>
      <w:r w:rsidR="00C421DB">
        <w:fldChar w:fldCharType="separate"/>
      </w:r>
      <w:r w:rsidR="00351A2A" w:rsidRPr="00351A2A">
        <w:rPr>
          <w:rFonts w:ascii="Calibri" w:hAnsi="Calibri" w:cs="Calibri"/>
          <w:kern w:val="0"/>
          <w:vertAlign w:val="superscript"/>
        </w:rPr>
        <w:t>7</w:t>
      </w:r>
      <w:r w:rsidR="00C421DB">
        <w:fldChar w:fldCharType="end"/>
      </w:r>
      <w:r w:rsidR="4B9614B6">
        <w:t xml:space="preserve"> This is a </w:t>
      </w:r>
      <w:r w:rsidR="613E0038">
        <w:t xml:space="preserve">non-intrusive </w:t>
      </w:r>
      <w:r w:rsidR="4B9614B6">
        <w:t xml:space="preserve">hardware </w:t>
      </w:r>
      <w:r w:rsidR="613E0038">
        <w:t>analyser, which captures packet data sent over USB. This device is perfect, as it allows full reading of all packets sent</w:t>
      </w:r>
      <w:r w:rsidR="746FDD73">
        <w:t xml:space="preserve"> via a second computer which is not running on Windows 7, while the test device can run the </w:t>
      </w:r>
      <w:proofErr w:type="spellStart"/>
      <w:r w:rsidR="746FDD73">
        <w:t>Thermo</w:t>
      </w:r>
      <w:proofErr w:type="spellEnd"/>
      <w:r w:rsidR="2F7AB795">
        <w:t xml:space="preserve"> </w:t>
      </w:r>
      <w:r w:rsidR="746FDD73">
        <w:t>Fisher program on native Windows 7.</w:t>
      </w:r>
      <w:r w:rsidR="0D8A4D69">
        <w:t xml:space="preserve"> However, the sheer amount of packets was immense, therefore it was opted to switch over to Wireshark software later</w:t>
      </w:r>
      <w:r w:rsidR="60B4E4B8">
        <w:t>.</w:t>
      </w:r>
      <w:r w:rsidR="00C421DB">
        <w:fldChar w:fldCharType="begin"/>
      </w:r>
      <w:r w:rsidR="00351A2A">
        <w:instrText xml:space="preserve"> ADDIN ZOTERO_ITEM CSL_CITATION {"citationID":"TFjsAzjk","properties":{"unsorted":false,"formattedCitation":"\\super 8\\nosupersub{}","plainCitation":"8","noteIndex":0},"citationItems":[{"id":287,"uris":["http://zotero.org/users/20008937/items/WFDVFW5G"],"itemData":{"id":287,"type":"webpage","abstract":"Wireshark: The world's most popular network protocol analyzer","container-title":"Wireshark","language":"en","title":"Wireshark • Go Deep","URL":"https://www.wireshark.org/","accessed":{"date-parts":[["2026",9,8]]}}}],"schema":"https://github.com/citation-style-language/schema/raw/master/csl-citation.json"} </w:instrText>
      </w:r>
      <w:r w:rsidR="00C421DB">
        <w:fldChar w:fldCharType="separate"/>
      </w:r>
      <w:r w:rsidR="00351A2A" w:rsidRPr="00351A2A">
        <w:rPr>
          <w:rFonts w:ascii="Calibri" w:hAnsi="Calibri" w:cs="Calibri"/>
          <w:kern w:val="0"/>
          <w:vertAlign w:val="superscript"/>
        </w:rPr>
        <w:t>8</w:t>
      </w:r>
      <w:r w:rsidR="00C421DB">
        <w:fldChar w:fldCharType="end"/>
      </w:r>
    </w:p>
    <w:p w14:paraId="538D06EC" w14:textId="383C953E" w:rsidR="00101AB1" w:rsidRDefault="00101AB1" w:rsidP="00101AB1">
      <w:pPr>
        <w:pStyle w:val="Heading3"/>
      </w:pPr>
      <w:bookmarkStart w:id="8" w:name="_Toc240147573"/>
      <w:r>
        <w:t>Software</w:t>
      </w:r>
      <w:bookmarkEnd w:id="8"/>
    </w:p>
    <w:p w14:paraId="5C6F176B" w14:textId="77777777" w:rsidR="0071128B" w:rsidRDefault="0071128B" w:rsidP="0071128B">
      <w:r>
        <w:t xml:space="preserve">As mentioned above, the original software was required. Luckily this software is free to download from the </w:t>
      </w:r>
      <w:proofErr w:type="spellStart"/>
      <w:r>
        <w:t>Thermo</w:t>
      </w:r>
      <w:proofErr w:type="spellEnd"/>
      <w:r>
        <w:t xml:space="preserve"> Fisher website, and since we already own an original key, the software was operable. With some extra steps it was also possible to run the original software on later versions of Windows, however this still requires an original key, whereas second-hand devices, or some with simply “lost to time” keys will not be operable this way.</w:t>
      </w:r>
    </w:p>
    <w:p w14:paraId="2CE25A42" w14:textId="2DBC4A13" w:rsidR="0071128B" w:rsidRDefault="0071128B" w:rsidP="0071128B">
      <w:r>
        <w:t>The Beagle has its own software</w:t>
      </w:r>
      <w:r w:rsidR="006E5998">
        <w:t xml:space="preserve"> downloadable for </w:t>
      </w:r>
      <w:proofErr w:type="gramStart"/>
      <w:r w:rsidR="006E5998">
        <w:t>free</w:t>
      </w:r>
      <w:r w:rsidR="00126119">
        <w:t>,</w:t>
      </w:r>
      <w:proofErr w:type="gramEnd"/>
      <w:r w:rsidR="00126119">
        <w:t xml:space="preserve"> it is required to operate the Beagle to obtain</w:t>
      </w:r>
      <w:r w:rsidR="009F5037">
        <w:t xml:space="preserve"> the USB data information</w:t>
      </w:r>
      <w:r w:rsidR="00E558BA">
        <w:t>.</w:t>
      </w:r>
      <w:r w:rsidR="000C54EC">
        <w:t xml:space="preserve"> The alternative, Wireshark, is also available for free</w:t>
      </w:r>
      <w:r w:rsidR="00CE6D6C">
        <w:t>, and can be used natively on Windows without any additional hardware requirements.</w:t>
      </w:r>
    </w:p>
    <w:p w14:paraId="5296B0B7" w14:textId="6DF341C7" w:rsidR="000205B9" w:rsidRDefault="6D0A9B23" w:rsidP="0071128B">
      <w:r>
        <w:t xml:space="preserve">Most devices need a driver; this software </w:t>
      </w:r>
      <w:r w:rsidR="3622CE4E">
        <w:t xml:space="preserve">bridges the communication between the device and the </w:t>
      </w:r>
      <w:r w:rsidR="22A2F34D">
        <w:t>operating system</w:t>
      </w:r>
      <w:r w:rsidR="442ADB5B">
        <w:t xml:space="preserve">. The </w:t>
      </w:r>
      <w:proofErr w:type="spellStart"/>
      <w:r w:rsidR="442ADB5B">
        <w:t>NanoDrop</w:t>
      </w:r>
      <w:proofErr w:type="spellEnd"/>
      <w:r w:rsidR="442ADB5B">
        <w:t xml:space="preserve"> has its own drivers which come installed with the software, </w:t>
      </w:r>
      <w:r w:rsidR="23172BDA">
        <w:t>however,</w:t>
      </w:r>
      <w:r w:rsidR="442ADB5B">
        <w:t xml:space="preserve"> to use the device over Python it is necessary to </w:t>
      </w:r>
      <w:r w:rsidR="31E3D26E">
        <w:t xml:space="preserve">install </w:t>
      </w:r>
      <w:r w:rsidR="289173B8">
        <w:t xml:space="preserve">libusb-win32, which is a driver that the </w:t>
      </w:r>
      <w:proofErr w:type="spellStart"/>
      <w:r w:rsidR="289173B8">
        <w:t>PyUSB</w:t>
      </w:r>
      <w:proofErr w:type="spellEnd"/>
      <w:r w:rsidR="289173B8">
        <w:t xml:space="preserve"> library recognizes. This can be achieved by using the free-to-download program Zadig, </w:t>
      </w:r>
      <w:r w:rsidR="5A28A35E">
        <w:t>which easily swaps the driver. No</w:t>
      </w:r>
      <w:r w:rsidR="00C351B9">
        <w:t>t to worry about losing the original functionality</w:t>
      </w:r>
      <w:r w:rsidR="5A28A35E">
        <w:t>, as the driver can be swapped back to the original if required via the native Windows driver installations.</w:t>
      </w:r>
    </w:p>
    <w:p w14:paraId="611B043C" w14:textId="5AF8C531" w:rsidR="0068098E" w:rsidRPr="00420E8B" w:rsidRDefault="0068098E" w:rsidP="0068098E">
      <w:pPr>
        <w:pStyle w:val="Heading3"/>
      </w:pPr>
      <w:bookmarkStart w:id="9" w:name="_Toc240147574"/>
      <w:r>
        <w:t>Pipeline</w:t>
      </w:r>
      <w:bookmarkEnd w:id="9"/>
    </w:p>
    <w:p w14:paraId="2B045E7E" w14:textId="09F22CFF" w:rsidR="00DB1095" w:rsidRPr="0071128B" w:rsidRDefault="4627F186" w:rsidP="0071128B">
      <w:r>
        <w:t xml:space="preserve">The pipeline </w:t>
      </w:r>
      <w:r w:rsidR="7E7D26DE">
        <w:t>consists</w:t>
      </w:r>
      <w:r>
        <w:t xml:space="preserve"> of </w:t>
      </w:r>
      <w:r w:rsidR="6E4F7B07">
        <w:t xml:space="preserve">using the original software, such as the startup sequence, sniffing it using the </w:t>
      </w:r>
      <w:r w:rsidR="482FBAE9">
        <w:t>software, and recording the serial traffic</w:t>
      </w:r>
      <w:r w:rsidR="35EEDD55">
        <w:t xml:space="preserve"> (Figure 2)</w:t>
      </w:r>
      <w:r w:rsidR="482FBAE9">
        <w:t xml:space="preserve">. </w:t>
      </w:r>
      <w:r w:rsidR="0CE35591">
        <w:t xml:space="preserve">This traffic is recorded </w:t>
      </w:r>
      <w:r w:rsidR="599BCEC4">
        <w:t>as</w:t>
      </w:r>
      <w:r w:rsidR="0CE35591">
        <w:t xml:space="preserve"> a series of hexadecimal strings, and it is recommended to use </w:t>
      </w:r>
      <w:r w:rsidR="282AA90A">
        <w:t>an artificial intelligence</w:t>
      </w:r>
      <w:r w:rsidR="006E28AA">
        <w:t xml:space="preserve"> (we used Google Gemini and Claude Code)</w:t>
      </w:r>
      <w:r w:rsidR="282AA90A">
        <w:t xml:space="preserve"> to parse through the vast array of </w:t>
      </w:r>
      <w:r w:rsidR="3C2073B8">
        <w:t xml:space="preserve">hexadecimal </w:t>
      </w:r>
      <w:r w:rsidR="282AA90A">
        <w:t>bits to identify patterns. From these pattern</w:t>
      </w:r>
      <w:r w:rsidR="3C2073B8">
        <w:t>s</w:t>
      </w:r>
      <w:r w:rsidR="282AA90A">
        <w:t>, common bytes can be extracted</w:t>
      </w:r>
      <w:r w:rsidR="010EB765">
        <w:t xml:space="preserve">, such as the bytes meaning “lamp on.” </w:t>
      </w:r>
      <w:r w:rsidR="3D8DE75B">
        <w:t xml:space="preserve">Another way to find these bit commands is </w:t>
      </w:r>
      <w:r w:rsidR="40EB6E77">
        <w:t>via the factory manual, however in the case of reverse engineering</w:t>
      </w:r>
      <w:r w:rsidR="13934F25">
        <w:t>,</w:t>
      </w:r>
      <w:r w:rsidR="40EB6E77">
        <w:t xml:space="preserve"> this is not always available</w:t>
      </w:r>
      <w:r w:rsidR="13934F25">
        <w:t xml:space="preserve"> (such </w:t>
      </w:r>
      <w:r w:rsidR="4EEFBCD1">
        <w:t xml:space="preserve">is the </w:t>
      </w:r>
      <w:r w:rsidR="13934F25">
        <w:t>case</w:t>
      </w:r>
      <w:r w:rsidR="4EEFBCD1">
        <w:t xml:space="preserve"> for the </w:t>
      </w:r>
      <w:r w:rsidR="61FB7D5C">
        <w:t>non-Ocean Optics parts</w:t>
      </w:r>
      <w:r w:rsidR="13934F25">
        <w:t>)</w:t>
      </w:r>
      <w:r w:rsidR="40EB6E77">
        <w:t xml:space="preserve">. </w:t>
      </w:r>
      <w:r w:rsidR="010EB765">
        <w:t xml:space="preserve">Once these bytes are known, it is possible to send them via </w:t>
      </w:r>
      <w:r w:rsidR="6D0A9B23">
        <w:t>P</w:t>
      </w:r>
      <w:r w:rsidR="010EB765">
        <w:t xml:space="preserve">ython script </w:t>
      </w:r>
      <w:r w:rsidR="6D0A9B23">
        <w:t>over serial, enabling the same command to be used without needing the proprietary software.</w:t>
      </w:r>
      <w:r w:rsidR="3C2073B8">
        <w:t xml:space="preserve"> This creates a new program which sends </w:t>
      </w:r>
      <w:r w:rsidR="2575C488">
        <w:t>identical commands to the device as the proprietary software.</w:t>
      </w:r>
    </w:p>
    <w:p w14:paraId="05CCDE3E" w14:textId="53106CAB" w:rsidR="6A548C0F" w:rsidRDefault="6A548C0F"/>
    <w:p w14:paraId="0E4BB454" w14:textId="77777777" w:rsidR="00C56658" w:rsidRDefault="0148168A" w:rsidP="00C56658">
      <w:pPr>
        <w:keepNext/>
      </w:pPr>
      <w:r>
        <w:rPr>
          <w:noProof/>
        </w:rPr>
        <w:lastRenderedPageBreak/>
        <w:drawing>
          <wp:inline distT="0" distB="0" distL="0" distR="0" wp14:anchorId="17E6AD70" wp14:editId="22BC6B5A">
            <wp:extent cx="5762625" cy="1762125"/>
            <wp:effectExtent l="0" t="0" r="0" b="0"/>
            <wp:docPr id="262018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8683" name="Picture 262018683"/>
                    <pic:cNvPicPr/>
                  </pic:nvPicPr>
                  <pic:blipFill>
                    <a:blip r:embed="rId12">
                      <a:extLst>
                        <a:ext uri="{28A0092B-C50C-407E-A947-70E740481C1C}">
                          <a14:useLocalDpi xmlns:a14="http://schemas.microsoft.com/office/drawing/2010/main"/>
                        </a:ext>
                      </a:extLst>
                    </a:blip>
                    <a:stretch>
                      <a:fillRect/>
                    </a:stretch>
                  </pic:blipFill>
                  <pic:spPr>
                    <a:xfrm>
                      <a:off x="0" y="0"/>
                      <a:ext cx="5762625" cy="1762125"/>
                    </a:xfrm>
                    <a:prstGeom prst="rect">
                      <a:avLst/>
                    </a:prstGeom>
                  </pic:spPr>
                </pic:pic>
              </a:graphicData>
            </a:graphic>
          </wp:inline>
        </w:drawing>
      </w:r>
    </w:p>
    <w:p w14:paraId="0951AA19" w14:textId="5C536536" w:rsidR="00C56658" w:rsidRDefault="00C56658" w:rsidP="00C56658">
      <w:pPr>
        <w:pStyle w:val="Caption"/>
      </w:pPr>
      <w:r>
        <w:t xml:space="preserve">Figure </w:t>
      </w:r>
      <w:fldSimple w:instr=" SEQ Figure \* ARABIC ">
        <w:r w:rsidR="001A455E">
          <w:rPr>
            <w:noProof/>
          </w:rPr>
          <w:t>2</w:t>
        </w:r>
      </w:fldSimple>
      <w:r>
        <w:t xml:space="preserve">: </w:t>
      </w:r>
      <w:r w:rsidRPr="00D43308">
        <w:t>Standard scheme of a USB “sniffer”: while the standard program is used to control the instrument via the USB 1, at the same time, the USB 2 is used to record the USB traffic and will be used later to decode which command is used to do what on the ins</w:t>
      </w:r>
      <w:r>
        <w:t>trument. USB 2 may be connected to a different computer than the one the software is running on.</w:t>
      </w:r>
    </w:p>
    <w:p w14:paraId="7038B650" w14:textId="22EFB0DB" w:rsidR="00482C43" w:rsidRPr="00B36AB9" w:rsidRDefault="0148168A">
      <w:r>
        <w:t xml:space="preserve"> </w:t>
      </w:r>
    </w:p>
    <w:p w14:paraId="51EEA1CA" w14:textId="14963569" w:rsidR="00515B4F" w:rsidRDefault="005937CD" w:rsidP="00826BB8">
      <w:pPr>
        <w:pStyle w:val="Heading2"/>
        <w:rPr>
          <w:b/>
          <w:bCs/>
        </w:rPr>
      </w:pPr>
      <w:bookmarkStart w:id="10" w:name="_Toc240147575"/>
      <w:r w:rsidRPr="00BD4BD1">
        <w:rPr>
          <w:b/>
          <w:bCs/>
        </w:rPr>
        <w:t>Results</w:t>
      </w:r>
      <w:r w:rsidR="00BD4BD1" w:rsidRPr="00BD4BD1">
        <w:rPr>
          <w:b/>
          <w:bCs/>
        </w:rPr>
        <w:t xml:space="preserve"> and Discussion</w:t>
      </w:r>
      <w:bookmarkEnd w:id="10"/>
    </w:p>
    <w:p w14:paraId="2A6846AC" w14:textId="2662208B" w:rsidR="00826BB8" w:rsidRPr="004A2709" w:rsidRDefault="00826BB8" w:rsidP="00826BB8">
      <w:pPr>
        <w:pStyle w:val="Heading3"/>
      </w:pPr>
      <w:bookmarkStart w:id="11" w:name="_Toc240147576"/>
      <w:r w:rsidRPr="004A2709">
        <w:t>Installation</w:t>
      </w:r>
      <w:r>
        <w:t xml:space="preserve"> on later Windows versions</w:t>
      </w:r>
      <w:bookmarkEnd w:id="11"/>
    </w:p>
    <w:p w14:paraId="7D6BF8F7" w14:textId="0A544FD3" w:rsidR="00826BB8" w:rsidRDefault="00826BB8" w:rsidP="00826BB8">
      <w:r w:rsidRPr="004A2709">
        <w:t>Because this device relies on a legacy USB 1.1 microcontroller, Windows 10/11 requires specific workarounds.</w:t>
      </w:r>
      <w:r>
        <w:t xml:space="preserve"> This means that it is fully possible to run the original software on newer Windows versions. Note that this still requires a valid key and it will require the </w:t>
      </w:r>
      <w:r w:rsidR="009C1CDF" w:rsidRPr="00F23DB8">
        <w:t xml:space="preserve">Binary Device Object Store </w:t>
      </w:r>
      <w:r w:rsidR="009C1CDF">
        <w:t>(</w:t>
      </w:r>
      <w:r>
        <w:t>BOS</w:t>
      </w:r>
      <w:r w:rsidR="009C1CDF">
        <w:t>)</w:t>
      </w:r>
      <w:r>
        <w:t xml:space="preserve"> descriptor fix as well as unpacking the software and running the install programs in a specific order:</w:t>
      </w:r>
      <w:r>
        <w:fldChar w:fldCharType="begin"/>
      </w:r>
      <w:r w:rsidR="00351A2A">
        <w:instrText xml:space="preserve"> ADDIN ZOTERO_ITEM CSL_CITATION {"citationID":"6KlCRsOo","properties":{"unsorted":false,"formattedCitation":"\\super 9\\nosupersub{}","plainCitation":"9","noteIndex":0},"citationItems":[{"id":289,"uris":["http://zotero.org/users/20008937/items/Y8VIZYRB"],"itemData":{"id":289,"type":"webpage","abstract":"Read 34 answers by scientists to the question asked by Christian Thomas Wolf on Mar 6, 2020","container-title":"ResearchGate","language":"en","title":"I have successfully installed the ThermoFisher NanoDrop 1000 under Windows 10 64bit","URL":"https://www.researchgate.net/post/I_have_successfully_installed_the_ThermoFisher_NanoDrop_1000_under_Windows_10_64bit","accessed":{"date-parts":[["2026",9,9]]}}}],"schema":"https://github.com/citation-style-language/schema/raw/master/csl-citation.json"} </w:instrText>
      </w:r>
      <w:r>
        <w:fldChar w:fldCharType="separate"/>
      </w:r>
      <w:r w:rsidR="00351A2A" w:rsidRPr="00351A2A">
        <w:rPr>
          <w:rFonts w:ascii="Calibri" w:hAnsi="Calibri" w:cs="Calibri"/>
          <w:kern w:val="0"/>
          <w:vertAlign w:val="superscript"/>
        </w:rPr>
        <w:t>9</w:t>
      </w:r>
      <w:r>
        <w:fldChar w:fldCharType="end"/>
      </w:r>
    </w:p>
    <w:p w14:paraId="323B1CAF" w14:textId="15D7511A" w:rsidR="00826BB8" w:rsidRPr="0094692E" w:rsidRDefault="00826BB8" w:rsidP="00826BB8">
      <w:pPr>
        <w:pStyle w:val="ListParagraph"/>
        <w:numPr>
          <w:ilvl w:val="0"/>
          <w:numId w:val="5"/>
        </w:numPr>
      </w:pPr>
      <w:r w:rsidRPr="0094692E">
        <w:t>Extract the downloaded setup package (e.g., ND1000_3.8.1.exe)</w:t>
      </w:r>
    </w:p>
    <w:p w14:paraId="20C83048" w14:textId="77777777" w:rsidR="00826BB8" w:rsidRPr="0094692E" w:rsidRDefault="00826BB8" w:rsidP="00826BB8">
      <w:pPr>
        <w:pStyle w:val="ListParagraph"/>
        <w:numPr>
          <w:ilvl w:val="0"/>
          <w:numId w:val="5"/>
        </w:numPr>
      </w:pPr>
      <w:r w:rsidRPr="0094692E">
        <w:t>Open the extracted folder and run the component installers in this exact order:</w:t>
      </w:r>
    </w:p>
    <w:p w14:paraId="3AF0F14E" w14:textId="77777777" w:rsidR="00826BB8" w:rsidRDefault="00826BB8" w:rsidP="00826BB8">
      <w:pPr>
        <w:pStyle w:val="ListParagraph"/>
        <w:numPr>
          <w:ilvl w:val="0"/>
          <w:numId w:val="5"/>
        </w:numPr>
      </w:pPr>
      <w:r w:rsidRPr="0094692E">
        <w:t>ND1000/LVRuntime7/lvruntimeeng71.msi</w:t>
      </w:r>
    </w:p>
    <w:p w14:paraId="48660B30" w14:textId="77777777" w:rsidR="00826BB8" w:rsidRDefault="00826BB8" w:rsidP="00826BB8">
      <w:pPr>
        <w:pStyle w:val="ListParagraph"/>
        <w:numPr>
          <w:ilvl w:val="0"/>
          <w:numId w:val="5"/>
        </w:numPr>
      </w:pPr>
      <w:r w:rsidRPr="0094692E">
        <w:t>ND1000/NI-VISA 4.4.1/setup.exe</w:t>
      </w:r>
    </w:p>
    <w:p w14:paraId="0DC7FFB7" w14:textId="77777777" w:rsidR="00826BB8" w:rsidRDefault="00826BB8" w:rsidP="00826BB8">
      <w:pPr>
        <w:pStyle w:val="ListParagraph"/>
        <w:numPr>
          <w:ilvl w:val="0"/>
          <w:numId w:val="5"/>
        </w:numPr>
      </w:pPr>
      <w:r w:rsidRPr="0094692E">
        <w:t>ND1000/</w:t>
      </w:r>
      <w:proofErr w:type="spellStart"/>
      <w:r w:rsidRPr="0094692E">
        <w:t>NanoDrop</w:t>
      </w:r>
      <w:proofErr w:type="spellEnd"/>
      <w:r w:rsidRPr="0094692E">
        <w:t xml:space="preserve"> 1000 V3.8.1.msi</w:t>
      </w:r>
    </w:p>
    <w:p w14:paraId="4CA9C9B3" w14:textId="77777777" w:rsidR="00826BB8" w:rsidRPr="0094692E" w:rsidRDefault="00826BB8" w:rsidP="00826BB8">
      <w:pPr>
        <w:pStyle w:val="ListParagraph"/>
        <w:numPr>
          <w:ilvl w:val="0"/>
          <w:numId w:val="5"/>
        </w:numPr>
      </w:pPr>
      <w:r w:rsidRPr="0094692E">
        <w:t>64bitdriver/</w:t>
      </w:r>
      <w:proofErr w:type="spellStart"/>
      <w:r w:rsidRPr="0094692E">
        <w:t>NanoDrop</w:t>
      </w:r>
      <w:proofErr w:type="spellEnd"/>
      <w:r w:rsidRPr="0094692E">
        <w:t xml:space="preserve"> 1000 64bit Driver.msi</w:t>
      </w:r>
    </w:p>
    <w:p w14:paraId="28ABB70A" w14:textId="1A2C0585" w:rsidR="00826BB8" w:rsidRDefault="00272148" w:rsidP="00826BB8">
      <w:r>
        <w:t>Next the BOS</w:t>
      </w:r>
      <w:r w:rsidR="00F23DB8">
        <w:t xml:space="preserve"> descriptor needs to be circumvented. </w:t>
      </w:r>
      <w:r w:rsidR="00F23DB8" w:rsidRPr="00F23DB8">
        <w:t xml:space="preserve">The </w:t>
      </w:r>
      <w:proofErr w:type="spellStart"/>
      <w:r w:rsidR="00F23DB8" w:rsidRPr="00F23DB8">
        <w:t>NanoDrop</w:t>
      </w:r>
      <w:proofErr w:type="spellEnd"/>
      <w:r w:rsidR="00F23DB8" w:rsidRPr="00F23DB8">
        <w:t xml:space="preserve"> 1000 utilizes an older USB 1.1 Cypress microcontroller</w:t>
      </w:r>
      <w:r w:rsidR="00026B8F">
        <w:t xml:space="preserve"> (as long as they did not add an additional controller other than the Ocean Optics one</w:t>
      </w:r>
      <w:r w:rsidR="00964058">
        <w:t>).</w:t>
      </w:r>
      <w:r w:rsidR="00026B8F">
        <w:fldChar w:fldCharType="begin"/>
      </w:r>
      <w:r w:rsidR="00351A2A">
        <w:instrText xml:space="preserve"> ADDIN ZOTERO_ITEM CSL_CITATION {"citationID":"Cmo9SWH8","properties":{"unsorted":false,"formattedCitation":"\\super 10\\nosupersub{}","plainCitation":"10","noteIndex":0},"citationItems":[{"id":284,"uris":["http://zotero.org/users/20008937/items/CMLDJS2I"],"itemData":{"id":284,"type":"document","title":"USB2000+ Data Sheet","URL":"https://spectrecology.com/wp-content/uploads/2020/11/USB2000-Data-Sheet.pdf","author":[{"family":"Optics","given":"Ocean"}]}}],"schema":"https://github.com/citation-style-language/schema/raw/master/csl-citation.json"} </w:instrText>
      </w:r>
      <w:r w:rsidR="00026B8F">
        <w:fldChar w:fldCharType="separate"/>
      </w:r>
      <w:r w:rsidR="00351A2A" w:rsidRPr="00351A2A">
        <w:rPr>
          <w:rFonts w:ascii="Calibri" w:hAnsi="Calibri" w:cs="Calibri"/>
          <w:kern w:val="0"/>
          <w:vertAlign w:val="superscript"/>
        </w:rPr>
        <w:t>10</w:t>
      </w:r>
      <w:r w:rsidR="00026B8F">
        <w:fldChar w:fldCharType="end"/>
      </w:r>
      <w:r w:rsidR="00F23DB8" w:rsidRPr="00F23DB8">
        <w:t xml:space="preserve"> Modern operating systems (Windows 8 and newer) </w:t>
      </w:r>
      <w:r w:rsidR="00700C73" w:rsidRPr="00700C73">
        <w:t xml:space="preserve">query </w:t>
      </w:r>
      <w:r w:rsidR="00F23DB8" w:rsidRPr="00F23DB8">
        <w:t>newly connected USB devices for a BOS descriptor to determine if they support SuperSpeed or advanced power management</w:t>
      </w:r>
      <w:r w:rsidR="00964058">
        <w:t>.</w:t>
      </w:r>
      <w:r w:rsidR="0091268F">
        <w:fldChar w:fldCharType="begin"/>
      </w:r>
      <w:r w:rsidR="00351A2A">
        <w:instrText xml:space="preserve"> ADDIN ZOTERO_ITEM CSL_CITATION {"citationID":"EeEYlfdI","properties":{"unsorted":false,"formattedCitation":"\\super 11\\nosupersub{}","plainCitation":"11","noteIndex":0},"citationItems":[{"id":291,"uris":["http://zotero.org/users/20008937/items/J7BB32W2"],"itemData":{"id":291,"type":"webpage","abstract":"This article defines and describes the implementation of version 2.0 of the Microsoft OS descriptors.","language":"en-us","title":"Microsoft OS 2.0 Descriptors Specification - Windows drivers","URL":"https://learn.microsoft.com/en-us/windows-hardware/drivers/usbcon/microsoft-os-2-0-descriptors-specification","author":[{"family":"robinharwood","given":""}],"accessed":{"date-parts":[["2026",9,10]]}}}],"schema":"https://github.com/citation-style-language/schema/raw/master/csl-citation.json"} </w:instrText>
      </w:r>
      <w:r w:rsidR="0091268F">
        <w:fldChar w:fldCharType="separate"/>
      </w:r>
      <w:r w:rsidR="00351A2A" w:rsidRPr="00351A2A">
        <w:rPr>
          <w:rFonts w:ascii="Calibri" w:hAnsi="Calibri" w:cs="Calibri"/>
          <w:kern w:val="0"/>
          <w:vertAlign w:val="superscript"/>
        </w:rPr>
        <w:t>11</w:t>
      </w:r>
      <w:r w:rsidR="0091268F">
        <w:fldChar w:fldCharType="end"/>
      </w:r>
      <w:r w:rsidR="00F23DB8" w:rsidRPr="00F23DB8">
        <w:t xml:space="preserve"> Because the BOS descriptor was not introduced until the USB 3.0 and USB 2.0 Low Power Mode (LPM) specifications, the legacy </w:t>
      </w:r>
      <w:proofErr w:type="spellStart"/>
      <w:r w:rsidR="00F23DB8" w:rsidRPr="00F23DB8">
        <w:t>NanoDrop</w:t>
      </w:r>
      <w:proofErr w:type="spellEnd"/>
      <w:r w:rsidR="00F23DB8" w:rsidRPr="00F23DB8">
        <w:t xml:space="preserve"> microcontroller does not understand this request, causing the hardware handshake to stall and the device to fail enumeration. The included .reg file fixes this by setting the </w:t>
      </w:r>
      <w:proofErr w:type="spellStart"/>
      <w:r w:rsidR="00F23DB8" w:rsidRPr="00F23DB8">
        <w:t>SkipBOSDescriptorQuery</w:t>
      </w:r>
      <w:proofErr w:type="spellEnd"/>
      <w:r w:rsidR="00F23DB8" w:rsidRPr="00F23DB8">
        <w:t xml:space="preserve"> flag in the Windows Registry, explicitly instructing the </w:t>
      </w:r>
      <w:r w:rsidR="00751621">
        <w:t>operating system</w:t>
      </w:r>
      <w:r w:rsidR="00F23DB8" w:rsidRPr="00F23DB8">
        <w:t xml:space="preserve"> to skip this modern check for the </w:t>
      </w:r>
      <w:proofErr w:type="spellStart"/>
      <w:r w:rsidR="00F23DB8" w:rsidRPr="00F23DB8">
        <w:t>NanoDrop's</w:t>
      </w:r>
      <w:proofErr w:type="spellEnd"/>
      <w:r w:rsidR="00F23DB8" w:rsidRPr="00F23DB8">
        <w:t xml:space="preserve"> specific Vendor and Product ID</w:t>
      </w:r>
      <w:r w:rsidR="00101CAD">
        <w:t xml:space="preserve"> (PID and VID)</w:t>
      </w:r>
      <w:r w:rsidR="008F6EC5">
        <w:t>.</w:t>
      </w:r>
      <w:r w:rsidR="00101CAD">
        <w:t xml:space="preserve"> </w:t>
      </w:r>
    </w:p>
    <w:p w14:paraId="6BD11D7F" w14:textId="102194E3" w:rsidR="008F6EC5" w:rsidRPr="008F6EC5" w:rsidRDefault="00652AF1" w:rsidP="008F6EC5">
      <w:r>
        <w:t xml:space="preserve">This VID and PID is mandatory for all USB devices </w:t>
      </w:r>
      <w:r w:rsidR="007126EC">
        <w:t xml:space="preserve">and can easily be found in the Windows Device manager. </w:t>
      </w:r>
      <w:r w:rsidR="002562F9">
        <w:t xml:space="preserve">It might be possible that the PID and/or VID are somehow changed in another device, although this should not be the case, which also showed in testing where two different devices had the same VID and PID. </w:t>
      </w:r>
      <w:r w:rsidR="007126EC">
        <w:t xml:space="preserve">A </w:t>
      </w:r>
      <w:proofErr w:type="gramStart"/>
      <w:r w:rsidR="007126EC">
        <w:t>step by step</w:t>
      </w:r>
      <w:proofErr w:type="gramEnd"/>
      <w:r w:rsidR="007126EC">
        <w:t xml:space="preserve"> tutorial is given below</w:t>
      </w:r>
      <w:r w:rsidR="002562F9">
        <w:t xml:space="preserve"> to manually change the VID and PID in the .reg</w:t>
      </w:r>
      <w:r w:rsidR="007126EC">
        <w:t>:</w:t>
      </w:r>
    </w:p>
    <w:p w14:paraId="50658846" w14:textId="77777777" w:rsidR="007126EC" w:rsidRDefault="008F6EC5" w:rsidP="008F6EC5">
      <w:pPr>
        <w:numPr>
          <w:ilvl w:val="0"/>
          <w:numId w:val="6"/>
        </w:numPr>
      </w:pPr>
      <w:r w:rsidRPr="008F6EC5">
        <w:t xml:space="preserve">Open the Windows </w:t>
      </w:r>
      <w:r w:rsidRPr="007126EC">
        <w:rPr>
          <w:b/>
          <w:bCs/>
        </w:rPr>
        <w:t>Device Manager</w:t>
      </w:r>
      <w:r w:rsidRPr="008F6EC5">
        <w:t>.</w:t>
      </w:r>
    </w:p>
    <w:p w14:paraId="6229B813" w14:textId="77777777" w:rsidR="008F6EC5" w:rsidRPr="008F6EC5" w:rsidRDefault="008F6EC5" w:rsidP="008F6EC5">
      <w:pPr>
        <w:numPr>
          <w:ilvl w:val="0"/>
          <w:numId w:val="6"/>
        </w:numPr>
      </w:pPr>
      <w:r w:rsidRPr="008F6EC5">
        <w:t xml:space="preserve">Locate the connected device (often found under </w:t>
      </w:r>
      <w:r w:rsidRPr="007126EC">
        <w:rPr>
          <w:i/>
          <w:iCs/>
        </w:rPr>
        <w:t>Universal Serial Bus controllers</w:t>
      </w:r>
      <w:r w:rsidRPr="008F6EC5">
        <w:t xml:space="preserve">, </w:t>
      </w:r>
      <w:r w:rsidRPr="007126EC">
        <w:rPr>
          <w:i/>
          <w:iCs/>
        </w:rPr>
        <w:t>Unknown Devices</w:t>
      </w:r>
      <w:r w:rsidRPr="008F6EC5">
        <w:t xml:space="preserve">, or </w:t>
      </w:r>
      <w:r w:rsidRPr="007126EC">
        <w:rPr>
          <w:i/>
          <w:iCs/>
        </w:rPr>
        <w:t>libusb-win32 devices</w:t>
      </w:r>
      <w:r w:rsidRPr="008F6EC5">
        <w:t xml:space="preserve">). </w:t>
      </w:r>
    </w:p>
    <w:p w14:paraId="75879827" w14:textId="77777777" w:rsidR="008F6EC5" w:rsidRPr="008F6EC5" w:rsidRDefault="008F6EC5" w:rsidP="008F6EC5">
      <w:pPr>
        <w:numPr>
          <w:ilvl w:val="0"/>
          <w:numId w:val="6"/>
        </w:numPr>
      </w:pPr>
      <w:r w:rsidRPr="008F6EC5">
        <w:lastRenderedPageBreak/>
        <w:t xml:space="preserve">Right-click the device and select </w:t>
      </w:r>
      <w:r w:rsidRPr="008F6EC5">
        <w:rPr>
          <w:b/>
          <w:bCs/>
        </w:rPr>
        <w:t>Properties</w:t>
      </w:r>
      <w:r w:rsidRPr="008F6EC5">
        <w:t xml:space="preserve">. </w:t>
      </w:r>
    </w:p>
    <w:p w14:paraId="6DE4F58B" w14:textId="77777777" w:rsidR="008F6EC5" w:rsidRPr="008F6EC5" w:rsidRDefault="008F6EC5" w:rsidP="008F6EC5">
      <w:pPr>
        <w:numPr>
          <w:ilvl w:val="0"/>
          <w:numId w:val="6"/>
        </w:numPr>
      </w:pPr>
      <w:r w:rsidRPr="008F6EC5">
        <w:t xml:space="preserve">Navigate to the </w:t>
      </w:r>
      <w:r w:rsidRPr="008F6EC5">
        <w:rPr>
          <w:b/>
          <w:bCs/>
        </w:rPr>
        <w:t>Details</w:t>
      </w:r>
      <w:r w:rsidRPr="008F6EC5">
        <w:t xml:space="preserve"> tab. </w:t>
      </w:r>
    </w:p>
    <w:p w14:paraId="03ACCC90" w14:textId="77777777" w:rsidR="008F6EC5" w:rsidRPr="008F6EC5" w:rsidRDefault="008F6EC5" w:rsidP="008F6EC5">
      <w:pPr>
        <w:numPr>
          <w:ilvl w:val="0"/>
          <w:numId w:val="6"/>
        </w:numPr>
      </w:pPr>
      <w:r w:rsidRPr="008F6EC5">
        <w:t xml:space="preserve">Click the "Property" dropdown menu and select </w:t>
      </w:r>
      <w:r w:rsidRPr="008F6EC5">
        <w:rPr>
          <w:b/>
          <w:bCs/>
        </w:rPr>
        <w:t>Hardware Ids</w:t>
      </w:r>
      <w:r w:rsidRPr="008F6EC5">
        <w:t xml:space="preserve">. </w:t>
      </w:r>
    </w:p>
    <w:p w14:paraId="1730558E" w14:textId="77777777" w:rsidR="008F6EC5" w:rsidRPr="008F6EC5" w:rsidRDefault="008F6EC5" w:rsidP="008F6EC5">
      <w:pPr>
        <w:numPr>
          <w:ilvl w:val="0"/>
          <w:numId w:val="6"/>
        </w:numPr>
      </w:pPr>
      <w:r w:rsidRPr="008F6EC5">
        <w:t xml:space="preserve">You will see a string of text resembling USB\VID_2457&amp;PID_1002. The four alphanumeric characters after VID_ represent the Vendor ID, and the four characters after PID_ represent the Product ID. </w:t>
      </w:r>
    </w:p>
    <w:p w14:paraId="2A08C2EE" w14:textId="0F5D2D98" w:rsidR="00826BB8" w:rsidRDefault="00CC2A56" w:rsidP="00591211">
      <w:pPr>
        <w:ind w:left="360"/>
      </w:pPr>
      <w:r>
        <w:t xml:space="preserve">To allow the </w:t>
      </w:r>
      <w:proofErr w:type="spellStart"/>
      <w:r>
        <w:t>PyUSB</w:t>
      </w:r>
      <w:proofErr w:type="spellEnd"/>
      <w:r>
        <w:t xml:space="preserve"> library to operate the device, the program Zadig was necessary to change the driver from the proprie</w:t>
      </w:r>
      <w:r w:rsidR="00705FBB">
        <w:t>tary OEM</w:t>
      </w:r>
      <w:r w:rsidR="00591211">
        <w:t xml:space="preserve"> to the standard libusb-win32 driver. This means the only real dependency of the backend is </w:t>
      </w:r>
      <w:proofErr w:type="spellStart"/>
      <w:r w:rsidR="00EB0B5D">
        <w:t>P</w:t>
      </w:r>
      <w:r w:rsidR="00826BB8" w:rsidRPr="004A2709">
        <w:t>y</w:t>
      </w:r>
      <w:r w:rsidR="00EB0B5D">
        <w:t>USB</w:t>
      </w:r>
      <w:proofErr w:type="spellEnd"/>
      <w:r w:rsidR="00826BB8" w:rsidRPr="004A2709">
        <w:t xml:space="preserve"> for OS-agnostic communication.</w:t>
      </w:r>
      <w:r w:rsidR="00446D6E">
        <w:t xml:space="preserve"> </w:t>
      </w:r>
      <w:r w:rsidR="000816AE">
        <w:t>Luckily it is possible to switch back drivers seamlessly</w:t>
      </w:r>
      <w:r w:rsidR="00246463">
        <w:t xml:space="preserve">. The steps to install </w:t>
      </w:r>
      <w:r w:rsidR="00DD0A45">
        <w:t xml:space="preserve">the open source driver and reinstall the proprietary driver can be found </w:t>
      </w:r>
      <w:r w:rsidR="00D6737E">
        <w:t>in the NanoDropInstalInstructions.txt</w:t>
      </w:r>
      <w:r w:rsidR="00E046B0">
        <w:t xml:space="preserve"> in the GitHub associated with this </w:t>
      </w:r>
      <w:r w:rsidR="008A59C6">
        <w:t>report.</w:t>
      </w:r>
      <w:r w:rsidR="00B40461">
        <w:fldChar w:fldCharType="begin"/>
      </w:r>
      <w:r w:rsidR="00351A2A">
        <w:instrText xml:space="preserve"> ADDIN ZOTERO_ITEM CSL_CITATION {"citationID":"rGwIJn3t","properties":{"unsorted":false,"formattedCitation":"\\super 12\\nosupersub{}","plainCitation":"12","noteIndex":0},"citationItems":[{"id":293,"uris":["http://zotero.org/users/20008937/items/VVAGZ58N"],"itemData":{"id":293,"type":"webpage","abstract":"Open science project to circumvent using outdated ND1000 software for newer devices and personal control over the device - Jordvl/Pylabrobot-Open-science-ND1000","container-title":"GitHub","language":"en","title":"Pylabrobot-Open-science-ND1000/Code at main · Jordvl/Pylabrobot-Open-science-ND1000","URL":"https://github.com/Jordvl/Pylabrobot-Open-science-ND1000/tree/main/Code","accessed":{"date-parts":[["2026",9,10]]}}}],"schema":"https://github.com/citation-style-language/schema/raw/master/csl-citation.json"} </w:instrText>
      </w:r>
      <w:r w:rsidR="00B40461">
        <w:fldChar w:fldCharType="separate"/>
      </w:r>
      <w:r w:rsidR="00351A2A" w:rsidRPr="00351A2A">
        <w:rPr>
          <w:rFonts w:ascii="Calibri" w:hAnsi="Calibri" w:cs="Calibri"/>
          <w:kern w:val="0"/>
          <w:vertAlign w:val="superscript"/>
        </w:rPr>
        <w:t>12</w:t>
      </w:r>
      <w:r w:rsidR="00B40461">
        <w:fldChar w:fldCharType="end"/>
      </w:r>
    </w:p>
    <w:p w14:paraId="63072CE6" w14:textId="2811AF82" w:rsidR="00885463" w:rsidRPr="004A2709" w:rsidRDefault="0005668B" w:rsidP="00591211">
      <w:pPr>
        <w:ind w:left="360"/>
      </w:pPr>
      <w:r>
        <w:t>The USB sniffing and hardware manual left us with some insights of which we concluded a few things for the software to work:</w:t>
      </w:r>
    </w:p>
    <w:p w14:paraId="28D2648D" w14:textId="77777777" w:rsidR="00826BB8" w:rsidRPr="00826BB8" w:rsidRDefault="00826BB8" w:rsidP="00826BB8"/>
    <w:p w14:paraId="6A581646" w14:textId="29A488C5" w:rsidR="000A3F6C" w:rsidRPr="004A2709" w:rsidRDefault="004A2709" w:rsidP="000A3F6C">
      <w:pPr>
        <w:numPr>
          <w:ilvl w:val="0"/>
          <w:numId w:val="1"/>
        </w:numPr>
      </w:pPr>
      <w:r w:rsidRPr="004A2709">
        <w:rPr>
          <w:b/>
          <w:bCs/>
        </w:rPr>
        <w:t>Mailbox Mapping:</w:t>
      </w:r>
      <w:r w:rsidRPr="004A2709">
        <w:t xml:space="preserve"> Discovered that Endpoint 0x02 handles commands, Endpoint 0x87 handles text/status communication, and Endpoint 0x82 delivers the heavy raw image data.</w:t>
      </w:r>
      <w:r w:rsidR="000A3F6C">
        <w:t xml:space="preserve"> These mailboxes are </w:t>
      </w:r>
      <w:r w:rsidR="00BE1F59">
        <w:t xml:space="preserve">what </w:t>
      </w:r>
      <w:proofErr w:type="spellStart"/>
      <w:r w:rsidR="00BE1F59">
        <w:t>Thermo</w:t>
      </w:r>
      <w:proofErr w:type="spellEnd"/>
      <w:r w:rsidR="0035382A">
        <w:t xml:space="preserve"> </w:t>
      </w:r>
      <w:r w:rsidR="00BE1F59">
        <w:t xml:space="preserve">Fisher </w:t>
      </w:r>
      <w:proofErr w:type="gramStart"/>
      <w:r w:rsidR="00BE1F59">
        <w:t>uses,</w:t>
      </w:r>
      <w:r w:rsidR="00DF356E">
        <w:t xml:space="preserve"> and</w:t>
      </w:r>
      <w:proofErr w:type="gramEnd"/>
      <w:r w:rsidR="00DF356E">
        <w:t xml:space="preserve"> were</w:t>
      </w:r>
      <w:r w:rsidR="00BE1F59">
        <w:t xml:space="preserve"> not </w:t>
      </w:r>
      <w:r w:rsidR="00DF356E">
        <w:t>changed from what</w:t>
      </w:r>
      <w:r w:rsidR="00BE1F59">
        <w:t xml:space="preserve"> is documented </w:t>
      </w:r>
      <w:r w:rsidR="00527880">
        <w:t>on the USB2000.</w:t>
      </w:r>
      <w:r w:rsidR="00DF356E">
        <w:t xml:space="preserve"> Thi</w:t>
      </w:r>
      <w:r w:rsidR="008A45A9">
        <w:t xml:space="preserve">s was evident from the Wireshark </w:t>
      </w:r>
      <w:proofErr w:type="gramStart"/>
      <w:r w:rsidR="008A45A9">
        <w:t>readings, but</w:t>
      </w:r>
      <w:proofErr w:type="gramEnd"/>
      <w:r w:rsidR="008A45A9">
        <w:t xml:space="preserve"> could also be cross-referenced with the Ocean Optics manual.</w:t>
      </w:r>
    </w:p>
    <w:p w14:paraId="5F074F65" w14:textId="157D23CD" w:rsidR="004A2709" w:rsidRPr="004A2709" w:rsidRDefault="004A2709" w:rsidP="004A2709">
      <w:pPr>
        <w:numPr>
          <w:ilvl w:val="0"/>
          <w:numId w:val="1"/>
        </w:numPr>
      </w:pPr>
      <w:r w:rsidRPr="004A2709">
        <w:rPr>
          <w:b/>
          <w:bCs/>
        </w:rPr>
        <w:t>Wavelength Calibration:</w:t>
      </w:r>
      <w:r w:rsidRPr="004A2709">
        <w:t xml:space="preserve"> Successfully extracted the factory-set 3rd-order polynomial coefficients </w:t>
      </w:r>
      <m:oMath>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3</m:t>
            </m:r>
          </m:sub>
        </m:sSub>
      </m:oMath>
      <w:r w:rsidRPr="004A2709">
        <w:t xml:space="preserve"> directly from the hardware's EEPROM to construct a scientifically accurate nanometer X-axis.</w:t>
      </w:r>
      <w:r w:rsidR="000A3F6C">
        <w:fldChar w:fldCharType="begin"/>
      </w:r>
      <w:r w:rsidR="00351A2A">
        <w:instrText xml:space="preserve"> ADDIN ZOTERO_ITEM CSL_CITATION {"citationID":"akwJlQBb","properties":{"unsorted":false,"formattedCitation":"\\super 10,13\\nosupersub{}","plainCitation":"10,13","noteIndex":0},"citationItems":[{"id":283,"uris":["http://zotero.org/users/20008937/items/K56M3M77"],"itemData":{"id":283,"type":"document","title":"USB2000 Fiber Optic Spectrometer Installation and Operation Manual","URL":"https://www.oceanoptics.com/wp-content/uploads/2025/07/USB2000_Legacy-Spectrometer_OperatingInstructions.pdf","author":[{"family":"Optics","given":"Ocean"}]}},{"id":284,"uris":["http://zotero.org/users/20008937/items/CMLDJS2I"],"itemData":{"id":284,"type":"document","title":"USB2000+ Data Sheet","URL":"https://spectrecology.com/wp-content/uploads/2020/11/USB2000-Data-Sheet.pdf","author":[{"family":"Optics","given":"Ocean"}]}}],"schema":"https://github.com/citation-style-language/schema/raw/master/csl-citation.json"} </w:instrText>
      </w:r>
      <w:r w:rsidR="000A3F6C">
        <w:fldChar w:fldCharType="separate"/>
      </w:r>
      <w:r w:rsidR="00351A2A" w:rsidRPr="00351A2A">
        <w:rPr>
          <w:rFonts w:ascii="Calibri" w:hAnsi="Calibri" w:cs="Calibri"/>
          <w:kern w:val="0"/>
          <w:vertAlign w:val="superscript"/>
        </w:rPr>
        <w:t>10,13</w:t>
      </w:r>
      <w:r w:rsidR="000A3F6C">
        <w:fldChar w:fldCharType="end"/>
      </w:r>
      <w:r w:rsidR="00527880">
        <w:t xml:space="preserve"> This polynomial is device specific and thus needs to be extracted as detailed in the USB2000 data sheet. A</w:t>
      </w:r>
      <w:r w:rsidR="0035382A">
        <w:t>n</w:t>
      </w:r>
      <w:r w:rsidR="00715412">
        <w:t>other</w:t>
      </w:r>
      <w:r w:rsidR="00527880">
        <w:t xml:space="preserve"> </w:t>
      </w:r>
      <w:r w:rsidR="00715412">
        <w:t>7</w:t>
      </w:r>
      <w:r w:rsidR="00E015FC" w:rsidRPr="00E015FC">
        <w:rPr>
          <w:vertAlign w:val="superscript"/>
        </w:rPr>
        <w:t>th</w:t>
      </w:r>
      <w:r w:rsidR="00E015FC">
        <w:t xml:space="preserve"> order correction polynomial is available</w:t>
      </w:r>
      <w:r w:rsidR="00283F3E">
        <w:t xml:space="preserve"> for non-linearity correction</w:t>
      </w:r>
      <w:r w:rsidR="00E015FC">
        <w:t xml:space="preserve"> but in early, quick and dirty testing it was decided to only use the first 3rd order polynomial</w:t>
      </w:r>
      <w:r w:rsidR="00283F3E">
        <w:t>, which is ne</w:t>
      </w:r>
      <w:r w:rsidR="00E54C79">
        <w:t>cessary for wavelength calibration</w:t>
      </w:r>
      <w:r w:rsidR="00987F29">
        <w:t>.</w:t>
      </w:r>
      <w:r w:rsidR="00DC05FC">
        <w:t xml:space="preserve"> In the later updates on </w:t>
      </w:r>
      <w:proofErr w:type="spellStart"/>
      <w:r w:rsidR="00DC05FC">
        <w:t>PyLabRobot</w:t>
      </w:r>
      <w:proofErr w:type="spellEnd"/>
      <w:r w:rsidR="00DC05FC">
        <w:t xml:space="preserve"> all coefficients are downloaded</w:t>
      </w:r>
      <w:r w:rsidR="00DC7D5E">
        <w:t>.</w:t>
      </w:r>
    </w:p>
    <w:p w14:paraId="367DCA48" w14:textId="3C4CB4B9" w:rsidR="004A2709" w:rsidRDefault="00640DB9" w:rsidP="004A2709">
      <w:pPr>
        <w:numPr>
          <w:ilvl w:val="0"/>
          <w:numId w:val="1"/>
        </w:numPr>
      </w:pPr>
      <w:r w:rsidRPr="00640DB9">
        <w:rPr>
          <w:b/>
          <w:bCs/>
        </w:rPr>
        <w:t>Data De-interleaving &amp; Pixel Decoding:</w:t>
      </w:r>
      <w:r w:rsidRPr="00640DB9">
        <w:t xml:space="preserve"> The internal spectrometer utilizes a 12-bit Analog-to-Digital Converter (ADC) to read the light intensity of its 2048 pixels. Because a 12-bit value cannot fit into a standard 8-bit byte, the data for each pixel is split across two bytes: a Least Significant Byte (LSB) and a Most Significant Byte (MSB). Instead of transmitting these bytes sequentially, the USB controller optimizes bandwidth by sending them in interleaved 64-byte blocks. Packet 0 contains the LSBs for the first 64 pixels, and Packet 1 contains the corresponding MSBs for those same pixels. Reconstructing the spectrum required a custom Python algorithm to stitch these blocks back together, calculating the true intensity of each pixel (from 0 to 4095 counts) using the standard bitwise shift operation: Intensity = (MSB &lt;&lt; 8) | LSB</w:t>
      </w:r>
      <w:r w:rsidR="002E4693">
        <w:t>, wh</w:t>
      </w:r>
      <w:r w:rsidR="00CF111F">
        <w:t>ich means the MSBs get shifted 8 bits</w:t>
      </w:r>
      <w:r w:rsidR="006E7682">
        <w:t xml:space="preserve"> (or 1 byte)</w:t>
      </w:r>
      <w:r w:rsidR="00CF111F">
        <w:t xml:space="preserve"> to the left and the LSBs get pasted after it</w:t>
      </w:r>
      <w:r w:rsidR="004A2709" w:rsidRPr="004A2709">
        <w:t>.</w:t>
      </w:r>
      <w:r w:rsidR="00987F29">
        <w:t xml:space="preserve"> This is also documented on the USB2000 data sheet, but </w:t>
      </w:r>
      <w:r w:rsidR="004501B2">
        <w:t xml:space="preserve">reconstructing it required significant insight and left </w:t>
      </w:r>
      <w:r w:rsidR="002924BB">
        <w:t>us</w:t>
      </w:r>
      <w:r w:rsidR="004501B2">
        <w:t xml:space="preserve"> stumped during early attempts</w:t>
      </w:r>
      <w:r w:rsidR="00842497">
        <w:t>…</w:t>
      </w:r>
    </w:p>
    <w:p w14:paraId="757123EA" w14:textId="4B31AC39" w:rsidR="0024534B" w:rsidRDefault="0024534B" w:rsidP="004A2709">
      <w:pPr>
        <w:numPr>
          <w:ilvl w:val="0"/>
          <w:numId w:val="1"/>
        </w:numPr>
      </w:pPr>
      <w:r w:rsidRPr="0024534B">
        <w:rPr>
          <w:b/>
          <w:bCs/>
        </w:rPr>
        <w:t>Xenon Lamp (0x03):</w:t>
      </w:r>
      <w:r w:rsidRPr="0024534B">
        <w:t xml:space="preserve"> The Ocean Optics USB2000 manual documents Command 0x03 as the "Set Strobe Enable Status" command, which toggles the Lamp Enable line (J2 Pin 4) to HIGH/On (0xFF) or LOW/Off (0x00). </w:t>
      </w:r>
      <w:proofErr w:type="spellStart"/>
      <w:r w:rsidRPr="0024534B">
        <w:t>Thermo</w:t>
      </w:r>
      <w:proofErr w:type="spellEnd"/>
      <w:r w:rsidR="000F4767">
        <w:t xml:space="preserve"> </w:t>
      </w:r>
      <w:r w:rsidRPr="0024534B">
        <w:t xml:space="preserve">Fisher utilized this exact strobe circuit to fire their custom </w:t>
      </w:r>
      <w:r w:rsidRPr="0024534B">
        <w:lastRenderedPageBreak/>
        <w:t>Xenon flash module</w:t>
      </w:r>
      <w:r w:rsidR="004E02F7">
        <w:t xml:space="preserve">, which was identified using Wireshark even before </w:t>
      </w:r>
      <w:r w:rsidR="000F4767">
        <w:t xml:space="preserve">cross-referencing it in the Ocean Optics </w:t>
      </w:r>
      <w:r w:rsidR="004E02F7">
        <w:t>manual.</w:t>
      </w:r>
    </w:p>
    <w:p w14:paraId="523C650E" w14:textId="48D981E6" w:rsidR="00397ADF" w:rsidRDefault="00397ADF" w:rsidP="004A2709">
      <w:pPr>
        <w:numPr>
          <w:ilvl w:val="0"/>
          <w:numId w:val="1"/>
        </w:numPr>
      </w:pPr>
      <w:r w:rsidRPr="00397ADF">
        <w:rPr>
          <w:b/>
          <w:bCs/>
        </w:rPr>
        <w:t>Solenoid Clamp (0x0F):</w:t>
      </w:r>
      <w:r w:rsidRPr="00397ADF">
        <w:t xml:space="preserve"> Unlike the lamp, the command to actuate the magnetic pedestal clamp (0x0F) does not exist in the official Ocean Optics USB2000 command set. Because this solenoid is proprietary </w:t>
      </w:r>
      <w:proofErr w:type="spellStart"/>
      <w:r w:rsidRPr="00397ADF">
        <w:t>Thermo</w:t>
      </w:r>
      <w:proofErr w:type="spellEnd"/>
      <w:r w:rsidR="000F4767">
        <w:t xml:space="preserve"> </w:t>
      </w:r>
      <w:r w:rsidRPr="00397ADF">
        <w:t>Fisher hardware added around the optical bench, its control hex code had to be intercepted and identified purely by sniffing the USB traffic of the proprietary Windows software using Wireshark</w:t>
      </w:r>
      <w:r w:rsidR="000F4767">
        <w:t>.</w:t>
      </w:r>
      <w:r w:rsidR="004A1BCC">
        <w:t xml:space="preserve"> </w:t>
      </w:r>
      <w:r w:rsidR="00072BE4">
        <w:t xml:space="preserve">Much like the lamp, the clamp also </w:t>
      </w:r>
      <w:r w:rsidR="002E66E4">
        <w:t>has a standard HIGH/On</w:t>
      </w:r>
      <w:r w:rsidR="00B42F08">
        <w:t xml:space="preserve"> (0xFF)</w:t>
      </w:r>
      <w:r w:rsidR="002E66E4">
        <w:t xml:space="preserve"> or Low/</w:t>
      </w:r>
      <w:r w:rsidR="00145E92">
        <w:t>Off (0x00)</w:t>
      </w:r>
      <w:r w:rsidR="002D3235">
        <w:t xml:space="preserve"> configuration.</w:t>
      </w:r>
    </w:p>
    <w:p w14:paraId="5AD74686" w14:textId="1E3E4985" w:rsidR="001E1F90" w:rsidRDefault="1F4C3C3A" w:rsidP="001E1F90">
      <w:pPr>
        <w:pStyle w:val="Heading3"/>
      </w:pPr>
      <w:bookmarkStart w:id="12" w:name="_Toc240147577"/>
      <w:r>
        <w:t xml:space="preserve">The </w:t>
      </w:r>
      <w:r w:rsidR="1F66D10B">
        <w:t>data</w:t>
      </w:r>
      <w:bookmarkEnd w:id="12"/>
    </w:p>
    <w:p w14:paraId="72835885" w14:textId="407CC28E" w:rsidR="3405CE84" w:rsidRDefault="3405CE84" w:rsidP="045279A0">
      <w:r>
        <w:t xml:space="preserve">To check if the instrument </w:t>
      </w:r>
      <w:r w:rsidR="76976DB7">
        <w:t xml:space="preserve">worked properly on Python, we checked the </w:t>
      </w:r>
      <w:r w:rsidR="179963B9">
        <w:t>illumination</w:t>
      </w:r>
      <w:r w:rsidR="76976DB7">
        <w:t xml:space="preserve"> system, meaning that we recorded the spectra of the Xenon lamp and compared it to one found in </w:t>
      </w:r>
      <w:r w:rsidR="77C595F2">
        <w:t>literature</w:t>
      </w:r>
      <w:r w:rsidR="6F491A8D">
        <w:t xml:space="preserve">. </w:t>
      </w:r>
      <w:r>
        <w:t xml:space="preserve"> </w:t>
      </w:r>
    </w:p>
    <w:p w14:paraId="62B6944D" w14:textId="77777777" w:rsidR="00216715" w:rsidRDefault="00EA0D3C" w:rsidP="00216715">
      <w:pPr>
        <w:keepNext/>
      </w:pPr>
      <w:r>
        <w:rPr>
          <w:noProof/>
        </w:rPr>
        <w:drawing>
          <wp:inline distT="0" distB="0" distL="0" distR="0" wp14:anchorId="0CC8AD8D" wp14:editId="546452B3">
            <wp:extent cx="5745480" cy="1897380"/>
            <wp:effectExtent l="0" t="0" r="7620" b="7620"/>
            <wp:docPr id="135775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480" cy="1897380"/>
                    </a:xfrm>
                    <a:prstGeom prst="rect">
                      <a:avLst/>
                    </a:prstGeom>
                    <a:noFill/>
                    <a:ln>
                      <a:noFill/>
                    </a:ln>
                  </pic:spPr>
                </pic:pic>
              </a:graphicData>
            </a:graphic>
          </wp:inline>
        </w:drawing>
      </w:r>
    </w:p>
    <w:p w14:paraId="7F702EA6" w14:textId="2E13857E" w:rsidR="00927EF3" w:rsidRDefault="00216715" w:rsidP="00216715">
      <w:pPr>
        <w:pStyle w:val="Caption"/>
      </w:pPr>
      <w:r>
        <w:t xml:space="preserve">Figure </w:t>
      </w:r>
      <w:fldSimple w:instr=" SEQ Figure \* ARABIC ">
        <w:r w:rsidR="001A455E">
          <w:rPr>
            <w:noProof/>
          </w:rPr>
          <w:t>3</w:t>
        </w:r>
      </w:fldSimple>
      <w:r>
        <w:t xml:space="preserve">: A xenon flash lamp spectrum as uploaded by Esser et al. on the </w:t>
      </w:r>
      <w:r>
        <w:rPr>
          <w:b/>
          <w:bCs/>
        </w:rPr>
        <w:t>left</w:t>
      </w:r>
      <w:r>
        <w:t xml:space="preserve"> compared to the xenon flash lamp</w:t>
      </w:r>
      <w:r w:rsidR="00DF1661">
        <w:t xml:space="preserve"> spectrum</w:t>
      </w:r>
      <w:r>
        <w:t xml:space="preserve"> measured by the custom script on the </w:t>
      </w:r>
      <w:r>
        <w:rPr>
          <w:b/>
          <w:bCs/>
        </w:rPr>
        <w:t>right</w:t>
      </w:r>
      <w:r>
        <w:t>.</w:t>
      </w:r>
    </w:p>
    <w:p w14:paraId="22BA210D" w14:textId="75F33F44" w:rsidR="045279A0" w:rsidRDefault="004D06AD" w:rsidP="00BB5901">
      <w:r>
        <w:t>The measured spectrum is near identical to what is found in literature as shown by the characteristic peaks in the UV regio</w:t>
      </w:r>
      <w:r w:rsidR="00D967A1">
        <w:t>n. The central region also seems to be similar with the sharp peaks and the triplet looking</w:t>
      </w:r>
      <w:r w:rsidR="0007789F">
        <w:t xml:space="preserve"> structure at ~490 nm, as well as the larger signal at around 540 nm. Lastly the small bumps near the red </w:t>
      </w:r>
      <w:r w:rsidR="00C44967">
        <w:t>and IR region also correspond very well, further proving the accuracy of the custom code.</w:t>
      </w:r>
    </w:p>
    <w:p w14:paraId="61D9235D" w14:textId="4D5D2BA0" w:rsidR="5D0E1E6D" w:rsidRDefault="5D0E1E6D" w:rsidP="045279A0">
      <w:r>
        <w:t xml:space="preserve">As those first tests were successful, we moved into integrating this system into </w:t>
      </w:r>
      <w:proofErr w:type="spellStart"/>
      <w:r>
        <w:t>PyLabRobot</w:t>
      </w:r>
      <w:proofErr w:type="spellEnd"/>
      <w:r>
        <w:t>. Once that was completed, we tested the instrument for the detection of paracetamol (</w:t>
      </w:r>
      <w:r w:rsidR="1F5EC2CD">
        <w:t xml:space="preserve">acetaminophen) in water. </w:t>
      </w:r>
    </w:p>
    <w:p w14:paraId="24B92EBF" w14:textId="0A0E5531" w:rsidR="1F5EC2CD" w:rsidRDefault="1F5EC2CD" w:rsidP="045279A0">
      <w:r>
        <w:t>As we did before, we first measured a blank (</w:t>
      </w:r>
      <w:r w:rsidR="00242EE2">
        <w:fldChar w:fldCharType="begin"/>
      </w:r>
      <w:r w:rsidR="00242EE2">
        <w:instrText xml:space="preserve"> REF _Ref240145889 \h </w:instrText>
      </w:r>
      <w:r w:rsidR="00242EE2">
        <w:fldChar w:fldCharType="separate"/>
      </w:r>
      <w:r w:rsidR="00242EE2">
        <w:t xml:space="preserve">Figure </w:t>
      </w:r>
      <w:r w:rsidR="00242EE2">
        <w:rPr>
          <w:noProof/>
        </w:rPr>
        <w:t>4</w:t>
      </w:r>
      <w:r w:rsidR="00242EE2">
        <w:fldChar w:fldCharType="end"/>
      </w:r>
      <w:r>
        <w:t>). Every absorbance measurement is divided against a blank. The green trace is the blank, light from the xenon lamp pass</w:t>
      </w:r>
      <w:r w:rsidR="00F51DE3">
        <w:t>es</w:t>
      </w:r>
      <w:r>
        <w:t xml:space="preserve"> through transparent water, so it shows the lamp's own emission profile (brightest in the </w:t>
      </w:r>
      <w:proofErr w:type="gramStart"/>
      <w:r>
        <w:t>blue-green</w:t>
      </w:r>
      <w:proofErr w:type="gramEnd"/>
      <w:r>
        <w:t xml:space="preserve">, ~484 nm), </w:t>
      </w:r>
      <w:r w:rsidR="00F51DE3">
        <w:t xml:space="preserve">and </w:t>
      </w:r>
      <w:r>
        <w:t xml:space="preserve">not </w:t>
      </w:r>
      <w:r w:rsidR="00F51DE3">
        <w:t xml:space="preserve">the </w:t>
      </w:r>
      <w:r>
        <w:t>spectrum</w:t>
      </w:r>
      <w:r w:rsidR="00F51DE3">
        <w:t xml:space="preserve"> of water</w:t>
      </w:r>
      <w:r>
        <w:t>. The grey trace is the dark frame (~292 counts), the detector's baseline with the lamp off.</w:t>
      </w:r>
      <w:r w:rsidR="00F51DE3">
        <w:t xml:space="preserve"> All absorption measurements </w:t>
      </w:r>
      <w:r w:rsidR="002B6C8E">
        <w:t>are calculated as follows:</w:t>
      </w:r>
    </w:p>
    <w:p w14:paraId="73EA34C8" w14:textId="05F90EDD" w:rsidR="00B83A34" w:rsidRDefault="00B83A34" w:rsidP="00B83A34">
      <w:pPr>
        <w:pStyle w:val="Caption"/>
        <w:keepNext/>
      </w:pPr>
      <w:r>
        <w:t xml:space="preserve">Equation </w:t>
      </w:r>
      <w:fldSimple w:instr=" SEQ Equation \* ARABIC ">
        <w:r>
          <w:rPr>
            <w:noProof/>
          </w:rPr>
          <w:t>1</w:t>
        </w:r>
      </w:fldSimple>
      <w:r>
        <w:t>: Absorbance from measured intensities</w:t>
      </w:r>
    </w:p>
    <w:p w14:paraId="4ECF9F4D" w14:textId="20787838" w:rsidR="002B6C8E" w:rsidRDefault="00BA7330" w:rsidP="045279A0">
      <m:oMathPara>
        <m:oMath>
          <m:r>
            <w:rPr>
              <w:rFonts w:ascii="Cambria Math" w:hAnsi="Cambria Math"/>
            </w:rPr>
            <m:t>A=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sample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dark</m:t>
                      </m:r>
                    </m:sub>
                  </m:sSub>
                </m:num>
                <m:den>
                  <m:sSub>
                    <m:sSubPr>
                      <m:ctrlPr>
                        <w:rPr>
                          <w:rFonts w:ascii="Cambria Math" w:hAnsi="Cambria Math"/>
                          <w:i/>
                        </w:rPr>
                      </m:ctrlPr>
                    </m:sSubPr>
                    <m:e>
                      <m:r>
                        <w:rPr>
                          <w:rFonts w:ascii="Cambria Math" w:hAnsi="Cambria Math"/>
                        </w:rPr>
                        <m:t>I</m:t>
                      </m:r>
                    </m:e>
                    <m:sub>
                      <m:r>
                        <w:rPr>
                          <w:rFonts w:ascii="Cambria Math" w:hAnsi="Cambria Math"/>
                        </w:rPr>
                        <m:t>blank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dark</m:t>
                      </m:r>
                    </m:sub>
                  </m:sSub>
                </m:den>
              </m:f>
            </m:e>
          </m:func>
          <m:r>
            <w:rPr>
              <w:rFonts w:ascii="Cambria Math" w:eastAsiaTheme="minorEastAsia" w:hAnsi="Cambria Math"/>
            </w:rPr>
            <m:t>)</m:t>
          </m:r>
        </m:oMath>
      </m:oMathPara>
    </w:p>
    <w:p w14:paraId="4BAD257C" w14:textId="77777777" w:rsidR="00242EE2" w:rsidRDefault="1F5EC2CD" w:rsidP="00242EE2">
      <w:pPr>
        <w:keepNext/>
      </w:pPr>
      <w:r>
        <w:lastRenderedPageBreak/>
        <w:t xml:space="preserve"> </w:t>
      </w:r>
      <w:r>
        <w:rPr>
          <w:noProof/>
        </w:rPr>
        <w:drawing>
          <wp:inline distT="0" distB="0" distL="0" distR="0" wp14:anchorId="6320A2CB" wp14:editId="2B15A122">
            <wp:extent cx="5762625" cy="3200400"/>
            <wp:effectExtent l="0" t="0" r="0" b="0"/>
            <wp:docPr id="145005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5582" name="Picture 145005582"/>
                    <pic:cNvPicPr/>
                  </pic:nvPicPr>
                  <pic:blipFill>
                    <a:blip r:embed="rId14">
                      <a:extLst>
                        <a:ext uri="{28A0092B-C50C-407E-A947-70E740481C1C}">
                          <a14:useLocalDpi xmlns:a14="http://schemas.microsoft.com/office/drawing/2010/main"/>
                        </a:ext>
                      </a:extLst>
                    </a:blip>
                    <a:stretch>
                      <a:fillRect/>
                    </a:stretch>
                  </pic:blipFill>
                  <pic:spPr>
                    <a:xfrm>
                      <a:off x="0" y="0"/>
                      <a:ext cx="5762625" cy="3200400"/>
                    </a:xfrm>
                    <a:prstGeom prst="rect">
                      <a:avLst/>
                    </a:prstGeom>
                  </pic:spPr>
                </pic:pic>
              </a:graphicData>
            </a:graphic>
          </wp:inline>
        </w:drawing>
      </w:r>
    </w:p>
    <w:p w14:paraId="13ACA7AD" w14:textId="7D6D1759" w:rsidR="045279A0" w:rsidRDefault="00242EE2" w:rsidP="00B83A34">
      <w:pPr>
        <w:pStyle w:val="Caption"/>
      </w:pPr>
      <w:bookmarkStart w:id="13" w:name="_Ref240145889"/>
      <w:r>
        <w:t xml:space="preserve">Figure </w:t>
      </w:r>
      <w:fldSimple w:instr=" SEQ Figure \* ARABIC ">
        <w:r w:rsidR="001A455E">
          <w:rPr>
            <w:noProof/>
          </w:rPr>
          <w:t>4</w:t>
        </w:r>
      </w:fldSimple>
      <w:bookmarkEnd w:id="13"/>
      <w:r>
        <w:t>: 10x Averaged blank measurement using water.</w:t>
      </w:r>
    </w:p>
    <w:p w14:paraId="7FE230BB" w14:textId="28136C4E" w:rsidR="045279A0" w:rsidRDefault="1F5EC2CD" w:rsidP="045279A0">
      <w:r>
        <w:t xml:space="preserve">This blank is 10 scans averaged, acquired within a single pedestal-down / lamp-on cycle (the way the vendor software works). </w:t>
      </w:r>
      <w:r w:rsidR="00B83A34">
        <w:t>It is w</w:t>
      </w:r>
      <w:r>
        <w:t>orth noting</w:t>
      </w:r>
      <w:r w:rsidR="00B83A34">
        <w:t xml:space="preserve"> that</w:t>
      </w:r>
      <w:r>
        <w:t xml:space="preserve"> a raw blank is already smooth,</w:t>
      </w:r>
      <w:r w:rsidR="00837CA6">
        <w:t xml:space="preserve"> as</w:t>
      </w:r>
      <w:r>
        <w:t xml:space="preserve"> it</w:t>
      </w:r>
      <w:r w:rsidR="00837CA6">
        <w:t>s</w:t>
      </w:r>
      <w:r>
        <w:t xml:space="preserve"> high</w:t>
      </w:r>
      <w:r w:rsidR="00837CA6">
        <w:t xml:space="preserve"> </w:t>
      </w:r>
      <w:r>
        <w:t>signal (hundreds to ~2700 counts)</w:t>
      </w:r>
      <w:r w:rsidR="00837CA6">
        <w:t xml:space="preserve"> means that</w:t>
      </w:r>
      <w:r>
        <w:t xml:space="preserve"> relative noise is small</w:t>
      </w:r>
      <w:r w:rsidR="00837CA6">
        <w:t>. Therefore,</w:t>
      </w:r>
      <w:r>
        <w:t xml:space="preserve"> averaging</w:t>
      </w:r>
      <w:r w:rsidR="00837CA6">
        <w:t xml:space="preserve"> it</w:t>
      </w:r>
      <w:r>
        <w:t xml:space="preserve"> barely changes how the blank curve looks. Th</w:t>
      </w:r>
      <w:r w:rsidR="00837CA6">
        <w:t xml:space="preserve">us, the </w:t>
      </w:r>
      <w:r>
        <w:t>payoff of averaging is not visible here; it shows up in the absorbance, where you divide small, noisy numbers</w:t>
      </w:r>
      <w:r w:rsidR="00837CA6">
        <w:t>.</w:t>
      </w:r>
    </w:p>
    <w:p w14:paraId="03BDA375" w14:textId="77777777" w:rsidR="00837CA6" w:rsidRDefault="6FD33087" w:rsidP="00837CA6">
      <w:pPr>
        <w:keepNext/>
      </w:pPr>
      <w:r>
        <w:rPr>
          <w:noProof/>
        </w:rPr>
        <w:drawing>
          <wp:inline distT="0" distB="0" distL="0" distR="0" wp14:anchorId="6B2DD7CF" wp14:editId="76AEA10A">
            <wp:extent cx="5762625" cy="3200400"/>
            <wp:effectExtent l="0" t="0" r="0" b="0"/>
            <wp:docPr id="1509096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96098" name="Picture 1509096098"/>
                    <pic:cNvPicPr/>
                  </pic:nvPicPr>
                  <pic:blipFill>
                    <a:blip r:embed="rId15">
                      <a:extLst>
                        <a:ext uri="{28A0092B-C50C-407E-A947-70E740481C1C}">
                          <a14:useLocalDpi xmlns:a14="http://schemas.microsoft.com/office/drawing/2010/main"/>
                        </a:ext>
                      </a:extLst>
                    </a:blip>
                    <a:stretch>
                      <a:fillRect/>
                    </a:stretch>
                  </pic:blipFill>
                  <pic:spPr>
                    <a:xfrm>
                      <a:off x="0" y="0"/>
                      <a:ext cx="5762625" cy="3200400"/>
                    </a:xfrm>
                    <a:prstGeom prst="rect">
                      <a:avLst/>
                    </a:prstGeom>
                  </pic:spPr>
                </pic:pic>
              </a:graphicData>
            </a:graphic>
          </wp:inline>
        </w:drawing>
      </w:r>
    </w:p>
    <w:p w14:paraId="48397E5E" w14:textId="2581C6E5" w:rsidR="6FD33087" w:rsidRDefault="00837CA6" w:rsidP="00837CA6">
      <w:pPr>
        <w:pStyle w:val="Caption"/>
      </w:pPr>
      <w:bookmarkStart w:id="14" w:name="_Ref240146873"/>
      <w:r>
        <w:t xml:space="preserve">Figure </w:t>
      </w:r>
      <w:fldSimple w:instr=" SEQ Figure \* ARABIC ">
        <w:r w:rsidR="001A455E">
          <w:rPr>
            <w:noProof/>
          </w:rPr>
          <w:t>5</w:t>
        </w:r>
      </w:fldSimple>
      <w:bookmarkEnd w:id="14"/>
      <w:r>
        <w:t xml:space="preserve">: Paracetamol spectrum as measured by the ND1000 in </w:t>
      </w:r>
      <w:proofErr w:type="spellStart"/>
      <w:r>
        <w:t>PyLabRobot</w:t>
      </w:r>
      <w:proofErr w:type="spellEnd"/>
      <w:r>
        <w:t>. 10x averaged.</w:t>
      </w:r>
    </w:p>
    <w:p w14:paraId="35347A93" w14:textId="6E38F9EC" w:rsidR="045279A0" w:rsidRDefault="045279A0" w:rsidP="045279A0"/>
    <w:p w14:paraId="3A80F7B4" w14:textId="7CD32232" w:rsidR="045279A0" w:rsidRDefault="00750ADB" w:rsidP="045279A0">
      <w:r>
        <w:lastRenderedPageBreak/>
        <w:fldChar w:fldCharType="begin"/>
      </w:r>
      <w:r>
        <w:instrText xml:space="preserve"> REF _Ref240146873 \h </w:instrText>
      </w:r>
      <w:r>
        <w:fldChar w:fldCharType="separate"/>
      </w:r>
      <w:r>
        <w:t xml:space="preserve">Figure </w:t>
      </w:r>
      <w:r>
        <w:rPr>
          <w:noProof/>
        </w:rPr>
        <w:t>5</w:t>
      </w:r>
      <w:r>
        <w:fldChar w:fldCharType="end"/>
      </w:r>
      <w:r>
        <w:t xml:space="preserve"> shows the</w:t>
      </w:r>
      <w:r w:rsidR="6FD33087">
        <w:t xml:space="preserve"> paracetamol absorbance spectrum, </w:t>
      </w:r>
      <w:r>
        <w:t xml:space="preserve">a </w:t>
      </w:r>
      <w:r w:rsidR="6FD33087">
        <w:t xml:space="preserve">single scan (grey) vs </w:t>
      </w:r>
      <w:r>
        <w:t xml:space="preserve">the </w:t>
      </w:r>
      <w:r w:rsidR="6FD33087">
        <w:t>10× averaged (purple)</w:t>
      </w:r>
      <w:r>
        <w:t xml:space="preserve"> are shown</w:t>
      </w:r>
      <w:r w:rsidR="6FD33087">
        <w:t xml:space="preserve"> and here the averaging clearly matters. The </w:t>
      </w:r>
      <w:r w:rsidR="00422682">
        <w:t xml:space="preserve">well-known </w:t>
      </w:r>
      <w:r w:rsidR="6FD33087">
        <w:t xml:space="preserve">strong UV band (paracetamol's </w:t>
      </w:r>
      <w:proofErr w:type="spellStart"/>
      <w:r w:rsidR="6FD33087">
        <w:t>λmax</w:t>
      </w:r>
      <w:proofErr w:type="spellEnd"/>
      <w:r w:rsidR="6FD33087">
        <w:t xml:space="preserve"> ≈ 243 nm) is resolved; the visible region is flat because paracetamol is colourless. Averaging cleans the mid-band and baseline substantially. The residual jitter at the far-UV edge (&lt; 235 nm) is a hardware limit</w:t>
      </w:r>
      <w:r>
        <w:t>, since</w:t>
      </w:r>
      <w:r w:rsidR="6FD33087">
        <w:t xml:space="preserve"> the lamp emits almost no light there, </w:t>
      </w:r>
      <w:r>
        <w:t>which means</w:t>
      </w:r>
      <w:r w:rsidR="6FD33087">
        <w:t xml:space="preserve"> those pixels are photon-starved, and no amount of averaging fully rescues them.</w:t>
      </w:r>
      <w:r w:rsidR="00B5215B">
        <w:t xml:space="preserve"> It is worth noting that the remaining </w:t>
      </w:r>
      <w:r w:rsidR="00C72B08">
        <w:t>polynomial coefficients discussed earlier should apply smoothing, yet it remains to be seen if it can help in this scenario.</w:t>
      </w:r>
    </w:p>
    <w:p w14:paraId="4FF8C633" w14:textId="15725FA5" w:rsidR="173B9CFC" w:rsidRDefault="00966687" w:rsidP="045279A0">
      <w:r>
        <w:fldChar w:fldCharType="begin"/>
      </w:r>
      <w:r>
        <w:instrText xml:space="preserve"> REF _Ref240147153 \h </w:instrText>
      </w:r>
      <w:r>
        <w:fldChar w:fldCharType="separate"/>
      </w:r>
      <w:r>
        <w:t xml:space="preserve">Figure </w:t>
      </w:r>
      <w:r>
        <w:rPr>
          <w:noProof/>
        </w:rPr>
        <w:t>6</w:t>
      </w:r>
      <w:r>
        <w:fldChar w:fldCharType="end"/>
      </w:r>
      <w:r>
        <w:t xml:space="preserve"> shows two smoothing options for the 10x averaged graph. The first, Boxcar, is standard in Ocean Optics software, it takes an average over adjacent pixels (the Boxcar width</w:t>
      </w:r>
      <w:r w:rsidR="00607773">
        <w:t>, here roughly 9 nm</w:t>
      </w:r>
      <w:r>
        <w:t>)</w:t>
      </w:r>
      <w:r w:rsidR="00607773">
        <w:t xml:space="preserve"> and averages the results.</w:t>
      </w:r>
      <w:r w:rsidR="00406BA1">
        <w:t xml:space="preserve"> </w:t>
      </w:r>
      <w:r w:rsidR="00D23017">
        <w:t xml:space="preserve">The second is the </w:t>
      </w:r>
      <w:proofErr w:type="spellStart"/>
      <w:r w:rsidR="173B9CFC">
        <w:t>Savitzky</w:t>
      </w:r>
      <w:proofErr w:type="spellEnd"/>
      <w:r w:rsidR="173B9CFC">
        <w:t>–Golay</w:t>
      </w:r>
      <w:r w:rsidR="00406BA1">
        <w:t xml:space="preserve"> (SG)</w:t>
      </w:r>
      <w:r w:rsidR="173B9CFC">
        <w:t xml:space="preserve"> </w:t>
      </w:r>
      <w:r w:rsidR="00D23017">
        <w:t xml:space="preserve">method. This method uses a local polynomial fit and appears to preserve the peak height position better than boxcar. It </w:t>
      </w:r>
      <w:r w:rsidR="00406BA1">
        <w:t>smooths over approximately 8 nm. For the broad band of paracetamol, both are safe to use, however SG seems to portray what is physically detected more accurately</w:t>
      </w:r>
      <w:r w:rsidR="003511D0">
        <w:t>.</w:t>
      </w:r>
    </w:p>
    <w:p w14:paraId="30B8830F" w14:textId="77777777" w:rsidR="001A455E" w:rsidRDefault="173B9CFC" w:rsidP="00F73962">
      <w:r>
        <w:rPr>
          <w:noProof/>
        </w:rPr>
        <w:drawing>
          <wp:inline distT="0" distB="0" distL="0" distR="0" wp14:anchorId="748E2021" wp14:editId="5AEFAB40">
            <wp:extent cx="5762625" cy="3200400"/>
            <wp:effectExtent l="0" t="0" r="0" b="0"/>
            <wp:docPr id="1654235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35364" name="Picture 1654235364"/>
                    <pic:cNvPicPr/>
                  </pic:nvPicPr>
                  <pic:blipFill>
                    <a:blip r:embed="rId16">
                      <a:extLst>
                        <a:ext uri="{28A0092B-C50C-407E-A947-70E740481C1C}">
                          <a14:useLocalDpi xmlns:a14="http://schemas.microsoft.com/office/drawing/2010/main"/>
                        </a:ext>
                      </a:extLst>
                    </a:blip>
                    <a:stretch>
                      <a:fillRect/>
                    </a:stretch>
                  </pic:blipFill>
                  <pic:spPr>
                    <a:xfrm>
                      <a:off x="0" y="0"/>
                      <a:ext cx="5762625" cy="3200400"/>
                    </a:xfrm>
                    <a:prstGeom prst="rect">
                      <a:avLst/>
                    </a:prstGeom>
                  </pic:spPr>
                </pic:pic>
              </a:graphicData>
            </a:graphic>
          </wp:inline>
        </w:drawing>
      </w:r>
    </w:p>
    <w:p w14:paraId="48A2BAA3" w14:textId="48100131" w:rsidR="173B9CFC" w:rsidRDefault="001A455E" w:rsidP="001A455E">
      <w:pPr>
        <w:pStyle w:val="Caption"/>
      </w:pPr>
      <w:bookmarkStart w:id="15" w:name="_Ref240147153"/>
      <w:r>
        <w:t xml:space="preserve">Figure </w:t>
      </w:r>
      <w:fldSimple w:instr=" SEQ Figure \* ARABIC ">
        <w:r>
          <w:rPr>
            <w:noProof/>
          </w:rPr>
          <w:t>6</w:t>
        </w:r>
      </w:fldSimple>
      <w:bookmarkEnd w:id="15"/>
      <w:r>
        <w:t xml:space="preserve">: </w:t>
      </w:r>
      <w:r w:rsidRPr="00F14D57">
        <w:t>Two smoothing filters were applied to the 10×-averaged spectrum, windows are expressed in nm (the physically meaningful unit; the filter functions take a window in detector pixels, here converted via 0.368 nm/pixel)</w:t>
      </w:r>
    </w:p>
    <w:p w14:paraId="7F8C2CED" w14:textId="023E37E8" w:rsidR="045279A0" w:rsidRDefault="12ABA4BD" w:rsidP="6A548C0F">
      <w:pPr>
        <w:pStyle w:val="Heading3"/>
      </w:pPr>
      <w:bookmarkStart w:id="16" w:name="_Toc240147578"/>
      <w:r>
        <w:t>Conclusions</w:t>
      </w:r>
      <w:bookmarkEnd w:id="16"/>
      <w:r>
        <w:t xml:space="preserve"> </w:t>
      </w:r>
    </w:p>
    <w:p w14:paraId="6E977B3F" w14:textId="18A418B9" w:rsidR="045279A0" w:rsidRDefault="12ABA4BD" w:rsidP="6A548C0F">
      <w:pPr>
        <w:rPr>
          <w:rFonts w:ascii="Calibri" w:eastAsia="Calibri" w:hAnsi="Calibri" w:cs="Arial"/>
        </w:rPr>
      </w:pPr>
      <w:r w:rsidRPr="6A548C0F">
        <w:rPr>
          <w:rFonts w:ascii="Calibri" w:eastAsia="Calibri" w:hAnsi="Calibri" w:cs="Arial"/>
        </w:rPr>
        <w:t xml:space="preserve">In this project we set out to answer a simple question: can a legacy laboratory instrument, stranded by outdated proprietary software, be brought back to life? Using the </w:t>
      </w:r>
      <w:proofErr w:type="spellStart"/>
      <w:r w:rsidRPr="6A548C0F">
        <w:rPr>
          <w:rFonts w:ascii="Calibri" w:eastAsia="Calibri" w:hAnsi="Calibri" w:cs="Arial"/>
        </w:rPr>
        <w:t>Thermo</w:t>
      </w:r>
      <w:proofErr w:type="spellEnd"/>
      <w:r w:rsidR="00786C0A">
        <w:rPr>
          <w:rFonts w:ascii="Calibri" w:eastAsia="Calibri" w:hAnsi="Calibri" w:cs="Arial"/>
        </w:rPr>
        <w:t xml:space="preserve"> </w:t>
      </w:r>
      <w:r w:rsidRPr="6A548C0F">
        <w:rPr>
          <w:rFonts w:ascii="Calibri" w:eastAsia="Calibri" w:hAnsi="Calibri" w:cs="Arial"/>
        </w:rPr>
        <w:t xml:space="preserve">Fisher </w:t>
      </w:r>
      <w:proofErr w:type="spellStart"/>
      <w:r w:rsidRPr="6A548C0F">
        <w:rPr>
          <w:rFonts w:ascii="Calibri" w:eastAsia="Calibri" w:hAnsi="Calibri" w:cs="Arial"/>
        </w:rPr>
        <w:t>NanoDrop</w:t>
      </w:r>
      <w:proofErr w:type="spellEnd"/>
      <w:r w:rsidRPr="6A548C0F">
        <w:rPr>
          <w:rFonts w:ascii="Calibri" w:eastAsia="Calibri" w:hAnsi="Calibri" w:cs="Arial"/>
        </w:rPr>
        <w:t xml:space="preserve"> 1000 as a pilot, we showed that the answer is</w:t>
      </w:r>
      <w:r w:rsidR="003511D0">
        <w:rPr>
          <w:rFonts w:ascii="Calibri" w:eastAsia="Calibri" w:hAnsi="Calibri" w:cs="Arial"/>
        </w:rPr>
        <w:t xml:space="preserve"> a resounding</w:t>
      </w:r>
      <w:r w:rsidRPr="6A548C0F">
        <w:rPr>
          <w:rFonts w:ascii="Calibri" w:eastAsia="Calibri" w:hAnsi="Calibri" w:cs="Arial"/>
        </w:rPr>
        <w:t xml:space="preserve"> yes.</w:t>
      </w:r>
    </w:p>
    <w:p w14:paraId="25A32A15" w14:textId="2738A3EC" w:rsidR="045279A0" w:rsidRDefault="12ABA4BD" w:rsidP="6A548C0F">
      <w:pPr>
        <w:rPr>
          <w:rFonts w:ascii="Calibri" w:eastAsia="Calibri" w:hAnsi="Calibri" w:cs="Arial"/>
        </w:rPr>
      </w:pPr>
      <w:r w:rsidRPr="6A548C0F">
        <w:rPr>
          <w:rFonts w:ascii="Calibri" w:eastAsia="Calibri" w:hAnsi="Calibri" w:cs="Arial"/>
        </w:rPr>
        <w:t xml:space="preserve">Through black-box reverse engineering, we decoded the instrument's undocumented USB communication protocol. We identified the internal Ocean Optics USB2000 spectrometer and mapped the endpoints responsible for commands, status, and image data. We extracted the wavelength calibration coefficients from the EEPROM, reconstructed the 12-bit pixel data from interleaved byte blocks, and identified the commands for the xenon lamp and the proprietary solenoid clamp. On this basis we wrote our own open-source Python driver and integrated it into </w:t>
      </w:r>
      <w:proofErr w:type="spellStart"/>
      <w:r w:rsidRPr="6A548C0F">
        <w:rPr>
          <w:rFonts w:ascii="Calibri" w:eastAsia="Calibri" w:hAnsi="Calibri" w:cs="Arial"/>
        </w:rPr>
        <w:t>PyLabRobot</w:t>
      </w:r>
      <w:proofErr w:type="spellEnd"/>
      <w:r w:rsidRPr="6A548C0F">
        <w:rPr>
          <w:rFonts w:ascii="Calibri" w:eastAsia="Calibri" w:hAnsi="Calibri" w:cs="Arial"/>
        </w:rPr>
        <w:t xml:space="preserve">, making the </w:t>
      </w:r>
      <w:proofErr w:type="spellStart"/>
      <w:r w:rsidRPr="6A548C0F">
        <w:rPr>
          <w:rFonts w:ascii="Calibri" w:eastAsia="Calibri" w:hAnsi="Calibri" w:cs="Arial"/>
        </w:rPr>
        <w:t>NanoDrop</w:t>
      </w:r>
      <w:proofErr w:type="spellEnd"/>
      <w:r w:rsidRPr="6A548C0F">
        <w:rPr>
          <w:rFonts w:ascii="Calibri" w:eastAsia="Calibri" w:hAnsi="Calibri" w:cs="Arial"/>
        </w:rPr>
        <w:t xml:space="preserve"> controllable from any modern machine and from within a broader automated laboratory.</w:t>
      </w:r>
    </w:p>
    <w:p w14:paraId="41884C2F" w14:textId="6A50BAB2" w:rsidR="045279A0" w:rsidRDefault="12ABA4BD" w:rsidP="6A548C0F">
      <w:pPr>
        <w:rPr>
          <w:rFonts w:ascii="Calibri" w:eastAsia="Calibri" w:hAnsi="Calibri" w:cs="Arial"/>
        </w:rPr>
      </w:pPr>
      <w:r w:rsidRPr="6A548C0F">
        <w:rPr>
          <w:rFonts w:ascii="Calibri" w:eastAsia="Calibri" w:hAnsi="Calibri" w:cs="Arial"/>
        </w:rPr>
        <w:lastRenderedPageBreak/>
        <w:t>The instrument was validated in two ways. First, the measured xenon lamp spectrum closely matched the reference spectrum from the literature, confirming that our decoding of the raw data is correct. Second, the instrument successfully detected paracetamol in water, with blank subtraction, signal averaging, and smoothing producing clean, interpretable absorbance spectra.</w:t>
      </w:r>
    </w:p>
    <w:p w14:paraId="7569FB06" w14:textId="4AD3D73E" w:rsidR="045279A0" w:rsidRDefault="12ABA4BD" w:rsidP="045279A0">
      <w:pPr>
        <w:rPr>
          <w:rFonts w:ascii="Calibri" w:eastAsia="Calibri" w:hAnsi="Calibri" w:cs="Arial"/>
        </w:rPr>
      </w:pPr>
      <w:r w:rsidRPr="6A548C0F">
        <w:rPr>
          <w:rFonts w:ascii="Calibri" w:eastAsia="Calibri" w:hAnsi="Calibri" w:cs="Arial"/>
        </w:rPr>
        <w:t>Beyond the technical results, this project demonstrates a broader principle: the hardware of "legacy" instruments is often still perfectly functional</w:t>
      </w:r>
      <w:r w:rsidR="00964058">
        <w:rPr>
          <w:rFonts w:ascii="Calibri" w:eastAsia="Calibri" w:hAnsi="Calibri" w:cs="Arial"/>
        </w:rPr>
        <w:t xml:space="preserve">, </w:t>
      </w:r>
      <w:r w:rsidRPr="6A548C0F">
        <w:rPr>
          <w:rFonts w:ascii="Calibri" w:eastAsia="Calibri" w:hAnsi="Calibri" w:cs="Arial"/>
        </w:rPr>
        <w:t xml:space="preserve">it is only the software that is obsolete. By reverse engineering and </w:t>
      </w:r>
      <w:proofErr w:type="gramStart"/>
      <w:r w:rsidRPr="6A548C0F">
        <w:rPr>
          <w:rFonts w:ascii="Calibri" w:eastAsia="Calibri" w:hAnsi="Calibri" w:cs="Arial"/>
        </w:rPr>
        <w:t>open-sourcing</w:t>
      </w:r>
      <w:proofErr w:type="gramEnd"/>
      <w:r w:rsidRPr="6A548C0F">
        <w:rPr>
          <w:rFonts w:ascii="Calibri" w:eastAsia="Calibri" w:hAnsi="Calibri" w:cs="Arial"/>
        </w:rPr>
        <w:t xml:space="preserve"> the control software, we can extend the life of these instruments, reduce e-waste, and give laboratories full ownership of both their instruments and their data. By integrating the </w:t>
      </w:r>
      <w:proofErr w:type="spellStart"/>
      <w:r w:rsidRPr="6A548C0F">
        <w:rPr>
          <w:rFonts w:ascii="Calibri" w:eastAsia="Calibri" w:hAnsi="Calibri" w:cs="Arial"/>
        </w:rPr>
        <w:t>NanoDrop</w:t>
      </w:r>
      <w:proofErr w:type="spellEnd"/>
      <w:r w:rsidRPr="6A548C0F">
        <w:rPr>
          <w:rFonts w:ascii="Calibri" w:eastAsia="Calibri" w:hAnsi="Calibri" w:cs="Arial"/>
        </w:rPr>
        <w:t xml:space="preserve"> into the </w:t>
      </w:r>
      <w:proofErr w:type="spellStart"/>
      <w:r w:rsidRPr="6A548C0F">
        <w:rPr>
          <w:rFonts w:ascii="Calibri" w:eastAsia="Calibri" w:hAnsi="Calibri" w:cs="Arial"/>
        </w:rPr>
        <w:t>PyLabRobot</w:t>
      </w:r>
      <w:proofErr w:type="spellEnd"/>
      <w:r w:rsidRPr="6A548C0F">
        <w:rPr>
          <w:rFonts w:ascii="Calibri" w:eastAsia="Calibri" w:hAnsi="Calibri" w:cs="Arial"/>
        </w:rPr>
        <w:t xml:space="preserve"> ecosystem, we make this capability available to everyone, contributing to the vision of open, self-driving laboratories.</w:t>
      </w:r>
    </w:p>
    <w:p w14:paraId="2CABFC5D" w14:textId="3BF541C3" w:rsidR="001151BF" w:rsidRPr="001151BF" w:rsidRDefault="001151BF" w:rsidP="045279A0">
      <w:pPr>
        <w:rPr>
          <w:rFonts w:ascii="Calibri" w:eastAsia="Calibri" w:hAnsi="Calibri" w:cs="Arial"/>
        </w:rPr>
      </w:pPr>
      <w:r w:rsidRPr="6A548C0F">
        <w:rPr>
          <w:rFonts w:ascii="Calibri" w:eastAsia="Calibri" w:hAnsi="Calibri" w:cs="Arial"/>
        </w:rPr>
        <w:t xml:space="preserve">Future work may include </w:t>
      </w:r>
      <w:proofErr w:type="gramStart"/>
      <w:r w:rsidRPr="6A548C0F">
        <w:rPr>
          <w:rFonts w:ascii="Calibri" w:eastAsia="Calibri" w:hAnsi="Calibri" w:cs="Arial"/>
        </w:rPr>
        <w:t>auto-exposure</w:t>
      </w:r>
      <w:proofErr w:type="gramEnd"/>
      <w:r w:rsidRPr="6A548C0F">
        <w:rPr>
          <w:rFonts w:ascii="Calibri" w:eastAsia="Calibri" w:hAnsi="Calibri" w:cs="Arial"/>
        </w:rPr>
        <w:t xml:space="preserve">, non-linearity correction using the 7th-order polynomial, and thermal drift compensation. </w:t>
      </w:r>
      <w:r w:rsidR="00836353">
        <w:rPr>
          <w:rFonts w:ascii="Calibri" w:eastAsia="Calibri" w:hAnsi="Calibri" w:cs="Arial"/>
        </w:rPr>
        <w:t xml:space="preserve">Furthermore, validating the device on different substances will strengthen our repertoire and show the device is fully functional. Lastly protocols should be developed, which automatically do the correct set of actions to take the measurement for the desired outcome, e.g. protein or DNA analysis. </w:t>
      </w:r>
      <w:r w:rsidRPr="00964058">
        <w:rPr>
          <w:rFonts w:ascii="Calibri" w:eastAsia="Calibri" w:hAnsi="Calibri" w:cs="Arial"/>
          <w:b/>
          <w:bCs/>
        </w:rPr>
        <w:t>We hope this pilot encourages other groups to revive their own legacy instruments rather than discard them</w:t>
      </w:r>
      <w:r w:rsidR="00F73962" w:rsidRPr="00964058">
        <w:rPr>
          <w:rFonts w:ascii="Calibri" w:eastAsia="Calibri" w:hAnsi="Calibri" w:cs="Arial"/>
          <w:b/>
          <w:bCs/>
        </w:rPr>
        <w:t>!</w:t>
      </w:r>
    </w:p>
    <w:p w14:paraId="001F00A3" w14:textId="40DF832F" w:rsidR="6A548C0F" w:rsidRDefault="6A548C0F" w:rsidP="6A548C0F"/>
    <w:p w14:paraId="6461C439" w14:textId="59E5FE37" w:rsidR="4B3995B7" w:rsidRDefault="4B3995B7" w:rsidP="6A548C0F">
      <w:pPr>
        <w:pStyle w:val="Heading3"/>
      </w:pPr>
      <w:bookmarkStart w:id="17" w:name="_Toc240147579"/>
      <w:r>
        <w:t>Links to the project:</w:t>
      </w:r>
      <w:bookmarkEnd w:id="17"/>
      <w:r>
        <w:t xml:space="preserve"> </w:t>
      </w:r>
    </w:p>
    <w:p w14:paraId="0F6AE785" w14:textId="499918A7" w:rsidR="556D757F" w:rsidRDefault="556D757F" w:rsidP="6A548C0F">
      <w:r>
        <w:t xml:space="preserve">GitHub ND1000 </w:t>
      </w:r>
      <w:proofErr w:type="spellStart"/>
      <w:r>
        <w:t>pylabrobot</w:t>
      </w:r>
      <w:proofErr w:type="spellEnd"/>
      <w:r>
        <w:t xml:space="preserve"> demo </w:t>
      </w:r>
      <w:hyperlink r:id="rId17">
        <w:r w:rsidRPr="6A548C0F">
          <w:rPr>
            <w:rStyle w:val="Hyperlink"/>
          </w:rPr>
          <w:t>https://github.com/vcjdeboer/nanodrop-pylabrobot-demo</w:t>
        </w:r>
      </w:hyperlink>
      <w:r>
        <w:t xml:space="preserve"> </w:t>
      </w:r>
      <w:r>
        <w:br/>
      </w:r>
      <w:r w:rsidR="528A6195">
        <w:t xml:space="preserve">GitHub </w:t>
      </w:r>
      <w:proofErr w:type="spellStart"/>
      <w:r w:rsidR="528A6195">
        <w:t>PyLabRobot</w:t>
      </w:r>
      <w:proofErr w:type="spellEnd"/>
      <w:r w:rsidR="528A6195">
        <w:t xml:space="preserve"> merge </w:t>
      </w:r>
      <w:hyperlink r:id="rId18">
        <w:r w:rsidR="528A6195" w:rsidRPr="6A548C0F">
          <w:rPr>
            <w:rStyle w:val="Hyperlink"/>
          </w:rPr>
          <w:t>https://github.com/PyLabRobot/pylabrobot/pull/1166</w:t>
        </w:r>
      </w:hyperlink>
      <w:r w:rsidR="528A6195" w:rsidRPr="6A548C0F">
        <w:t xml:space="preserve"> </w:t>
      </w:r>
      <w:r>
        <w:br/>
      </w:r>
      <w:r w:rsidR="14B23E70">
        <w:t xml:space="preserve">GitHub OSE ND1000 </w:t>
      </w:r>
      <w:hyperlink r:id="rId19">
        <w:r w:rsidR="14B23E70" w:rsidRPr="6A548C0F">
          <w:rPr>
            <w:rStyle w:val="Hyperlink"/>
          </w:rPr>
          <w:t>https://github.com/Jordvl/Pylabrobot-Open-science-ND1000</w:t>
        </w:r>
      </w:hyperlink>
      <w:r w:rsidR="14B23E70" w:rsidRPr="6A548C0F">
        <w:t xml:space="preserve"> </w:t>
      </w:r>
      <w:r>
        <w:br/>
      </w:r>
      <w:proofErr w:type="spellStart"/>
      <w:r w:rsidR="63188B1F">
        <w:t>Zenodo</w:t>
      </w:r>
      <w:proofErr w:type="spellEnd"/>
      <w:r w:rsidR="63188B1F">
        <w:t xml:space="preserve"> raw data: </w:t>
      </w:r>
      <w:hyperlink r:id="rId20">
        <w:r w:rsidR="63188B1F" w:rsidRPr="6A548C0F">
          <w:rPr>
            <w:rStyle w:val="Hyperlink"/>
          </w:rPr>
          <w:t>https://doi.org/10.5281/zenodo.22695032</w:t>
        </w:r>
      </w:hyperlink>
      <w:r w:rsidR="63188B1F">
        <w:t xml:space="preserve"> </w:t>
      </w:r>
    </w:p>
    <w:p w14:paraId="3DCD2E5F" w14:textId="2DAB0245" w:rsidR="6A548C0F" w:rsidRDefault="6A548C0F" w:rsidP="6A548C0F"/>
    <w:p w14:paraId="101677BE" w14:textId="751FBF3A" w:rsidR="4B3995B7" w:rsidRDefault="4B3995B7" w:rsidP="6A548C0F">
      <w:r w:rsidRPr="6A548C0F">
        <w:rPr>
          <w:rFonts w:ascii="Calibri" w:eastAsia="Calibri" w:hAnsi="Calibri" w:cs="Calibri"/>
          <w:color w:val="767171" w:themeColor="background2" w:themeShade="80"/>
          <w:sz w:val="27"/>
          <w:szCs w:val="27"/>
        </w:rPr>
        <w:t>Acknowledgement:</w:t>
      </w:r>
    </w:p>
    <w:p w14:paraId="6A8ECBBA" w14:textId="56EC6445" w:rsidR="5C145944" w:rsidRDefault="5C145944" w:rsidP="6A548C0F">
      <w:r>
        <w:t>This work was supported by the WUR Open Science &amp; Education programme (grant no. OSE202534).</w:t>
      </w:r>
    </w:p>
    <w:p w14:paraId="0DCD9812" w14:textId="19B362FB" w:rsidR="6A548C0F" w:rsidRDefault="6A548C0F" w:rsidP="6A548C0F"/>
    <w:p w14:paraId="505F9C85" w14:textId="3FB1A14F" w:rsidR="6A548C0F" w:rsidRDefault="6A548C0F" w:rsidP="6A548C0F"/>
    <w:p w14:paraId="3B74D366" w14:textId="77777777" w:rsidR="00B220C3" w:rsidRDefault="00B220C3">
      <w:pPr>
        <w:rPr>
          <w:rFonts w:asciiTheme="majorHAnsi" w:eastAsiaTheme="majorEastAsia" w:hAnsiTheme="majorHAnsi" w:cstheme="majorBidi"/>
          <w:color w:val="525252" w:themeColor="accent3" w:themeShade="80"/>
          <w:sz w:val="32"/>
          <w:szCs w:val="32"/>
        </w:rPr>
      </w:pPr>
      <w:r>
        <w:br w:type="page"/>
      </w:r>
    </w:p>
    <w:p w14:paraId="1BC45BF3" w14:textId="0BFB1C2E" w:rsidR="00865A72" w:rsidRPr="0006703C" w:rsidRDefault="008A2812" w:rsidP="008A2812">
      <w:pPr>
        <w:pStyle w:val="Heading2"/>
        <w:rPr>
          <w:b/>
          <w:bCs/>
        </w:rPr>
      </w:pPr>
      <w:bookmarkStart w:id="18" w:name="_Toc240147580"/>
      <w:r w:rsidRPr="0006703C">
        <w:rPr>
          <w:b/>
          <w:bCs/>
        </w:rPr>
        <w:lastRenderedPageBreak/>
        <w:t>Sources</w:t>
      </w:r>
      <w:bookmarkEnd w:id="18"/>
    </w:p>
    <w:p w14:paraId="0B5184A2" w14:textId="4AE8A051" w:rsidR="008A2812" w:rsidRDefault="008A2812" w:rsidP="008A2812"/>
    <w:p w14:paraId="652907A6" w14:textId="77777777" w:rsidR="00532BC3" w:rsidRDefault="00532BC3" w:rsidP="00964058">
      <w:pPr>
        <w:pStyle w:val="ListParagraph"/>
        <w:numPr>
          <w:ilvl w:val="0"/>
          <w:numId w:val="7"/>
        </w:numPr>
        <w:jc w:val="left"/>
      </w:pPr>
      <w:r>
        <w:t>Morales, J. Manufacturer issues remote kill command to disable smart vacuum after engineer blocks it from collecting data. Tom's Hardware (2025). https://www.tomshardware.com/tech-industry/big-tech/manufacturer-issues-remote-kill-command-to-nuke-smart-vacuum-after-engineer-blocks-it-from-collecting-data-user-revives-it-with-custom-hardware-and-python-scripts-to-run-offline</w:t>
      </w:r>
    </w:p>
    <w:p w14:paraId="72175015" w14:textId="77777777" w:rsidR="00532BC3" w:rsidRDefault="00532BC3" w:rsidP="00964058">
      <w:pPr>
        <w:pStyle w:val="ListParagraph"/>
        <w:numPr>
          <w:ilvl w:val="0"/>
          <w:numId w:val="7"/>
        </w:numPr>
        <w:jc w:val="left"/>
      </w:pPr>
      <w:r>
        <w:t>EV owner stranded abroad as remote lock leaves car's smart system disabled for over 30 hours. SHINE (Shanghai Daily) (2026). https://www.citynewsservice.cn/articles/shanghaidaily/news/ev-owner-stranded-abroad-as-remote-lock-leaves-cars-smart-system-disabled-for-over-30-hours-zmabyrjn</w:t>
      </w:r>
    </w:p>
    <w:p w14:paraId="03681B3C" w14:textId="77777777" w:rsidR="00532BC3" w:rsidRPr="00964058" w:rsidRDefault="00532BC3" w:rsidP="00964058">
      <w:pPr>
        <w:pStyle w:val="ListParagraph"/>
        <w:numPr>
          <w:ilvl w:val="0"/>
          <w:numId w:val="7"/>
        </w:numPr>
        <w:jc w:val="left"/>
        <w:rPr>
          <w:lang w:val="nl-NL"/>
        </w:rPr>
      </w:pPr>
      <w:r>
        <w:t xml:space="preserve">The </w:t>
      </w:r>
      <w:proofErr w:type="spellStart"/>
      <w:r>
        <w:t>TechBuzz</w:t>
      </w:r>
      <w:proofErr w:type="spellEnd"/>
      <w:r>
        <w:t xml:space="preserve"> Team. Cloud storage nightmare: user loses 30 years of data after Microsoft account lock. </w:t>
      </w:r>
      <w:proofErr w:type="spellStart"/>
      <w:r w:rsidRPr="00964058">
        <w:rPr>
          <w:lang w:val="nl-NL"/>
        </w:rPr>
        <w:t>TechBuzz</w:t>
      </w:r>
      <w:proofErr w:type="spellEnd"/>
      <w:r w:rsidRPr="00964058">
        <w:rPr>
          <w:lang w:val="nl-NL"/>
        </w:rPr>
        <w:t xml:space="preserve"> AI. </w:t>
      </w:r>
      <w:proofErr w:type="gramStart"/>
      <w:r w:rsidRPr="00964058">
        <w:rPr>
          <w:lang w:val="nl-NL"/>
        </w:rPr>
        <w:t>https://www.techbuzz.ai/articles/cloud-storage-nightmare-user-loses-30-years-of-data-after-microsoft-account-lock</w:t>
      </w:r>
      <w:proofErr w:type="gramEnd"/>
    </w:p>
    <w:p w14:paraId="4BE98BF6" w14:textId="77777777" w:rsidR="00532BC3" w:rsidRDefault="00532BC3" w:rsidP="00964058">
      <w:pPr>
        <w:pStyle w:val="ListParagraph"/>
        <w:numPr>
          <w:ilvl w:val="0"/>
          <w:numId w:val="7"/>
        </w:numPr>
        <w:jc w:val="left"/>
      </w:pPr>
      <w:r>
        <w:t>Still booting after all these years: the people stuck using ancient Windows computers. BBC Future (2025). https://www.bbc.com/future/article/20250516-the-people-stuck-using-ancient-windows-computers</w:t>
      </w:r>
    </w:p>
    <w:p w14:paraId="59AB3AED" w14:textId="77777777" w:rsidR="00532BC3" w:rsidRDefault="00532BC3" w:rsidP="00964058">
      <w:pPr>
        <w:pStyle w:val="ListParagraph"/>
        <w:numPr>
          <w:ilvl w:val="0"/>
          <w:numId w:val="7"/>
        </w:numPr>
        <w:jc w:val="left"/>
      </w:pPr>
      <w:r>
        <w:t>Reverse engineering. Wikipedia (2026). https://en.wikipedia.org/wiki/Reverse_engineering</w:t>
      </w:r>
    </w:p>
    <w:p w14:paraId="190078C8" w14:textId="09E0F3AC" w:rsidR="00532BC3" w:rsidRDefault="00532BC3" w:rsidP="00964058">
      <w:pPr>
        <w:pStyle w:val="ListParagraph"/>
        <w:numPr>
          <w:ilvl w:val="0"/>
          <w:numId w:val="7"/>
        </w:numPr>
        <w:jc w:val="left"/>
      </w:pPr>
      <w:r>
        <w:t xml:space="preserve">Scherrer, T. (OZ2CPU). </w:t>
      </w:r>
      <w:proofErr w:type="spellStart"/>
      <w:r>
        <w:t>NanoDrop</w:t>
      </w:r>
      <w:proofErr w:type="spellEnd"/>
      <w:r>
        <w:t xml:space="preserve"> spectrophotometer ND-1000 2006 test teardown (2024). </w:t>
      </w:r>
      <w:r w:rsidRPr="00532BC3">
        <w:t>https://www.youtube.com/watch?v=2F05fXeli7M</w:t>
      </w:r>
    </w:p>
    <w:p w14:paraId="42264C99" w14:textId="77777777" w:rsidR="00532BC3" w:rsidRDefault="00532BC3" w:rsidP="00964058">
      <w:pPr>
        <w:pStyle w:val="ListParagraph"/>
        <w:numPr>
          <w:ilvl w:val="0"/>
          <w:numId w:val="7"/>
        </w:numPr>
        <w:jc w:val="left"/>
      </w:pPr>
      <w:r>
        <w:t xml:space="preserve">Beagle USB 12 protocol </w:t>
      </w:r>
      <w:proofErr w:type="spellStart"/>
      <w:r>
        <w:t>analyzer</w:t>
      </w:r>
      <w:proofErr w:type="spellEnd"/>
      <w:r>
        <w:t>. Total Phase. https://www.totalphase.com/products/beagle-usb12/</w:t>
      </w:r>
    </w:p>
    <w:p w14:paraId="52556F69" w14:textId="77777777" w:rsidR="00532BC3" w:rsidRDefault="00532BC3" w:rsidP="00964058">
      <w:pPr>
        <w:pStyle w:val="ListParagraph"/>
        <w:numPr>
          <w:ilvl w:val="0"/>
          <w:numId w:val="7"/>
        </w:numPr>
        <w:jc w:val="left"/>
      </w:pPr>
      <w:r>
        <w:t>Wireshark. Wireshark Foundation. https://www.wireshark.org/</w:t>
      </w:r>
    </w:p>
    <w:p w14:paraId="329FE337" w14:textId="1AA926E8" w:rsidR="00532BC3" w:rsidRDefault="00532BC3" w:rsidP="00964058">
      <w:pPr>
        <w:pStyle w:val="ListParagraph"/>
        <w:numPr>
          <w:ilvl w:val="0"/>
          <w:numId w:val="7"/>
        </w:numPr>
        <w:jc w:val="left"/>
      </w:pPr>
      <w:r>
        <w:t xml:space="preserve">I have successfully installed the </w:t>
      </w:r>
      <w:proofErr w:type="spellStart"/>
      <w:r>
        <w:t>ThermoFisher</w:t>
      </w:r>
      <w:proofErr w:type="spellEnd"/>
      <w:r>
        <w:t xml:space="preserve"> </w:t>
      </w:r>
      <w:proofErr w:type="spellStart"/>
      <w:r>
        <w:t>NanoDrop</w:t>
      </w:r>
      <w:proofErr w:type="spellEnd"/>
      <w:r>
        <w:t xml:space="preserve"> 1000 under Windows 10 64bit. ResearchGate.</w:t>
      </w:r>
      <w:r w:rsidR="00964058">
        <w:t xml:space="preserve"> </w:t>
      </w:r>
      <w:r>
        <w:t>https://www.researchgate.net/post/I_have_successfully_installed_the_ThermoFisher_NanoDrop_1000_under_Windows_10_64bit</w:t>
      </w:r>
    </w:p>
    <w:p w14:paraId="3ADC872D" w14:textId="63CF8E77" w:rsidR="00532BC3" w:rsidRDefault="00532BC3" w:rsidP="00964058">
      <w:pPr>
        <w:pStyle w:val="ListParagraph"/>
        <w:numPr>
          <w:ilvl w:val="0"/>
          <w:numId w:val="7"/>
        </w:numPr>
        <w:jc w:val="left"/>
      </w:pPr>
      <w:r>
        <w:t>Ocean Optics. USB2000+ data sheet</w:t>
      </w:r>
    </w:p>
    <w:p w14:paraId="393AAD27" w14:textId="77777777" w:rsidR="00532BC3" w:rsidRDefault="00532BC3" w:rsidP="00964058">
      <w:pPr>
        <w:pStyle w:val="ListParagraph"/>
        <w:numPr>
          <w:ilvl w:val="0"/>
          <w:numId w:val="7"/>
        </w:numPr>
        <w:jc w:val="left"/>
      </w:pPr>
      <w:r>
        <w:t>Microsoft OS 2.0 descriptors specification. Microsoft Learn. https://learn.microsoft.com/en-us/windows-hardware/drivers/usbcon/microsoft-os-2-0-descriptors-specification</w:t>
      </w:r>
    </w:p>
    <w:p w14:paraId="1B1188E9" w14:textId="77777777" w:rsidR="00532BC3" w:rsidRDefault="00532BC3" w:rsidP="00964058">
      <w:pPr>
        <w:pStyle w:val="ListParagraph"/>
        <w:numPr>
          <w:ilvl w:val="0"/>
          <w:numId w:val="7"/>
        </w:numPr>
        <w:jc w:val="left"/>
      </w:pPr>
      <w:proofErr w:type="spellStart"/>
      <w:r>
        <w:t>Jordvl</w:t>
      </w:r>
      <w:proofErr w:type="spellEnd"/>
      <w:r>
        <w:t>. Pylabrobot-Open-science-ND1000 (source code). GitHub. https://github.com/Jordvl/Pylabrobot-Open-science-ND1000/tree/main/Code</w:t>
      </w:r>
    </w:p>
    <w:p w14:paraId="0D0D0145" w14:textId="698C3D40" w:rsidR="00532BC3" w:rsidRPr="008A2812" w:rsidRDefault="00532BC3" w:rsidP="00964058">
      <w:pPr>
        <w:pStyle w:val="ListParagraph"/>
        <w:numPr>
          <w:ilvl w:val="0"/>
          <w:numId w:val="7"/>
        </w:numPr>
        <w:jc w:val="left"/>
      </w:pPr>
      <w:r>
        <w:t xml:space="preserve">Ocean Optics. USB2000 </w:t>
      </w:r>
      <w:proofErr w:type="spellStart"/>
      <w:r>
        <w:t>fiber</w:t>
      </w:r>
      <w:proofErr w:type="spellEnd"/>
      <w:r>
        <w:t xml:space="preserve"> optic spectrometer installation and operation manual. </w:t>
      </w:r>
      <w:r w:rsidR="00815F28" w:rsidRPr="00815F28">
        <w:t>https://www.oceanoptics.com/wp-content/uploads/2024/12/USB2000Plus-Operating-Instructions.pdf</w:t>
      </w:r>
    </w:p>
    <w:sectPr w:rsidR="00532BC3" w:rsidRPr="008A2812" w:rsidSect="00260A48">
      <w:footerReference w:type="even"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9A2533" w14:textId="77777777" w:rsidR="00E2516B" w:rsidRDefault="00E2516B" w:rsidP="00DE7D2C">
      <w:pPr>
        <w:spacing w:after="0" w:line="240" w:lineRule="auto"/>
      </w:pPr>
      <w:r>
        <w:separator/>
      </w:r>
    </w:p>
  </w:endnote>
  <w:endnote w:type="continuationSeparator" w:id="0">
    <w:p w14:paraId="6879CA48" w14:textId="77777777" w:rsidR="00E2516B" w:rsidRDefault="00E2516B" w:rsidP="00DE7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50803216"/>
      <w:docPartObj>
        <w:docPartGallery w:val="Page Numbers (Bottom of Page)"/>
        <w:docPartUnique/>
      </w:docPartObj>
    </w:sdtPr>
    <w:sdtContent>
      <w:p w14:paraId="0DA7361D" w14:textId="6D61C46E" w:rsidR="00DE7D2C" w:rsidRDefault="00DE7D2C" w:rsidP="008C36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D56597" w14:textId="77777777" w:rsidR="00DE7D2C" w:rsidRDefault="00DE7D2C" w:rsidP="00DE7D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27003602"/>
      <w:docPartObj>
        <w:docPartGallery w:val="Page Numbers (Bottom of Page)"/>
        <w:docPartUnique/>
      </w:docPartObj>
    </w:sdtPr>
    <w:sdtContent>
      <w:p w14:paraId="2EF1E599" w14:textId="137DCF34" w:rsidR="00DE7D2C" w:rsidRDefault="00DE7D2C" w:rsidP="008C36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2ABABFE" w14:textId="77777777" w:rsidR="00DE7D2C" w:rsidRDefault="00DE7D2C" w:rsidP="00DE7D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6060A3" w14:textId="77777777" w:rsidR="00E2516B" w:rsidRDefault="00E2516B" w:rsidP="00DE7D2C">
      <w:pPr>
        <w:spacing w:after="0" w:line="240" w:lineRule="auto"/>
      </w:pPr>
      <w:r>
        <w:separator/>
      </w:r>
    </w:p>
  </w:footnote>
  <w:footnote w:type="continuationSeparator" w:id="0">
    <w:p w14:paraId="09CE5D52" w14:textId="77777777" w:rsidR="00E2516B" w:rsidRDefault="00E2516B" w:rsidP="00DE7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94BEF"/>
    <w:multiLevelType w:val="multilevel"/>
    <w:tmpl w:val="AA7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1807"/>
    <w:multiLevelType w:val="multilevel"/>
    <w:tmpl w:val="D8E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7464"/>
    <w:multiLevelType w:val="multilevel"/>
    <w:tmpl w:val="E962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2077B"/>
    <w:multiLevelType w:val="multilevel"/>
    <w:tmpl w:val="42C6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63C0B"/>
    <w:multiLevelType w:val="hybridMultilevel"/>
    <w:tmpl w:val="5F023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301F18"/>
    <w:multiLevelType w:val="hybridMultilevel"/>
    <w:tmpl w:val="2B62A7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4FA6C9B"/>
    <w:multiLevelType w:val="multilevel"/>
    <w:tmpl w:val="AC34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144011">
    <w:abstractNumId w:val="3"/>
  </w:num>
  <w:num w:numId="2" w16cid:durableId="1782991990">
    <w:abstractNumId w:val="1"/>
  </w:num>
  <w:num w:numId="3" w16cid:durableId="1869415098">
    <w:abstractNumId w:val="0"/>
  </w:num>
  <w:num w:numId="4" w16cid:durableId="1464075445">
    <w:abstractNumId w:val="2"/>
  </w:num>
  <w:num w:numId="5" w16cid:durableId="485240582">
    <w:abstractNumId w:val="4"/>
  </w:num>
  <w:num w:numId="6" w16cid:durableId="223878678">
    <w:abstractNumId w:val="6"/>
  </w:num>
  <w:num w:numId="7" w16cid:durableId="176391246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4C2"/>
    <w:rsid w:val="0000064D"/>
    <w:rsid w:val="000205B9"/>
    <w:rsid w:val="00022631"/>
    <w:rsid w:val="00026B8F"/>
    <w:rsid w:val="000300BE"/>
    <w:rsid w:val="00031229"/>
    <w:rsid w:val="00035F07"/>
    <w:rsid w:val="00035F3B"/>
    <w:rsid w:val="000455FD"/>
    <w:rsid w:val="0005181B"/>
    <w:rsid w:val="0005668B"/>
    <w:rsid w:val="0006703C"/>
    <w:rsid w:val="00072BE4"/>
    <w:rsid w:val="0007789F"/>
    <w:rsid w:val="000816AE"/>
    <w:rsid w:val="000869E7"/>
    <w:rsid w:val="00095A7A"/>
    <w:rsid w:val="000A3F6C"/>
    <w:rsid w:val="000A438F"/>
    <w:rsid w:val="000A57A9"/>
    <w:rsid w:val="000A6297"/>
    <w:rsid w:val="000B7171"/>
    <w:rsid w:val="000C54EC"/>
    <w:rsid w:val="000D29F9"/>
    <w:rsid w:val="000E335C"/>
    <w:rsid w:val="000E480C"/>
    <w:rsid w:val="000F4767"/>
    <w:rsid w:val="00100418"/>
    <w:rsid w:val="00101AB1"/>
    <w:rsid w:val="00101CAD"/>
    <w:rsid w:val="001151BF"/>
    <w:rsid w:val="00125E79"/>
    <w:rsid w:val="00126119"/>
    <w:rsid w:val="00145E92"/>
    <w:rsid w:val="001630D8"/>
    <w:rsid w:val="00164FC5"/>
    <w:rsid w:val="00170D02"/>
    <w:rsid w:val="00174C18"/>
    <w:rsid w:val="00184354"/>
    <w:rsid w:val="00186FC5"/>
    <w:rsid w:val="00192142"/>
    <w:rsid w:val="0019474A"/>
    <w:rsid w:val="001A2D20"/>
    <w:rsid w:val="001A455E"/>
    <w:rsid w:val="001B24CB"/>
    <w:rsid w:val="001E1F90"/>
    <w:rsid w:val="001E4E7D"/>
    <w:rsid w:val="001E5784"/>
    <w:rsid w:val="001E6272"/>
    <w:rsid w:val="001F39B5"/>
    <w:rsid w:val="001F3B4E"/>
    <w:rsid w:val="00210522"/>
    <w:rsid w:val="00210B78"/>
    <w:rsid w:val="00211340"/>
    <w:rsid w:val="00211BA5"/>
    <w:rsid w:val="002141AE"/>
    <w:rsid w:val="0021481F"/>
    <w:rsid w:val="002154D6"/>
    <w:rsid w:val="00216715"/>
    <w:rsid w:val="002205D8"/>
    <w:rsid w:val="00220A55"/>
    <w:rsid w:val="0023074F"/>
    <w:rsid w:val="00240D78"/>
    <w:rsid w:val="00242EE2"/>
    <w:rsid w:val="0024534B"/>
    <w:rsid w:val="00245A99"/>
    <w:rsid w:val="00246463"/>
    <w:rsid w:val="0025320C"/>
    <w:rsid w:val="00254482"/>
    <w:rsid w:val="002562F9"/>
    <w:rsid w:val="00260A48"/>
    <w:rsid w:val="00262EF5"/>
    <w:rsid w:val="00270634"/>
    <w:rsid w:val="00271A0C"/>
    <w:rsid w:val="00272148"/>
    <w:rsid w:val="00283F3E"/>
    <w:rsid w:val="002924BB"/>
    <w:rsid w:val="002B4344"/>
    <w:rsid w:val="002B591C"/>
    <w:rsid w:val="002B6C8E"/>
    <w:rsid w:val="002D3235"/>
    <w:rsid w:val="002E4693"/>
    <w:rsid w:val="002E4AC2"/>
    <w:rsid w:val="002E66E4"/>
    <w:rsid w:val="002E6DFD"/>
    <w:rsid w:val="002F1A94"/>
    <w:rsid w:val="0034778B"/>
    <w:rsid w:val="003478E1"/>
    <w:rsid w:val="003511D0"/>
    <w:rsid w:val="00351A2A"/>
    <w:rsid w:val="0035382A"/>
    <w:rsid w:val="003545CB"/>
    <w:rsid w:val="003550ED"/>
    <w:rsid w:val="00397ADF"/>
    <w:rsid w:val="003A008C"/>
    <w:rsid w:val="003C2DF6"/>
    <w:rsid w:val="003E3D59"/>
    <w:rsid w:val="00406BA1"/>
    <w:rsid w:val="004114B9"/>
    <w:rsid w:val="00420E8B"/>
    <w:rsid w:val="00422131"/>
    <w:rsid w:val="00422682"/>
    <w:rsid w:val="0043B3E4"/>
    <w:rsid w:val="004438BF"/>
    <w:rsid w:val="00446D6E"/>
    <w:rsid w:val="004501B2"/>
    <w:rsid w:val="0045326E"/>
    <w:rsid w:val="00482C43"/>
    <w:rsid w:val="004A1BCC"/>
    <w:rsid w:val="004A2709"/>
    <w:rsid w:val="004B0B36"/>
    <w:rsid w:val="004D06AD"/>
    <w:rsid w:val="004D1EA8"/>
    <w:rsid w:val="004D5AE8"/>
    <w:rsid w:val="004E02F7"/>
    <w:rsid w:val="004E50B5"/>
    <w:rsid w:val="004F6283"/>
    <w:rsid w:val="00505A09"/>
    <w:rsid w:val="0051178D"/>
    <w:rsid w:val="00515B4F"/>
    <w:rsid w:val="005221B4"/>
    <w:rsid w:val="005243BF"/>
    <w:rsid w:val="00524C05"/>
    <w:rsid w:val="00527880"/>
    <w:rsid w:val="00527CD9"/>
    <w:rsid w:val="005310F0"/>
    <w:rsid w:val="00532BC3"/>
    <w:rsid w:val="00535F73"/>
    <w:rsid w:val="00536703"/>
    <w:rsid w:val="00536DC2"/>
    <w:rsid w:val="005463B4"/>
    <w:rsid w:val="00546898"/>
    <w:rsid w:val="00552967"/>
    <w:rsid w:val="00554F46"/>
    <w:rsid w:val="00555DE6"/>
    <w:rsid w:val="005744C2"/>
    <w:rsid w:val="00590010"/>
    <w:rsid w:val="005903A5"/>
    <w:rsid w:val="00591211"/>
    <w:rsid w:val="005937CD"/>
    <w:rsid w:val="005D1A7C"/>
    <w:rsid w:val="005D6FCF"/>
    <w:rsid w:val="005E2265"/>
    <w:rsid w:val="005F2F62"/>
    <w:rsid w:val="00607773"/>
    <w:rsid w:val="00607D60"/>
    <w:rsid w:val="00640DB9"/>
    <w:rsid w:val="00641F0C"/>
    <w:rsid w:val="00642BB6"/>
    <w:rsid w:val="00652AF1"/>
    <w:rsid w:val="00661ABF"/>
    <w:rsid w:val="00665E48"/>
    <w:rsid w:val="0068098E"/>
    <w:rsid w:val="0068778D"/>
    <w:rsid w:val="006A1C00"/>
    <w:rsid w:val="006C3C2B"/>
    <w:rsid w:val="006D67BA"/>
    <w:rsid w:val="006E28AA"/>
    <w:rsid w:val="006E5998"/>
    <w:rsid w:val="006E7682"/>
    <w:rsid w:val="00700C73"/>
    <w:rsid w:val="00702BCE"/>
    <w:rsid w:val="00705FBB"/>
    <w:rsid w:val="00707D35"/>
    <w:rsid w:val="00707EC4"/>
    <w:rsid w:val="0071128B"/>
    <w:rsid w:val="007126EC"/>
    <w:rsid w:val="007137FB"/>
    <w:rsid w:val="00715412"/>
    <w:rsid w:val="007166F0"/>
    <w:rsid w:val="00721AD0"/>
    <w:rsid w:val="00730DBA"/>
    <w:rsid w:val="00741E5E"/>
    <w:rsid w:val="00750ADB"/>
    <w:rsid w:val="00751621"/>
    <w:rsid w:val="00765FBD"/>
    <w:rsid w:val="0077209D"/>
    <w:rsid w:val="00786C0A"/>
    <w:rsid w:val="007B08E5"/>
    <w:rsid w:val="007D7404"/>
    <w:rsid w:val="007F349A"/>
    <w:rsid w:val="00804A08"/>
    <w:rsid w:val="0080608D"/>
    <w:rsid w:val="008116F7"/>
    <w:rsid w:val="00815F28"/>
    <w:rsid w:val="00817503"/>
    <w:rsid w:val="00824CB0"/>
    <w:rsid w:val="00826BB8"/>
    <w:rsid w:val="00833439"/>
    <w:rsid w:val="00833855"/>
    <w:rsid w:val="00836353"/>
    <w:rsid w:val="00837CA6"/>
    <w:rsid w:val="00842497"/>
    <w:rsid w:val="00865A72"/>
    <w:rsid w:val="0087258F"/>
    <w:rsid w:val="0087372D"/>
    <w:rsid w:val="0087602C"/>
    <w:rsid w:val="008835A5"/>
    <w:rsid w:val="00885463"/>
    <w:rsid w:val="0089644F"/>
    <w:rsid w:val="008A2812"/>
    <w:rsid w:val="008A33E7"/>
    <w:rsid w:val="008A45A9"/>
    <w:rsid w:val="008A59C6"/>
    <w:rsid w:val="008D1523"/>
    <w:rsid w:val="008D53F5"/>
    <w:rsid w:val="008D7441"/>
    <w:rsid w:val="008F6EC5"/>
    <w:rsid w:val="008F7E5E"/>
    <w:rsid w:val="009076C2"/>
    <w:rsid w:val="009121BB"/>
    <w:rsid w:val="0091268F"/>
    <w:rsid w:val="00913A74"/>
    <w:rsid w:val="009150F6"/>
    <w:rsid w:val="009276EF"/>
    <w:rsid w:val="00927EF3"/>
    <w:rsid w:val="00943D8A"/>
    <w:rsid w:val="0094692E"/>
    <w:rsid w:val="00950A4A"/>
    <w:rsid w:val="00956364"/>
    <w:rsid w:val="00964058"/>
    <w:rsid w:val="00965AB0"/>
    <w:rsid w:val="00966687"/>
    <w:rsid w:val="0097165F"/>
    <w:rsid w:val="00972ACC"/>
    <w:rsid w:val="00973FA4"/>
    <w:rsid w:val="00983FD8"/>
    <w:rsid w:val="00987F29"/>
    <w:rsid w:val="009B1AAC"/>
    <w:rsid w:val="009C1CDF"/>
    <w:rsid w:val="009C3F08"/>
    <w:rsid w:val="009C6008"/>
    <w:rsid w:val="009D1A6A"/>
    <w:rsid w:val="009D1C2C"/>
    <w:rsid w:val="009D1EF0"/>
    <w:rsid w:val="009F4251"/>
    <w:rsid w:val="009F5037"/>
    <w:rsid w:val="009F698A"/>
    <w:rsid w:val="00A34AD1"/>
    <w:rsid w:val="00A47053"/>
    <w:rsid w:val="00A62A60"/>
    <w:rsid w:val="00A871CF"/>
    <w:rsid w:val="00A93139"/>
    <w:rsid w:val="00A94A73"/>
    <w:rsid w:val="00AA0899"/>
    <w:rsid w:val="00AA6707"/>
    <w:rsid w:val="00AB6D1B"/>
    <w:rsid w:val="00AE1B7C"/>
    <w:rsid w:val="00AF316E"/>
    <w:rsid w:val="00AF31CE"/>
    <w:rsid w:val="00B03D93"/>
    <w:rsid w:val="00B15328"/>
    <w:rsid w:val="00B220C3"/>
    <w:rsid w:val="00B363CA"/>
    <w:rsid w:val="00B36AB9"/>
    <w:rsid w:val="00B40461"/>
    <w:rsid w:val="00B413ED"/>
    <w:rsid w:val="00B42F08"/>
    <w:rsid w:val="00B51F34"/>
    <w:rsid w:val="00B5215B"/>
    <w:rsid w:val="00B524B3"/>
    <w:rsid w:val="00B83A34"/>
    <w:rsid w:val="00B94D93"/>
    <w:rsid w:val="00BA4A7C"/>
    <w:rsid w:val="00BA7330"/>
    <w:rsid w:val="00BA735D"/>
    <w:rsid w:val="00BB0535"/>
    <w:rsid w:val="00BB1C98"/>
    <w:rsid w:val="00BB4E6F"/>
    <w:rsid w:val="00BB5901"/>
    <w:rsid w:val="00BC3A72"/>
    <w:rsid w:val="00BD1725"/>
    <w:rsid w:val="00BD250E"/>
    <w:rsid w:val="00BD4BD1"/>
    <w:rsid w:val="00BD5FFE"/>
    <w:rsid w:val="00BD6701"/>
    <w:rsid w:val="00BE1F59"/>
    <w:rsid w:val="00BE5711"/>
    <w:rsid w:val="00C050C3"/>
    <w:rsid w:val="00C171A7"/>
    <w:rsid w:val="00C351B9"/>
    <w:rsid w:val="00C421DB"/>
    <w:rsid w:val="00C44967"/>
    <w:rsid w:val="00C53AED"/>
    <w:rsid w:val="00C56658"/>
    <w:rsid w:val="00C573DD"/>
    <w:rsid w:val="00C6489C"/>
    <w:rsid w:val="00C71CE3"/>
    <w:rsid w:val="00C72B08"/>
    <w:rsid w:val="00C80354"/>
    <w:rsid w:val="00C8571C"/>
    <w:rsid w:val="00C90227"/>
    <w:rsid w:val="00C92771"/>
    <w:rsid w:val="00CB784C"/>
    <w:rsid w:val="00CB7D63"/>
    <w:rsid w:val="00CC1F36"/>
    <w:rsid w:val="00CC2A56"/>
    <w:rsid w:val="00CC759D"/>
    <w:rsid w:val="00CD1C05"/>
    <w:rsid w:val="00CD3161"/>
    <w:rsid w:val="00CD79B8"/>
    <w:rsid w:val="00CE6D6C"/>
    <w:rsid w:val="00CF111F"/>
    <w:rsid w:val="00D0062D"/>
    <w:rsid w:val="00D07368"/>
    <w:rsid w:val="00D23017"/>
    <w:rsid w:val="00D261DA"/>
    <w:rsid w:val="00D34614"/>
    <w:rsid w:val="00D372FD"/>
    <w:rsid w:val="00D606DF"/>
    <w:rsid w:val="00D6737E"/>
    <w:rsid w:val="00D67A2C"/>
    <w:rsid w:val="00D721F5"/>
    <w:rsid w:val="00D74CED"/>
    <w:rsid w:val="00D76FC6"/>
    <w:rsid w:val="00D86EA7"/>
    <w:rsid w:val="00D876F5"/>
    <w:rsid w:val="00D9421D"/>
    <w:rsid w:val="00D967A1"/>
    <w:rsid w:val="00DA3D56"/>
    <w:rsid w:val="00DB1034"/>
    <w:rsid w:val="00DB1095"/>
    <w:rsid w:val="00DC05FC"/>
    <w:rsid w:val="00DC7D5E"/>
    <w:rsid w:val="00DD0A45"/>
    <w:rsid w:val="00DD0B52"/>
    <w:rsid w:val="00DE7D2C"/>
    <w:rsid w:val="00DF1661"/>
    <w:rsid w:val="00DF356E"/>
    <w:rsid w:val="00DF49DA"/>
    <w:rsid w:val="00E015FC"/>
    <w:rsid w:val="00E046B0"/>
    <w:rsid w:val="00E05356"/>
    <w:rsid w:val="00E07EB9"/>
    <w:rsid w:val="00E2516B"/>
    <w:rsid w:val="00E36BFD"/>
    <w:rsid w:val="00E41A4A"/>
    <w:rsid w:val="00E425BE"/>
    <w:rsid w:val="00E5158B"/>
    <w:rsid w:val="00E54C79"/>
    <w:rsid w:val="00E558BA"/>
    <w:rsid w:val="00E62A5A"/>
    <w:rsid w:val="00E65F27"/>
    <w:rsid w:val="00EA0D3C"/>
    <w:rsid w:val="00EB0B5D"/>
    <w:rsid w:val="00EC17D6"/>
    <w:rsid w:val="00EC317A"/>
    <w:rsid w:val="00EF14D8"/>
    <w:rsid w:val="00F00046"/>
    <w:rsid w:val="00F2006D"/>
    <w:rsid w:val="00F23A99"/>
    <w:rsid w:val="00F23DB8"/>
    <w:rsid w:val="00F34A50"/>
    <w:rsid w:val="00F51DE3"/>
    <w:rsid w:val="00F5671C"/>
    <w:rsid w:val="00F56752"/>
    <w:rsid w:val="00F64D21"/>
    <w:rsid w:val="00F67E69"/>
    <w:rsid w:val="00F7390C"/>
    <w:rsid w:val="00F73962"/>
    <w:rsid w:val="00F8532B"/>
    <w:rsid w:val="00FA465B"/>
    <w:rsid w:val="00FC1D6E"/>
    <w:rsid w:val="00FC4884"/>
    <w:rsid w:val="00FC6B6D"/>
    <w:rsid w:val="00FF2430"/>
    <w:rsid w:val="010EB765"/>
    <w:rsid w:val="0148168A"/>
    <w:rsid w:val="02295E33"/>
    <w:rsid w:val="0286D57D"/>
    <w:rsid w:val="028EA062"/>
    <w:rsid w:val="02EE83F6"/>
    <w:rsid w:val="0366F7D3"/>
    <w:rsid w:val="0423EA13"/>
    <w:rsid w:val="045279A0"/>
    <w:rsid w:val="045B5E22"/>
    <w:rsid w:val="04B26A40"/>
    <w:rsid w:val="04C587EA"/>
    <w:rsid w:val="04D7CBAC"/>
    <w:rsid w:val="061F2E59"/>
    <w:rsid w:val="06E2D472"/>
    <w:rsid w:val="075C9902"/>
    <w:rsid w:val="07CF9E87"/>
    <w:rsid w:val="07E2EC18"/>
    <w:rsid w:val="08177EF7"/>
    <w:rsid w:val="0854A3B6"/>
    <w:rsid w:val="08764E3F"/>
    <w:rsid w:val="08E3B031"/>
    <w:rsid w:val="094B90B9"/>
    <w:rsid w:val="096FA78F"/>
    <w:rsid w:val="0A1DED02"/>
    <w:rsid w:val="0A4561F7"/>
    <w:rsid w:val="0AAB6725"/>
    <w:rsid w:val="0B765E96"/>
    <w:rsid w:val="0BA9834F"/>
    <w:rsid w:val="0C614138"/>
    <w:rsid w:val="0C624288"/>
    <w:rsid w:val="0C90E8D0"/>
    <w:rsid w:val="0CE35591"/>
    <w:rsid w:val="0D8A4D69"/>
    <w:rsid w:val="0DF3FC61"/>
    <w:rsid w:val="1047243F"/>
    <w:rsid w:val="10A42019"/>
    <w:rsid w:val="118A82CE"/>
    <w:rsid w:val="12ABA4BD"/>
    <w:rsid w:val="135A79A8"/>
    <w:rsid w:val="13934F25"/>
    <w:rsid w:val="14241777"/>
    <w:rsid w:val="1427437B"/>
    <w:rsid w:val="1437CDC8"/>
    <w:rsid w:val="143E337B"/>
    <w:rsid w:val="1441F3D3"/>
    <w:rsid w:val="14677DF4"/>
    <w:rsid w:val="14698329"/>
    <w:rsid w:val="14B23E70"/>
    <w:rsid w:val="16216858"/>
    <w:rsid w:val="173B9CFC"/>
    <w:rsid w:val="173D885A"/>
    <w:rsid w:val="179963B9"/>
    <w:rsid w:val="18070EAB"/>
    <w:rsid w:val="181DF053"/>
    <w:rsid w:val="187AF68E"/>
    <w:rsid w:val="1911C040"/>
    <w:rsid w:val="1988726C"/>
    <w:rsid w:val="19C225BD"/>
    <w:rsid w:val="1A09A551"/>
    <w:rsid w:val="1B2AA1DD"/>
    <w:rsid w:val="1C12D781"/>
    <w:rsid w:val="1CE24D29"/>
    <w:rsid w:val="1D8423CF"/>
    <w:rsid w:val="1D89B66A"/>
    <w:rsid w:val="1DF80769"/>
    <w:rsid w:val="1E10F30C"/>
    <w:rsid w:val="1EDC1C98"/>
    <w:rsid w:val="1F4C3C3A"/>
    <w:rsid w:val="1F5EC2CD"/>
    <w:rsid w:val="1F66D10B"/>
    <w:rsid w:val="1FD47DDF"/>
    <w:rsid w:val="205E3639"/>
    <w:rsid w:val="209FDA5E"/>
    <w:rsid w:val="222A3386"/>
    <w:rsid w:val="2279B03B"/>
    <w:rsid w:val="2294ED5B"/>
    <w:rsid w:val="22A2F34D"/>
    <w:rsid w:val="22D393AA"/>
    <w:rsid w:val="230D3D95"/>
    <w:rsid w:val="23172BDA"/>
    <w:rsid w:val="2343A6EB"/>
    <w:rsid w:val="24594F8C"/>
    <w:rsid w:val="24EE68C4"/>
    <w:rsid w:val="252888E6"/>
    <w:rsid w:val="2575C488"/>
    <w:rsid w:val="2615627C"/>
    <w:rsid w:val="275D9405"/>
    <w:rsid w:val="27AF96A4"/>
    <w:rsid w:val="27CD20A9"/>
    <w:rsid w:val="282AA90A"/>
    <w:rsid w:val="28539966"/>
    <w:rsid w:val="285AC69E"/>
    <w:rsid w:val="289173B8"/>
    <w:rsid w:val="292907BC"/>
    <w:rsid w:val="29D10BDF"/>
    <w:rsid w:val="2B0719BA"/>
    <w:rsid w:val="2B23E2B6"/>
    <w:rsid w:val="2B2EB14F"/>
    <w:rsid w:val="2C68785B"/>
    <w:rsid w:val="2CCABB95"/>
    <w:rsid w:val="2D1CD3DC"/>
    <w:rsid w:val="2D1E4ABD"/>
    <w:rsid w:val="2D651E69"/>
    <w:rsid w:val="2E56DE73"/>
    <w:rsid w:val="2F722B6B"/>
    <w:rsid w:val="2F7AB795"/>
    <w:rsid w:val="2FE2EAD0"/>
    <w:rsid w:val="3175EBA3"/>
    <w:rsid w:val="31E3D26E"/>
    <w:rsid w:val="324C9646"/>
    <w:rsid w:val="329D48CF"/>
    <w:rsid w:val="33285162"/>
    <w:rsid w:val="333850A6"/>
    <w:rsid w:val="33B7BFCE"/>
    <w:rsid w:val="3405CE84"/>
    <w:rsid w:val="3414F42A"/>
    <w:rsid w:val="349C96D7"/>
    <w:rsid w:val="34AFAAB8"/>
    <w:rsid w:val="35EEDD55"/>
    <w:rsid w:val="35FA986C"/>
    <w:rsid w:val="3622CE4E"/>
    <w:rsid w:val="36773398"/>
    <w:rsid w:val="36A8C9D5"/>
    <w:rsid w:val="36F4C6DD"/>
    <w:rsid w:val="3871FB73"/>
    <w:rsid w:val="38D4870E"/>
    <w:rsid w:val="392D80A9"/>
    <w:rsid w:val="3988652A"/>
    <w:rsid w:val="3A464588"/>
    <w:rsid w:val="3A8CF867"/>
    <w:rsid w:val="3B0DAE2C"/>
    <w:rsid w:val="3B64BFEE"/>
    <w:rsid w:val="3C2073B8"/>
    <w:rsid w:val="3CABC82D"/>
    <w:rsid w:val="3CDA5D33"/>
    <w:rsid w:val="3D8DE75B"/>
    <w:rsid w:val="3DC92998"/>
    <w:rsid w:val="3DD11948"/>
    <w:rsid w:val="3E859DAE"/>
    <w:rsid w:val="3F06B215"/>
    <w:rsid w:val="4027B0D3"/>
    <w:rsid w:val="409A9539"/>
    <w:rsid w:val="40EB6E77"/>
    <w:rsid w:val="412BBB0A"/>
    <w:rsid w:val="41D0CC65"/>
    <w:rsid w:val="429628E1"/>
    <w:rsid w:val="42B4D05C"/>
    <w:rsid w:val="42B8CA70"/>
    <w:rsid w:val="43CF73D8"/>
    <w:rsid w:val="442ADB5B"/>
    <w:rsid w:val="459112DF"/>
    <w:rsid w:val="45B14131"/>
    <w:rsid w:val="4627F186"/>
    <w:rsid w:val="4635A2C5"/>
    <w:rsid w:val="47BD486C"/>
    <w:rsid w:val="482FBAE9"/>
    <w:rsid w:val="4834A064"/>
    <w:rsid w:val="485DE332"/>
    <w:rsid w:val="48688E53"/>
    <w:rsid w:val="49442FC1"/>
    <w:rsid w:val="4999C37D"/>
    <w:rsid w:val="49F51669"/>
    <w:rsid w:val="4B3995B7"/>
    <w:rsid w:val="4B9614B6"/>
    <w:rsid w:val="4BF139F7"/>
    <w:rsid w:val="4CC74E70"/>
    <w:rsid w:val="4D344A1F"/>
    <w:rsid w:val="4DB6A91A"/>
    <w:rsid w:val="4E0382D8"/>
    <w:rsid w:val="4E66CE02"/>
    <w:rsid w:val="4E7BBB2B"/>
    <w:rsid w:val="4EB0AE78"/>
    <w:rsid w:val="4EEFBCD1"/>
    <w:rsid w:val="4FCBBD57"/>
    <w:rsid w:val="50889B7A"/>
    <w:rsid w:val="50ADABCE"/>
    <w:rsid w:val="50FD1FE6"/>
    <w:rsid w:val="52763C40"/>
    <w:rsid w:val="528A6195"/>
    <w:rsid w:val="5298E416"/>
    <w:rsid w:val="535D1C50"/>
    <w:rsid w:val="536B75DA"/>
    <w:rsid w:val="539A125F"/>
    <w:rsid w:val="5485134C"/>
    <w:rsid w:val="551A0B19"/>
    <w:rsid w:val="556D757F"/>
    <w:rsid w:val="5653CCFC"/>
    <w:rsid w:val="577CBCCA"/>
    <w:rsid w:val="578E40F1"/>
    <w:rsid w:val="57F380BF"/>
    <w:rsid w:val="587362A2"/>
    <w:rsid w:val="58DE97A7"/>
    <w:rsid w:val="59717AFC"/>
    <w:rsid w:val="5981D863"/>
    <w:rsid w:val="599BCEC4"/>
    <w:rsid w:val="59C45596"/>
    <w:rsid w:val="59D3DFBA"/>
    <w:rsid w:val="5A28A35E"/>
    <w:rsid w:val="5ABF91B6"/>
    <w:rsid w:val="5AC35089"/>
    <w:rsid w:val="5AEC87CD"/>
    <w:rsid w:val="5B783835"/>
    <w:rsid w:val="5B95D99C"/>
    <w:rsid w:val="5C145944"/>
    <w:rsid w:val="5C74500D"/>
    <w:rsid w:val="5CAC8F71"/>
    <w:rsid w:val="5D0E1E6D"/>
    <w:rsid w:val="5D30E906"/>
    <w:rsid w:val="5E0DC943"/>
    <w:rsid w:val="5E4A07B6"/>
    <w:rsid w:val="5F34E81B"/>
    <w:rsid w:val="5F425FB0"/>
    <w:rsid w:val="5F71948E"/>
    <w:rsid w:val="6051DD70"/>
    <w:rsid w:val="60B422C0"/>
    <w:rsid w:val="60B4E4B8"/>
    <w:rsid w:val="6125BB23"/>
    <w:rsid w:val="613E0038"/>
    <w:rsid w:val="615C73EE"/>
    <w:rsid w:val="61FB7D5C"/>
    <w:rsid w:val="62AA7ABB"/>
    <w:rsid w:val="62D8659A"/>
    <w:rsid w:val="63188B1F"/>
    <w:rsid w:val="638990BF"/>
    <w:rsid w:val="639B2DC7"/>
    <w:rsid w:val="64BEAE58"/>
    <w:rsid w:val="64C44B3A"/>
    <w:rsid w:val="65C9B003"/>
    <w:rsid w:val="65D122A9"/>
    <w:rsid w:val="65E4CC8C"/>
    <w:rsid w:val="66857633"/>
    <w:rsid w:val="67374CF2"/>
    <w:rsid w:val="674CB753"/>
    <w:rsid w:val="67954722"/>
    <w:rsid w:val="683A8464"/>
    <w:rsid w:val="6880273C"/>
    <w:rsid w:val="693EF1E9"/>
    <w:rsid w:val="6958E70C"/>
    <w:rsid w:val="6A00616A"/>
    <w:rsid w:val="6A16570C"/>
    <w:rsid w:val="6A548C0F"/>
    <w:rsid w:val="6AB37010"/>
    <w:rsid w:val="6B463775"/>
    <w:rsid w:val="6B9CD1C9"/>
    <w:rsid w:val="6BE0A849"/>
    <w:rsid w:val="6CF57D6C"/>
    <w:rsid w:val="6D0A9B23"/>
    <w:rsid w:val="6D30838D"/>
    <w:rsid w:val="6D5387E9"/>
    <w:rsid w:val="6E14CB6C"/>
    <w:rsid w:val="6E4F7B07"/>
    <w:rsid w:val="6EF22D21"/>
    <w:rsid w:val="6F15F72E"/>
    <w:rsid w:val="6F2FBF14"/>
    <w:rsid w:val="6F491A8D"/>
    <w:rsid w:val="6FD33087"/>
    <w:rsid w:val="70165EA8"/>
    <w:rsid w:val="703C927D"/>
    <w:rsid w:val="7047DD29"/>
    <w:rsid w:val="722E594D"/>
    <w:rsid w:val="7236A8A2"/>
    <w:rsid w:val="7244DD14"/>
    <w:rsid w:val="729DCEF6"/>
    <w:rsid w:val="72B604DF"/>
    <w:rsid w:val="734F5BA2"/>
    <w:rsid w:val="73AD50C7"/>
    <w:rsid w:val="745ADB75"/>
    <w:rsid w:val="746FDD73"/>
    <w:rsid w:val="74C83DB2"/>
    <w:rsid w:val="75232EBD"/>
    <w:rsid w:val="75CAB65D"/>
    <w:rsid w:val="76217073"/>
    <w:rsid w:val="76976DB7"/>
    <w:rsid w:val="76990445"/>
    <w:rsid w:val="771CC14D"/>
    <w:rsid w:val="775059EA"/>
    <w:rsid w:val="77C595F2"/>
    <w:rsid w:val="7898A7F0"/>
    <w:rsid w:val="790E7B79"/>
    <w:rsid w:val="796910D4"/>
    <w:rsid w:val="7989826F"/>
    <w:rsid w:val="7A12C0A6"/>
    <w:rsid w:val="7ACAD819"/>
    <w:rsid w:val="7B5779F3"/>
    <w:rsid w:val="7B5CC105"/>
    <w:rsid w:val="7BB33F46"/>
    <w:rsid w:val="7BC4B341"/>
    <w:rsid w:val="7CB0C3CC"/>
    <w:rsid w:val="7CE009AE"/>
    <w:rsid w:val="7D217902"/>
    <w:rsid w:val="7D54C938"/>
    <w:rsid w:val="7E7D26DE"/>
    <w:rsid w:val="7F80F93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1A50"/>
  <w15:chartTrackingRefBased/>
  <w15:docId w15:val="{EB814ADE-026D-4F44-9DFB-5F52203C4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F3B"/>
  </w:style>
  <w:style w:type="paragraph" w:styleId="Heading1">
    <w:name w:val="heading 1"/>
    <w:aliases w:val="Alternative Heading"/>
    <w:basedOn w:val="Normal"/>
    <w:next w:val="Normal"/>
    <w:link w:val="Heading1Char"/>
    <w:uiPriority w:val="9"/>
    <w:qFormat/>
    <w:rsid w:val="00035F3B"/>
    <w:pPr>
      <w:keepNext/>
      <w:keepLines/>
      <w:spacing w:before="360" w:after="80"/>
      <w:outlineLvl w:val="0"/>
    </w:pPr>
    <w:rPr>
      <w:rFonts w:asciiTheme="majorHAnsi" w:eastAsiaTheme="majorEastAsia" w:hAnsiTheme="majorHAnsi" w:cstheme="majorBidi"/>
      <w:b/>
      <w:color w:val="525252" w:themeColor="accent3" w:themeShade="80"/>
      <w:sz w:val="40"/>
      <w:szCs w:val="40"/>
    </w:rPr>
  </w:style>
  <w:style w:type="paragraph" w:styleId="Heading2">
    <w:name w:val="heading 2"/>
    <w:basedOn w:val="Normal"/>
    <w:next w:val="Normal"/>
    <w:link w:val="Heading2Char"/>
    <w:uiPriority w:val="9"/>
    <w:unhideWhenUsed/>
    <w:qFormat/>
    <w:rsid w:val="00035F3B"/>
    <w:pPr>
      <w:keepNext/>
      <w:keepLines/>
      <w:spacing w:before="160" w:after="80"/>
      <w:outlineLvl w:val="1"/>
    </w:pPr>
    <w:rPr>
      <w:rFonts w:asciiTheme="majorHAnsi" w:eastAsiaTheme="majorEastAsia" w:hAnsiTheme="majorHAnsi" w:cstheme="majorBidi"/>
      <w:color w:val="525252" w:themeColor="accent3" w:themeShade="80"/>
      <w:sz w:val="32"/>
      <w:szCs w:val="32"/>
    </w:rPr>
  </w:style>
  <w:style w:type="paragraph" w:styleId="Heading3">
    <w:name w:val="heading 3"/>
    <w:basedOn w:val="Normal"/>
    <w:next w:val="Normal"/>
    <w:link w:val="Heading3Char"/>
    <w:uiPriority w:val="9"/>
    <w:unhideWhenUsed/>
    <w:qFormat/>
    <w:rsid w:val="00101AB1"/>
    <w:pPr>
      <w:keepNext/>
      <w:keepLines/>
      <w:spacing w:before="160" w:after="80"/>
      <w:outlineLvl w:val="2"/>
    </w:pPr>
    <w:rPr>
      <w:rFonts w:eastAsiaTheme="majorEastAsia" w:cstheme="majorBidi"/>
      <w:color w:val="767171" w:themeColor="background2" w:themeShade="80"/>
      <w:sz w:val="28"/>
      <w:szCs w:val="28"/>
    </w:rPr>
  </w:style>
  <w:style w:type="paragraph" w:styleId="Heading4">
    <w:name w:val="heading 4"/>
    <w:basedOn w:val="Normal"/>
    <w:next w:val="Normal"/>
    <w:link w:val="Heading4Char"/>
    <w:uiPriority w:val="9"/>
    <w:semiHidden/>
    <w:unhideWhenUsed/>
    <w:qFormat/>
    <w:rsid w:val="00035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lternative Heading Char"/>
    <w:basedOn w:val="DefaultParagraphFont"/>
    <w:link w:val="Heading1"/>
    <w:uiPriority w:val="9"/>
    <w:rsid w:val="00035F3B"/>
    <w:rPr>
      <w:rFonts w:asciiTheme="majorHAnsi" w:eastAsiaTheme="majorEastAsia" w:hAnsiTheme="majorHAnsi" w:cstheme="majorBidi"/>
      <w:b/>
      <w:color w:val="525252" w:themeColor="accent3" w:themeShade="80"/>
      <w:sz w:val="40"/>
      <w:szCs w:val="40"/>
    </w:rPr>
  </w:style>
  <w:style w:type="character" w:customStyle="1" w:styleId="Heading2Char">
    <w:name w:val="Heading 2 Char"/>
    <w:basedOn w:val="DefaultParagraphFont"/>
    <w:link w:val="Heading2"/>
    <w:uiPriority w:val="9"/>
    <w:rsid w:val="00035F3B"/>
    <w:rPr>
      <w:rFonts w:asciiTheme="majorHAnsi" w:eastAsiaTheme="majorEastAsia" w:hAnsiTheme="majorHAnsi" w:cstheme="majorBidi"/>
      <w:color w:val="525252" w:themeColor="accent3" w:themeShade="80"/>
      <w:sz w:val="32"/>
      <w:szCs w:val="32"/>
    </w:rPr>
  </w:style>
  <w:style w:type="character" w:customStyle="1" w:styleId="Heading3Char">
    <w:name w:val="Heading 3 Char"/>
    <w:basedOn w:val="DefaultParagraphFont"/>
    <w:link w:val="Heading3"/>
    <w:uiPriority w:val="9"/>
    <w:rsid w:val="00101AB1"/>
    <w:rPr>
      <w:rFonts w:eastAsiaTheme="majorEastAsia" w:cstheme="majorBidi"/>
      <w:color w:val="767171" w:themeColor="background2" w:themeShade="80"/>
      <w:sz w:val="28"/>
      <w:szCs w:val="28"/>
    </w:rPr>
  </w:style>
  <w:style w:type="character" w:customStyle="1" w:styleId="Heading4Char">
    <w:name w:val="Heading 4 Char"/>
    <w:basedOn w:val="DefaultParagraphFont"/>
    <w:link w:val="Heading4"/>
    <w:uiPriority w:val="9"/>
    <w:semiHidden/>
    <w:rsid w:val="00035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F3B"/>
    <w:rPr>
      <w:rFonts w:eastAsiaTheme="majorEastAsia" w:cstheme="majorBidi"/>
      <w:color w:val="272727" w:themeColor="text1" w:themeTint="D8"/>
    </w:rPr>
  </w:style>
  <w:style w:type="paragraph" w:styleId="TOC1">
    <w:name w:val="toc 1"/>
    <w:basedOn w:val="Normal"/>
    <w:next w:val="Normal"/>
    <w:autoRedefine/>
    <w:uiPriority w:val="39"/>
    <w:unhideWhenUsed/>
    <w:rsid w:val="00035F3B"/>
    <w:pPr>
      <w:spacing w:after="100"/>
    </w:pPr>
  </w:style>
  <w:style w:type="paragraph" w:styleId="TOC2">
    <w:name w:val="toc 2"/>
    <w:basedOn w:val="Normal"/>
    <w:next w:val="Normal"/>
    <w:autoRedefine/>
    <w:uiPriority w:val="39"/>
    <w:unhideWhenUsed/>
    <w:rsid w:val="00035F3B"/>
    <w:pPr>
      <w:spacing w:after="100"/>
      <w:ind w:left="220"/>
    </w:pPr>
  </w:style>
  <w:style w:type="paragraph" w:styleId="CommentText">
    <w:name w:val="annotation text"/>
    <w:basedOn w:val="Normal"/>
    <w:link w:val="CommentTextChar"/>
    <w:uiPriority w:val="99"/>
    <w:unhideWhenUsed/>
    <w:rsid w:val="00035F3B"/>
    <w:pPr>
      <w:spacing w:line="240" w:lineRule="auto"/>
    </w:pPr>
    <w:rPr>
      <w:sz w:val="20"/>
      <w:szCs w:val="20"/>
    </w:rPr>
  </w:style>
  <w:style w:type="character" w:customStyle="1" w:styleId="CommentTextChar">
    <w:name w:val="Comment Text Char"/>
    <w:basedOn w:val="DefaultParagraphFont"/>
    <w:link w:val="CommentText"/>
    <w:uiPriority w:val="99"/>
    <w:rsid w:val="00035F3B"/>
    <w:rPr>
      <w:sz w:val="20"/>
      <w:szCs w:val="20"/>
    </w:rPr>
  </w:style>
  <w:style w:type="paragraph" w:styleId="Caption">
    <w:name w:val="caption"/>
    <w:basedOn w:val="Normal"/>
    <w:next w:val="Normal"/>
    <w:uiPriority w:val="35"/>
    <w:unhideWhenUsed/>
    <w:qFormat/>
    <w:rsid w:val="00035F3B"/>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35F3B"/>
    <w:rPr>
      <w:sz w:val="16"/>
      <w:szCs w:val="16"/>
    </w:rPr>
  </w:style>
  <w:style w:type="paragraph" w:styleId="Title">
    <w:name w:val="Title"/>
    <w:basedOn w:val="Normal"/>
    <w:next w:val="Normal"/>
    <w:link w:val="TitleChar"/>
    <w:uiPriority w:val="10"/>
    <w:qFormat/>
    <w:rsid w:val="0003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F3B"/>
    <w:rPr>
      <w:rFonts w:eastAsiaTheme="majorEastAsia" w:cstheme="majorBidi"/>
      <w:color w:val="595959" w:themeColor="text1" w:themeTint="A6"/>
      <w:spacing w:val="15"/>
      <w:sz w:val="28"/>
      <w:szCs w:val="28"/>
    </w:rPr>
  </w:style>
  <w:style w:type="character" w:styleId="Hyperlink">
    <w:name w:val="Hyperlink"/>
    <w:basedOn w:val="DefaultParagraphFont"/>
    <w:uiPriority w:val="99"/>
    <w:unhideWhenUsed/>
    <w:rsid w:val="00035F3B"/>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035F3B"/>
    <w:rPr>
      <w:b/>
      <w:bCs/>
    </w:rPr>
  </w:style>
  <w:style w:type="character" w:customStyle="1" w:styleId="CommentSubjectChar">
    <w:name w:val="Comment Subject Char"/>
    <w:basedOn w:val="CommentTextChar"/>
    <w:link w:val="CommentSubject"/>
    <w:uiPriority w:val="99"/>
    <w:semiHidden/>
    <w:rsid w:val="00035F3B"/>
    <w:rPr>
      <w:b/>
      <w:bCs/>
      <w:sz w:val="20"/>
      <w:szCs w:val="20"/>
    </w:rPr>
  </w:style>
  <w:style w:type="table" w:styleId="TableGrid">
    <w:name w:val="Table Grid"/>
    <w:basedOn w:val="TableNormal"/>
    <w:uiPriority w:val="39"/>
    <w:rsid w:val="00035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5F3B"/>
    <w:rPr>
      <w:color w:val="666666"/>
    </w:rPr>
  </w:style>
  <w:style w:type="paragraph" w:styleId="ListParagraph">
    <w:name w:val="List Paragraph"/>
    <w:basedOn w:val="Normal"/>
    <w:uiPriority w:val="34"/>
    <w:qFormat/>
    <w:rsid w:val="00035F3B"/>
    <w:pPr>
      <w:ind w:left="720"/>
      <w:contextualSpacing/>
    </w:pPr>
  </w:style>
  <w:style w:type="paragraph" w:styleId="Quote">
    <w:name w:val="Quote"/>
    <w:basedOn w:val="Normal"/>
    <w:next w:val="Normal"/>
    <w:link w:val="QuoteChar"/>
    <w:uiPriority w:val="29"/>
    <w:qFormat/>
    <w:rsid w:val="00035F3B"/>
    <w:pPr>
      <w:spacing w:before="160"/>
      <w:jc w:val="center"/>
    </w:pPr>
    <w:rPr>
      <w:i/>
      <w:iCs/>
      <w:color w:val="404040" w:themeColor="text1" w:themeTint="BF"/>
    </w:rPr>
  </w:style>
  <w:style w:type="character" w:customStyle="1" w:styleId="QuoteChar">
    <w:name w:val="Quote Char"/>
    <w:basedOn w:val="DefaultParagraphFont"/>
    <w:link w:val="Quote"/>
    <w:uiPriority w:val="29"/>
    <w:rsid w:val="00035F3B"/>
    <w:rPr>
      <w:i/>
      <w:iCs/>
      <w:color w:val="404040" w:themeColor="text1" w:themeTint="BF"/>
    </w:rPr>
  </w:style>
  <w:style w:type="paragraph" w:styleId="IntenseQuote">
    <w:name w:val="Intense Quote"/>
    <w:basedOn w:val="Normal"/>
    <w:next w:val="Normal"/>
    <w:link w:val="IntenseQuoteChar"/>
    <w:uiPriority w:val="30"/>
    <w:qFormat/>
    <w:rsid w:val="00035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F3B"/>
    <w:rPr>
      <w:i/>
      <w:iCs/>
      <w:color w:val="2F5496" w:themeColor="accent1" w:themeShade="BF"/>
    </w:rPr>
  </w:style>
  <w:style w:type="character" w:styleId="IntenseEmphasis">
    <w:name w:val="Intense Emphasis"/>
    <w:basedOn w:val="DefaultParagraphFont"/>
    <w:uiPriority w:val="21"/>
    <w:qFormat/>
    <w:rsid w:val="00035F3B"/>
    <w:rPr>
      <w:i/>
      <w:iCs/>
      <w:color w:val="2F5496" w:themeColor="accent1" w:themeShade="BF"/>
    </w:rPr>
  </w:style>
  <w:style w:type="character" w:styleId="IntenseReference">
    <w:name w:val="Intense Reference"/>
    <w:basedOn w:val="DefaultParagraphFont"/>
    <w:uiPriority w:val="32"/>
    <w:qFormat/>
    <w:rsid w:val="00035F3B"/>
    <w:rPr>
      <w:b/>
      <w:bCs/>
      <w:smallCaps/>
      <w:color w:val="2F5496" w:themeColor="accent1" w:themeShade="BF"/>
      <w:spacing w:val="5"/>
    </w:rPr>
  </w:style>
  <w:style w:type="paragraph" w:styleId="TOCHeading">
    <w:name w:val="TOC Heading"/>
    <w:basedOn w:val="Heading1"/>
    <w:next w:val="Normal"/>
    <w:uiPriority w:val="39"/>
    <w:unhideWhenUsed/>
    <w:qFormat/>
    <w:rsid w:val="00035F3B"/>
    <w:pPr>
      <w:spacing w:before="240" w:after="0"/>
      <w:outlineLvl w:val="9"/>
    </w:pPr>
    <w:rPr>
      <w:b w:val="0"/>
      <w:color w:val="2F5496" w:themeColor="accent1" w:themeShade="BF"/>
      <w:kern w:val="0"/>
      <w:sz w:val="32"/>
      <w:szCs w:val="32"/>
      <w:lang w:val="en-US"/>
      <w14:ligatures w14:val="none"/>
    </w:rPr>
  </w:style>
  <w:style w:type="character" w:styleId="UnresolvedMention">
    <w:name w:val="Unresolved Mention"/>
    <w:basedOn w:val="DefaultParagraphFont"/>
    <w:uiPriority w:val="99"/>
    <w:semiHidden/>
    <w:unhideWhenUsed/>
    <w:rsid w:val="00035F3B"/>
    <w:rPr>
      <w:color w:val="605E5C"/>
      <w:shd w:val="clear" w:color="auto" w:fill="E1DFDD"/>
    </w:rPr>
  </w:style>
  <w:style w:type="paragraph" w:styleId="TOC3">
    <w:name w:val="toc 3"/>
    <w:basedOn w:val="Normal"/>
    <w:next w:val="Normal"/>
    <w:autoRedefine/>
    <w:uiPriority w:val="39"/>
    <w:unhideWhenUsed/>
    <w:rsid w:val="008835A5"/>
    <w:pPr>
      <w:spacing w:after="100"/>
      <w:ind w:left="440"/>
    </w:pPr>
  </w:style>
  <w:style w:type="paragraph" w:styleId="Bibliography">
    <w:name w:val="Bibliography"/>
    <w:basedOn w:val="Normal"/>
    <w:next w:val="Normal"/>
    <w:uiPriority w:val="37"/>
    <w:unhideWhenUsed/>
    <w:rsid w:val="008A2812"/>
    <w:pPr>
      <w:tabs>
        <w:tab w:val="left" w:pos="384"/>
      </w:tabs>
      <w:spacing w:after="0" w:line="480" w:lineRule="auto"/>
      <w:ind w:left="384" w:hanging="384"/>
    </w:pPr>
  </w:style>
  <w:style w:type="paragraph" w:styleId="Revision">
    <w:name w:val="Revision"/>
    <w:hidden/>
    <w:uiPriority w:val="99"/>
    <w:semiHidden/>
    <w:rsid w:val="0019474A"/>
    <w:pPr>
      <w:spacing w:after="0" w:line="240" w:lineRule="auto"/>
      <w:jc w:val="left"/>
    </w:pPr>
  </w:style>
  <w:style w:type="paragraph" w:styleId="Footer">
    <w:name w:val="footer"/>
    <w:basedOn w:val="Normal"/>
    <w:link w:val="FooterChar"/>
    <w:uiPriority w:val="99"/>
    <w:unhideWhenUsed/>
    <w:rsid w:val="00DE7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D2C"/>
  </w:style>
  <w:style w:type="character" w:styleId="PageNumber">
    <w:name w:val="page number"/>
    <w:basedOn w:val="DefaultParagraphFont"/>
    <w:uiPriority w:val="99"/>
    <w:semiHidden/>
    <w:unhideWhenUsed/>
    <w:rsid w:val="00DE7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PyLabRobot/pylabrobot/pull/1166"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github.com/vcjdeboer/nanodrop-pylabrobot-demo"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5281/zenodo.2269503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Jordvl/Pylabrobot-Open-science-ND10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16A426409A4742AA0F86BD3B4D2B63" ma:contentTypeVersion="16" ma:contentTypeDescription="Een nieuw document maken." ma:contentTypeScope="" ma:versionID="ff0e8f6c276d518a2fef5c57c1d15095">
  <xsd:schema xmlns:xsd="http://www.w3.org/2001/XMLSchema" xmlns:xs="http://www.w3.org/2001/XMLSchema" xmlns:p="http://schemas.microsoft.com/office/2006/metadata/properties" xmlns:ns3="f1552658-c125-4865-855b-1c71d3bdb640" xmlns:ns4="7258c2f0-fa2a-4f1f-a8c8-8475bf371f2a" targetNamespace="http://schemas.microsoft.com/office/2006/metadata/properties" ma:root="true" ma:fieldsID="d46e40bcfcdb91d4be87383c381767bd" ns3:_="" ns4:_="">
    <xsd:import namespace="f1552658-c125-4865-855b-1c71d3bdb640"/>
    <xsd:import namespace="7258c2f0-fa2a-4f1f-a8c8-8475bf371f2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552658-c125-4865-855b-1c71d3bdb6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58c2f0-fa2a-4f1f-a8c8-8475bf371f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258c2f0-fa2a-4f1f-a8c8-8475bf371f2a" xsi:nil="true"/>
  </documentManagement>
</p:properties>
</file>

<file path=customXml/itemProps1.xml><?xml version="1.0" encoding="utf-8"?>
<ds:datastoreItem xmlns:ds="http://schemas.openxmlformats.org/officeDocument/2006/customXml" ds:itemID="{5E1A4717-2DAA-4F0E-BF0D-5D67CC5F6087}">
  <ds:schemaRefs>
    <ds:schemaRef ds:uri="http://schemas.microsoft.com/sharepoint/v3/contenttype/forms"/>
  </ds:schemaRefs>
</ds:datastoreItem>
</file>

<file path=customXml/itemProps2.xml><?xml version="1.0" encoding="utf-8"?>
<ds:datastoreItem xmlns:ds="http://schemas.openxmlformats.org/officeDocument/2006/customXml" ds:itemID="{D5AC47D8-B0CE-473F-8D8F-61AC5FFFD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552658-c125-4865-855b-1c71d3bdb640"/>
    <ds:schemaRef ds:uri="7258c2f0-fa2a-4f1f-a8c8-8475bf371f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6F2143-737F-493F-AA0D-32DDFE4CBB9A}">
  <ds:schemaRefs>
    <ds:schemaRef ds:uri="http://schemas.openxmlformats.org/officeDocument/2006/bibliography"/>
  </ds:schemaRefs>
</ds:datastoreItem>
</file>

<file path=customXml/itemProps4.xml><?xml version="1.0" encoding="utf-8"?>
<ds:datastoreItem xmlns:ds="http://schemas.openxmlformats.org/officeDocument/2006/customXml" ds:itemID="{AECB5119-8672-4AF6-9B47-DD76C18B80DB}">
  <ds:schemaRefs>
    <ds:schemaRef ds:uri="http://schemas.microsoft.com/office/2006/metadata/properties"/>
    <ds:schemaRef ds:uri="http://schemas.microsoft.com/office/infopath/2007/PartnerControls"/>
    <ds:schemaRef ds:uri="7258c2f0-fa2a-4f1f-a8c8-8475bf371f2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6999</Words>
  <Characters>39196</Characters>
  <Application>Microsoft Office Word</Application>
  <DocSecurity>0</DocSecurity>
  <Lines>603</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Leeuwen, Jord van</dc:creator>
  <cp:keywords/>
  <dc:description/>
  <cp:lastModifiedBy>Saggiomo, Vittorio</cp:lastModifiedBy>
  <cp:revision>8</cp:revision>
  <dcterms:created xsi:type="dcterms:W3CDTF">2026-09-15T09:34:00Z</dcterms:created>
  <dcterms:modified xsi:type="dcterms:W3CDTF">2026-09-21T07:43:00Z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0x0101009C16A426409A4742AA0F86BD3B4D2B63</vt:lpwstr>
  </property>
  <property fmtid="{D5CDD505-2E9C-101B-9397-08002B2CF9AE}" pid="3" name="ZOTERO_PREF_1">
    <vt:lpwstr>&lt;data data-version="3" zotero-version="9.0.6"&gt;&lt;session id="VPniWDWw"/&gt;&lt;style id="http://www.zotero.org/styles/nature" hasBibliography="1" bibliographyStyleHasBeenSet="1"/&gt;&lt;prefs&gt;&lt;pref name="fieldType" value="Field"/&gt;&lt;/prefs&gt;&lt;/data&gt;</vt:lpwstr>
  </property>
</Properties>
</file>