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</w:pPr>
      <w:r w:rsidRPr="0063020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WCF .Настройка поведения сервисов 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Инфраструктура механизмов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Windows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Communication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Foundation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построена таким образом, что каждый ее элемент обладает определенным поведением. И разработчики, в процессе программирования сервиса, конфигурируют это поведение. В прошлой статье мы упоминали о настройках поведения конечных точек(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endpoints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), а сегодня рассмотрим параметры конфигурации поведения сервиса в целом – </w:t>
      </w: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Service</w:t>
      </w:r>
      <w:proofErr w:type="spellEnd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Behavior</w:t>
      </w:r>
      <w:proofErr w:type="spellEnd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.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Service</w:t>
      </w:r>
      <w:proofErr w:type="spellEnd"/>
      <w:r w:rsidRPr="0063020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Behavior</w:t>
      </w:r>
      <w:proofErr w:type="spellEnd"/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Управление поведением в масштабах всего сервиса устанавливается при помощи свойств атрибута </w:t>
      </w: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ServiceBehavior</w:t>
      </w:r>
      <w:proofErr w:type="spellEnd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.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Этим атрибутом может быть отмечен только  класс, который инкапсулирует в себе весь функционал сервиса, реализуя все контракты операций сервиса. Альтернативный способ – использование файла конфигурации. Мы рассмотрим первый способ. Итак, атрибут </w:t>
      </w: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ServiceBehavior</w:t>
      </w:r>
      <w:proofErr w:type="spellEnd"/>
      <w:r w:rsidRPr="00630204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 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имеет следующие свойства: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AddressFilterMode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устанавливает тип фильтра, который используется механизмом маршрутизации WCF для направления входящих запросов на нужную конечную точку, путем применения данного фильтра для сравнения запрашиваемого адреса и реального адреса расположения точек. Свойство может принимать следующие значения из перечисления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System.ServiceModel.AddressFilterMode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: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Exact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,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Prefix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Any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AutomaticSessionShutdown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логическое свойство, которое определяет должен ли сервис автоматически завершать сеанс, когда клиент закрывает соединение с сервисом. По умолчанию установлено значение </w:t>
      </w:r>
      <w:proofErr w:type="spellStart"/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true</w:t>
      </w:r>
      <w:proofErr w:type="spellEnd"/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сеанс сервиса существует, пока открыто соединение с клиентом. Если установить свойство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AutomaticSessionShutdown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false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– то автоматическое прерывание отключается и можно контролировать время жизни сеанса в коде приложения сервиса;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ConcurrencyMode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устанавливает режим потоковой работы сервиса. В зависимости от значения данного свойства сервис может выполнять операции в однопоточном или многопоточном режимах. Свойство может принимать следующие значения из перечисления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System.ServiceModel.ConcurrencyMode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:</w:t>
      </w:r>
    </w:p>
    <w:p w:rsidR="00630204" w:rsidRPr="00630204" w:rsidRDefault="00630204" w:rsidP="006302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Single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– значение по умолчанию, экземпляр сервиса работает в однопоточном режиме и не допускает обратных вызовов;</w:t>
      </w:r>
    </w:p>
    <w:p w:rsidR="00630204" w:rsidRPr="00630204" w:rsidRDefault="00630204" w:rsidP="006302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Reentrant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 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сервис работает в однопоточном режиме, но допускает повторные вызовы;</w:t>
      </w:r>
    </w:p>
    <w:p w:rsidR="00630204" w:rsidRPr="00630204" w:rsidRDefault="00630204" w:rsidP="006302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Multiple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сервис работает в многопоточном режиме, при этом механизмы WCF не утруждают себя синхронизацией, поэтому работая в этом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режиме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не забывайте, при необходимости,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программно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обеспечивать синхронизацию потоков.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ConfigurationName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задает имя соответствующей секции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 конфигурационном файле;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IgnoreExtensionDataObject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логическое свойство, которое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определяет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будет ли сервис обрабатывать данные, хранящиеся в свойстве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ExtensionDataObject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контракта данных. Данное свойство используется для обеспечения совместимости разных версий контрактов данных, в него записываются все неизвестные поля и свойства при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десериализации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сервисом входящего сообщения. По умолчанию установлено в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true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, рекомендуется устанавливать в значение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false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 если требуется строгое соответствие схемы при работе клиентов с сервисо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м(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подробно об использовании интерфейса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IExtensibleDataObject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рассматривалось в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статье</w:t>
      </w:r>
      <w:hyperlink r:id="rId6" w:tgtFrame="_blank" w:history="1">
        <w:r w:rsidRPr="00630204">
          <w:rPr>
            <w:rFonts w:ascii="Tahoma" w:eastAsia="Times New Roman" w:hAnsi="Tahoma" w:cs="Tahoma"/>
            <w:color w:val="0065E2"/>
            <w:sz w:val="19"/>
            <w:szCs w:val="19"/>
            <w:u w:val="single"/>
            <w:lang w:eastAsia="ru-RU"/>
          </w:rPr>
          <w:t>WCF</w:t>
        </w:r>
        <w:proofErr w:type="spellEnd"/>
        <w:r w:rsidRPr="00630204">
          <w:rPr>
            <w:rFonts w:ascii="Tahoma" w:eastAsia="Times New Roman" w:hAnsi="Tahoma" w:cs="Tahoma"/>
            <w:color w:val="0065E2"/>
            <w:sz w:val="19"/>
            <w:szCs w:val="19"/>
            <w:u w:val="single"/>
            <w:lang w:eastAsia="ru-RU"/>
          </w:rPr>
          <w:t xml:space="preserve"> – это просто: </w:t>
        </w:r>
        <w:proofErr w:type="gramStart"/>
        <w:r w:rsidRPr="00630204">
          <w:rPr>
            <w:rFonts w:ascii="Tahoma" w:eastAsia="Times New Roman" w:hAnsi="Tahoma" w:cs="Tahoma"/>
            <w:color w:val="0065E2"/>
            <w:sz w:val="19"/>
            <w:szCs w:val="19"/>
            <w:u w:val="single"/>
            <w:lang w:eastAsia="ru-RU"/>
          </w:rPr>
          <w:t>Продвинутое управление контрактами данных</w:t>
        </w:r>
      </w:hyperlink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);</w:t>
      </w:r>
      <w:proofErr w:type="gramEnd"/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IncludeExceptionDetailInFaults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логическое свойство, которое определяет, должны ли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ошибки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возникающие на стороне сервиса преобразовываться к типу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System.ServiceModel.FaultException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передаваться в ответном сообщении клиенту, который инициировал запрос. По умолчанию данная функция отключена, ее следует включать в целях отладки сервиса;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InstanceContextMode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определяет режим создания новых экземпляров сервиса. В конечном счете, сервис представляет собой нестатический класс, который реализует контракты операций сервиса. И, соответственно, перед тем как вызывать его методы, необходимо создать экземпляр данного класса. Данное свойство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определяет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каким образом механизм WCF будет создавать новые экземпляры класса-сервиса, свойство может принимать следующие значения из перечисления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System.ServiceModel.InstanceContextMode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:</w:t>
      </w:r>
    </w:p>
    <w:p w:rsidR="00630204" w:rsidRPr="00630204" w:rsidRDefault="00630204" w:rsidP="006302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PerSession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 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– режим по умолчанию – для каждого сеанс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а(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сессии) создается свой экземпляр сервиса(когда клиент открывает соединение с сервисом), который используется для всех вызовов во время данного сеанса и удаляется по его завершению;</w:t>
      </w:r>
    </w:p>
    <w:p w:rsidR="00630204" w:rsidRPr="00630204" w:rsidRDefault="00630204" w:rsidP="006302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lastRenderedPageBreak/>
        <w:t>PerCall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для каждого обращения клиента к сервису создается новый экземпляр класса-сервиса, который удаляется по завершению вызова;</w:t>
      </w:r>
    </w:p>
    <w:p w:rsidR="00630204" w:rsidRPr="00630204" w:rsidRDefault="00630204" w:rsidP="006302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Single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– все время работы сервиса будет существовать только один экземпляр класса-сервиса. При первом обращении любого клиента создается новый экземпляр сервиса, который будет обрабатывать все последующие запросы и не удалиться никогда.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MaxItemsInObjectGraph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 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свойство определяет максимальное число полей во входящем сообщении, которые необходимо будет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Name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и </w:t>
      </w: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Namespace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– эти два свойства определяют имя и пространство имен сервиса, которые будут отображаться в сгенерированном WSDL коде;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ReleaseServiceInstanceOnTransactionComplete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логическое свойство, которое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определяет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будет ли объект сервиса автоматически удаляться после завершения транзакции;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TransactionAutoCompleteOnSessionClose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 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– логическое свойство, определяющее завершаются ли автоматически все транзакции при закрытии сесси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сеанса связи клиент-сервис);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TransactionIsolationLevel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 – свойство типа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System.Transactions.IsolationLevel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 которое определяет политику блокировок, применяемую к транзакциям, которые обрабатывает серви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транзакции в WCF – достаточно обширная тема, поэтому я не буду описывать подробно атрибуты, связанные с транзакциями.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В скором будущем я планирую написать об этом отдельную статью);</w:t>
      </w:r>
      <w:proofErr w:type="gramEnd"/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TransactionTimeout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– свойство указывает период времени, в течени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 которого транзакция должна завершиться. После его истечения транзакция будет автоматически прервана;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UseSynchronizationContext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 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– логическое значение, определяющее должен ли сервис использовать текущее значение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SynchronizationContext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для выбора потока исполнени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я(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значение по умолчанию –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true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);</w:t>
      </w:r>
    </w:p>
    <w:p w:rsidR="00630204" w:rsidRPr="00630204" w:rsidRDefault="00630204" w:rsidP="00630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ValidateMustUnderstand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 xml:space="preserve"> – логическое свойство, определяющее необходимо ли строго контролировать, смог ли сервис понять все заголовки во входящем SOAP сообщении, которые предварительно были отмечены атрибутом </w:t>
      </w:r>
      <w:proofErr w:type="spellStart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MustUnderstand</w:t>
      </w:r>
      <w:proofErr w:type="spellEnd"/>
      <w:r w:rsidRPr="00630204">
        <w:rPr>
          <w:rFonts w:ascii="Tahoma" w:eastAsia="Times New Roman" w:hAnsi="Tahoma" w:cs="Tahoma"/>
          <w:i/>
          <w:iCs/>
          <w:color w:val="000000"/>
          <w:sz w:val="19"/>
          <w:szCs w:val="19"/>
          <w:lang w:eastAsia="ru-RU"/>
        </w:rPr>
        <w:t>.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Путем комбинации вышеперечисленных свойств можно создавать для сервиса правила поведения. Однако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будьте осторожны – здесь тоже есть свои подводные камни. Например, если установить оба свойства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ConcurrencyMode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InstanceContextMode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 значение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Single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– то в этом случае будет создан лишь один объект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сервиса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он будет работать в однопоточном режиме. Такая конфигурация приведет к тому, что сервис будет способен одновременно обрабатывать лишь один запрос от клиента. В случае, когда сервис активно используется множеством клиентом, это приведет к созданию очереди запросов на стороне сервиса. Если при этом сервис еще выполняет долговременную, тяжелую операцию – то такая конфигурация сделает вашу систему полностью неработоспособной. Чтобы этого избежать, рекомендуется при установке свойства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InstanceContextMode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 значение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Single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, задавать в свойстве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ConcurrencyMode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многопоточный режим работы для сервис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а(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значение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Multiple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).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Рассмотрим пример, в котором устанавливаются вышеописанные свойства поведения для сервиса, при помощи атрибута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ServiceBehavior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:   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ServiceContract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interface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ITestService</w:t>
      </w:r>
      <w:proofErr w:type="spellEnd"/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OperationContract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CalculateSum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ServiceBehavior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ConcurrencyMode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ConcurrencyMode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.Single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InstanceContextMode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InstanceContextMode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.PerSession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IncludeExceptionDetailInFaults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ReleaseServiceInstanceOnTransactionComplete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class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TestService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ITestService</w:t>
      </w:r>
      <w:proofErr w:type="spellEnd"/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CalculateSum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+ b;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630204" w:rsidRPr="00630204" w:rsidRDefault="00630204" w:rsidP="0063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shd w:val="clear" w:color="auto" w:fill="FFFFFF"/>
          <w:lang w:eastAsia="ru-RU"/>
        </w:rPr>
        <w:t xml:space="preserve">В данном примере наш сервис будет работать в одном потоке, новый объект сервиса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shd w:val="clear" w:color="auto" w:fill="FFFFFF"/>
          <w:lang w:eastAsia="ru-RU"/>
        </w:rPr>
        <w:t>будет создаваться при открытии канала клиентом и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shd w:val="clear" w:color="auto" w:fill="FFFFFF"/>
          <w:lang w:eastAsia="ru-RU"/>
        </w:rPr>
        <w:t xml:space="preserve"> будет удаляться по завершению каждой транзакции. Также, в целях отладки, включена опция отправки клиентам подробной информации об ошибках на сервисе.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lastRenderedPageBreak/>
        <w:t> 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Расширение </w:t>
      </w:r>
      <w:proofErr w:type="spellStart"/>
      <w:r w:rsidRPr="0063020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ServiceBehavior</w:t>
      </w:r>
      <w:proofErr w:type="spellEnd"/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В примере выше мы использовали атрибут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ServiceBehavior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для задания параметров поведения сервиса. Класс, представляющий данный атрибут имеет следующее объявление: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sealed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ServiceBehaviorAttribute</w:t>
      </w:r>
      <w:proofErr w:type="spellEnd"/>
      <w:proofErr w:type="gram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Attribute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IServiceBehavior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...</w:t>
      </w:r>
      <w:proofErr w:type="gram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  <w:proofErr w:type="gramEnd"/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Как видно, данный класс реализует интерфейс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IServiceBehavior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. Данный интерфейс предоставляет методы для внедрения расширений в параметры поведения служб WCF. Посмотрим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на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описание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этого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интерфейса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: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interface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IServiceBehavior</w:t>
      </w:r>
      <w:proofErr w:type="spellEnd"/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AddBindingParameters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Collection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ServiceEndpoint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endpoints,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BindingParameterCollection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bindingParameters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ApplyDispatchBehavior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Методы интерфейса предназначены для следующих целей:</w:t>
      </w:r>
    </w:p>
    <w:p w:rsidR="00630204" w:rsidRPr="00630204" w:rsidRDefault="00630204" w:rsidP="006302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AddBindingParameters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–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предназначен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для внедрения данных в элементы привязки текущего сервиса. Используется некоторыми механизмами безопасности для применения идентификационных данных клиентов. Данный метод отличается от любым других методов расширения поведения тем, что вызывается для каждой конечной точк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остальные методы вызываются только один раз);</w:t>
      </w:r>
    </w:p>
    <w:p w:rsidR="00630204" w:rsidRPr="00630204" w:rsidRDefault="00630204" w:rsidP="006302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ApplyDispatchBehavior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– предоставляет возможности для вставки объектов настраиваемых расширений, например, обработчиков ошибок, перехватчиков параметров или сообщений, а также других объектов настраиваемых расширений;</w:t>
      </w:r>
    </w:p>
    <w:p w:rsidR="00630204" w:rsidRPr="00630204" w:rsidRDefault="00630204" w:rsidP="006302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Validate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– обеспечивает проверку соответствия описания службы и основного приложения хостинга. Ярким примером использования является атрибут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AspNetCompatibilityRequirementsAttribute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, который также реализует интерфейс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IServiceBehavior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 использует метод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Validate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для проверки установленной политики режима совместимости с ASP.NET на сервисе и режима совместимости, предоставляемого основным приложением. Например, если на сервисе установлен атрибут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AspNetCompatibilityRequirements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 режим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AspNetCompatibilityRequirementsMode.Required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(в этом случае сервис требует обязательное наличие совместимости для хостинга в среде приложения ASP.NET), но такой режим совместимости не предоставляется хостинго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м(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например, если сервис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хоститься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отдельным WCF проектом) – то при обращении к сервису возникнет исключение.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Теперь, когда мы познакомились с содержимым интерфейса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IServiceBehavior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, мы готовы написать свое расширение поведения сервиса. Для этого необходимо создать свой класс и реализовать интерфейс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IServiceBehavior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 внеся определенный код в необходимые методы: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class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MyServiceBehavior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IServiceBehavior</w:t>
      </w:r>
      <w:proofErr w:type="spellEnd"/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void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Type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serviceType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serviceDescription.ServiceType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MethodInfo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methods =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serviceType.GetMethods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BindingFlags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.Instance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BindingFlags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.Public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.</w:t>
      </w:r>
      <w:proofErr w:type="gram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Where(</w:t>
      </w:r>
      <w:proofErr w:type="gram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=&gt;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m.DeclaringType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serviceType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methods.Length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throw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new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InvalidOperationException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"Service does not have any public methods!"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MethodInfo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in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methods)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ParameterInfo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parameter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in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method.GetParameters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parameter.ParameterType.IsByRef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throw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new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InvalidOperationException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"This service does not support methods </w:t>
      </w:r>
      <w:proofErr w:type="spell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with out</w:t>
      </w:r>
      <w:proofErr w:type="spellEnd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or ref parameters!"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void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AddBindingParameters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                       Collection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ServiceEndpoint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endpoints,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BindingParameterCollection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bindingParameters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void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ApplyDispatchBehavior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serviceDescription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 xml:space="preserve"> </w:t>
      </w:r>
      <w:proofErr w:type="spellStart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serviceHostBase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  }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В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данном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примере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внесли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код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в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метод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Validate,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при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этом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не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дополняя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методы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AddBindingParameters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ApplyDispatchBehavior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 xml:space="preserve">. </w:t>
      </w: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Код в методе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Validate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выполняет две функции:</w:t>
      </w:r>
    </w:p>
    <w:p w:rsidR="00630204" w:rsidRPr="00630204" w:rsidRDefault="00630204" w:rsidP="006302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В массив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methods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 мы получаем список всех публичных методов текущего контракта операций. Если не было найдено ни одного метода – мы генерируем исключение с сообщением об этом;</w:t>
      </w:r>
    </w:p>
    <w:p w:rsidR="00630204" w:rsidRPr="00630204" w:rsidRDefault="00630204" w:rsidP="006302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Если методы найдены – мы перебираем в цикле все параметры каждого метода и если хотя бы один из них имеет модификатор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ref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или </w:t>
      </w:r>
      <w:proofErr w:type="spell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out</w:t>
      </w:r>
      <w:proofErr w:type="spell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– генерируется исключени</w:t>
      </w:r>
      <w:proofErr w:type="gramStart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е(</w:t>
      </w:r>
      <w:proofErr w:type="gramEnd"/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только для примера).</w:t>
      </w:r>
    </w:p>
    <w:p w:rsidR="00630204" w:rsidRPr="00630204" w:rsidRDefault="00630204" w:rsidP="006302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Теперь осталось только применить наш класс расширения поведения к сервису, сделать это можно в файле конфигурации: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system.serviceModel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extensions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behaviorExtensions</w:t>
      </w:r>
      <w:proofErr w:type="spellEnd"/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&lt;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add </w:t>
      </w:r>
      <w:r w:rsidRPr="0063020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MyServiceBehavior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63020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WCFMultiContract.MyServiceBehavior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,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HostApplication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, Version=0.0.0.0, Culture=neutral, 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PublicKeyToken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=null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&lt;/</w:t>
      </w:r>
      <w:proofErr w:type="spell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behaviorExtensions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&lt;/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extensions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behaviors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serviceBehaviors</w:t>
      </w:r>
      <w:proofErr w:type="spellEnd"/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&lt;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behavior </w:t>
      </w:r>
      <w:r w:rsidRPr="0063020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UsingMyServiceBehavior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&lt;</w:t>
      </w:r>
      <w:proofErr w:type="spell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MyServiceBehavior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&lt;/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behavior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&lt;/</w:t>
      </w:r>
      <w:proofErr w:type="spell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serviceBehaviors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&lt;/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behaviors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services</w:t>
      </w:r>
      <w:proofErr w:type="gram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service </w:t>
      </w:r>
      <w:r w:rsidRPr="0063020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WCFMultiContract.MyService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63020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behaviorConfiguration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UsingMyServiceBehavior</w:t>
      </w:r>
      <w:proofErr w:type="spellEnd"/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&lt;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endpoint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</w:t>
      </w: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service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&lt;/</w:t>
      </w:r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services</w:t>
      </w: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630204" w:rsidRPr="00630204" w:rsidRDefault="00630204" w:rsidP="00630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</w:t>
      </w:r>
      <w:proofErr w:type="spellStart"/>
      <w:r w:rsidRPr="0063020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system.serviceModel</w:t>
      </w:r>
      <w:proofErr w:type="spellEnd"/>
      <w:r w:rsidRPr="00630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65A1F" w:rsidRDefault="00630204" w:rsidP="00630204">
      <w:pPr>
        <w:shd w:val="clear" w:color="auto" w:fill="FFFFFF"/>
        <w:spacing w:before="100" w:beforeAutospacing="1" w:after="100" w:afterAutospacing="1" w:line="240" w:lineRule="auto"/>
      </w:pPr>
      <w:r w:rsidRPr="00630204">
        <w:rPr>
          <w:rFonts w:ascii="Tahoma" w:eastAsia="Times New Roman" w:hAnsi="Tahoma" w:cs="Tahoma"/>
          <w:color w:val="000000"/>
          <w:sz w:val="19"/>
          <w:szCs w:val="19"/>
          <w:lang w:val="en-US" w:eastAsia="ru-RU"/>
        </w:rPr>
        <w:t> </w:t>
      </w:r>
      <w:bookmarkStart w:id="0" w:name="_GoBack"/>
      <w:bookmarkEnd w:id="0"/>
    </w:p>
    <w:sectPr w:rsidR="001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A24EF"/>
    <w:multiLevelType w:val="multilevel"/>
    <w:tmpl w:val="52FA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E4FD7"/>
    <w:multiLevelType w:val="multilevel"/>
    <w:tmpl w:val="5BC4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03DD8"/>
    <w:multiLevelType w:val="multilevel"/>
    <w:tmpl w:val="B4B4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04"/>
    <w:rsid w:val="00165A1F"/>
    <w:rsid w:val="0063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net.ua/blogs/evgeniymuzika/archive/2011/04/16/10773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2015-04-27T11:44:00Z</dcterms:created>
  <dcterms:modified xsi:type="dcterms:W3CDTF">2015-04-27T12:17:00Z</dcterms:modified>
</cp:coreProperties>
</file>