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배터리 시장 전략 분석</w:t>
        <w:br/>
        <w:t>Multi-Agent 시스템 설계서</w:t>
      </w:r>
    </w:p>
    <w:p/>
    <w:p>
      <w:pPr>
        <w:jc w:val="center"/>
      </w:pPr>
      <w:r>
        <w:rPr>
          <w:color w:val="6C757D"/>
          <w:sz w:val="32"/>
        </w:rPr>
        <w:t>LG에너지솔루션 vs CATL</w:t>
        <w:br/>
        <w:t>포트폴리오 다각화 전략 비교</w:t>
      </w:r>
    </w:p>
    <w:p/>
    <w:p/>
    <w:p/>
    <w:p/>
    <w:p/>
    <w:p/>
    <w:p>
      <w:pPr>
        <w:jc w:val="center"/>
      </w:pPr>
      <w:r>
        <w:rPr>
          <w:color w:val="495057"/>
          <w:sz w:val="24"/>
        </w:rPr>
        <w:t>VSCo Prototype v2</w:t>
      </w:r>
    </w:p>
    <w:p>
      <w:pPr>
        <w:jc w:val="center"/>
      </w:pPr>
      <w:r>
        <w:rPr>
          <w:color w:val="495057"/>
          <w:sz w:val="24"/>
        </w:rPr>
        <w:t>2026.03.17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 w:line="288" w:lineRule="auto"/>
      </w:pPr>
      <w:r>
        <w:rPr>
          <w:sz w:val="20"/>
        </w:rPr>
        <w:t>1. Workflow</w:t>
      </w:r>
    </w:p>
    <w:p>
      <w:pPr>
        <w:spacing w:after="40" w:line="288" w:lineRule="auto"/>
      </w:pPr>
      <w:r>
        <w:rPr>
          <w:sz w:val="20"/>
        </w:rPr>
        <w:t xml:space="preserve">   1.1 Goal</w:t>
      </w:r>
    </w:p>
    <w:p>
      <w:pPr>
        <w:spacing w:after="40" w:line="288" w:lineRule="auto"/>
      </w:pPr>
      <w:r>
        <w:rPr>
          <w:sz w:val="20"/>
        </w:rPr>
        <w:t xml:space="preserve">   1.2 Criteria (성공 기준)</w:t>
      </w:r>
    </w:p>
    <w:p>
      <w:pPr>
        <w:spacing w:after="40" w:line="288" w:lineRule="auto"/>
      </w:pPr>
      <w:r>
        <w:rPr>
          <w:sz w:val="20"/>
        </w:rPr>
        <w:t xml:space="preserve">   1.3 Task 분해</w:t>
      </w:r>
    </w:p>
    <w:p>
      <w:pPr>
        <w:spacing w:after="40" w:line="288" w:lineRule="auto"/>
      </w:pPr>
      <w:r>
        <w:rPr>
          <w:sz w:val="20"/>
        </w:rPr>
        <w:t xml:space="preserve">   1.4 Control Strategy</w:t>
      </w:r>
    </w:p>
    <w:p>
      <w:pPr>
        <w:spacing w:after="40" w:line="288" w:lineRule="auto"/>
      </w:pPr>
      <w:r>
        <w:rPr>
          <w:sz w:val="20"/>
        </w:rPr>
        <w:t>2. System Architecture</w:t>
      </w:r>
    </w:p>
    <w:p>
      <w:pPr>
        <w:spacing w:after="40" w:line="288" w:lineRule="auto"/>
      </w:pPr>
      <w:r>
        <w:rPr>
          <w:sz w:val="20"/>
        </w:rPr>
        <w:t xml:space="preserve">   2.1 Agent 구성</w:t>
      </w:r>
    </w:p>
    <w:p>
      <w:pPr>
        <w:spacing w:after="40" w:line="288" w:lineRule="auto"/>
      </w:pPr>
      <w:r>
        <w:rPr>
          <w:sz w:val="20"/>
        </w:rPr>
        <w:t xml:space="preserve">   2.2 Agent 상세 정의</w:t>
      </w:r>
    </w:p>
    <w:p>
      <w:pPr>
        <w:spacing w:after="40" w:line="288" w:lineRule="auto"/>
      </w:pPr>
      <w:r>
        <w:rPr>
          <w:sz w:val="20"/>
        </w:rPr>
        <w:t>3. RAG 설계</w:t>
      </w:r>
    </w:p>
    <w:p>
      <w:pPr>
        <w:spacing w:after="40" w:line="288" w:lineRule="auto"/>
      </w:pPr>
      <w:r>
        <w:rPr>
          <w:sz w:val="20"/>
        </w:rPr>
        <w:t xml:space="preserve">   3.1 RAG 대상 문서</w:t>
      </w:r>
    </w:p>
    <w:p>
      <w:pPr>
        <w:spacing w:after="40" w:line="288" w:lineRule="auto"/>
      </w:pPr>
      <w:r>
        <w:rPr>
          <w:sz w:val="20"/>
        </w:rPr>
        <w:t xml:space="preserve">   3.2 Embedding 모델</w:t>
      </w:r>
    </w:p>
    <w:p>
      <w:pPr>
        <w:spacing w:after="40" w:line="288" w:lineRule="auto"/>
      </w:pPr>
      <w:r>
        <w:rPr>
          <w:sz w:val="20"/>
        </w:rPr>
        <w:t xml:space="preserve">   3.3 벡터DB 및 청킹</w:t>
      </w:r>
    </w:p>
    <w:p>
      <w:pPr>
        <w:spacing w:after="40" w:line="288" w:lineRule="auto"/>
      </w:pPr>
      <w:r>
        <w:rPr>
          <w:sz w:val="20"/>
        </w:rPr>
        <w:t xml:space="preserve">   3.4 Agentic RAG 흐름</w:t>
      </w:r>
    </w:p>
    <w:p>
      <w:pPr>
        <w:spacing w:after="40" w:line="288" w:lineRule="auto"/>
      </w:pPr>
      <w:r>
        <w:rPr>
          <w:sz w:val="20"/>
        </w:rPr>
        <w:t>4. 확증 편향 방지 전략</w:t>
      </w:r>
    </w:p>
    <w:p>
      <w:pPr>
        <w:spacing w:after="40" w:line="288" w:lineRule="auto"/>
      </w:pPr>
      <w:r>
        <w:rPr>
          <w:sz w:val="20"/>
        </w:rPr>
        <w:t>5. State &amp; Graph</w:t>
      </w:r>
    </w:p>
    <w:p>
      <w:pPr>
        <w:spacing w:after="40" w:line="288" w:lineRule="auto"/>
      </w:pPr>
      <w:r>
        <w:rPr>
          <w:sz w:val="20"/>
        </w:rPr>
        <w:t xml:space="preserve">   5.1 GraphState 정의</w:t>
      </w:r>
    </w:p>
    <w:p>
      <w:pPr>
        <w:spacing w:after="40" w:line="288" w:lineRule="auto"/>
      </w:pPr>
      <w:r>
        <w:rPr>
          <w:sz w:val="20"/>
        </w:rPr>
        <w:t xml:space="preserve">   5.2 LangGraph 노드 &amp; 엣지</w:t>
      </w:r>
    </w:p>
    <w:p>
      <w:pPr>
        <w:spacing w:after="40" w:line="288" w:lineRule="auto"/>
      </w:pPr>
      <w:r>
        <w:rPr>
          <w:sz w:val="20"/>
        </w:rPr>
        <w:t xml:space="preserve">   5.3 상태 전이 흐름</w:t>
      </w:r>
    </w:p>
    <w:p>
      <w:pPr>
        <w:spacing w:after="40" w:line="288" w:lineRule="auto"/>
      </w:pPr>
      <w:r>
        <w:rPr>
          <w:sz w:val="20"/>
        </w:rPr>
        <w:t>6. 보고서 목차 (초안)</w:t>
      </w:r>
    </w:p>
    <w:p>
      <w:pPr>
        <w:spacing w:after="40" w:line="288" w:lineRule="auto"/>
      </w:pPr>
      <w:r>
        <w:rPr>
          <w:sz w:val="20"/>
        </w:rPr>
        <w:t>7. Tech Stack</w:t>
      </w:r>
    </w:p>
    <w:p>
      <w:pPr>
        <w:spacing w:after="40" w:line="288" w:lineRule="auto"/>
      </w:pPr>
      <w:r>
        <w:rPr>
          <w:sz w:val="20"/>
        </w:rPr>
        <w:t>8. 디렉토리 구조</w:t>
      </w:r>
    </w:p>
    <w:p>
      <w:r>
        <w:br w:type="page"/>
      </w:r>
    </w:p>
    <w:p>
      <w:pPr>
        <w:pStyle w:val="Heading1"/>
      </w:pPr>
      <w:r>
        <w:t>1. Workflow</w:t>
      </w:r>
    </w:p>
    <w:p>
      <w:pPr>
        <w:pStyle w:val="Heading2"/>
      </w:pPr>
      <w:r>
        <w:t>1.1 Goal</w:t>
      </w:r>
    </w:p>
    <w:p>
      <w:r>
        <w:t>전기차 캐즘 여파 속에서 LG에너지솔루션과 CATL의 포트폴리오 다각화 전략을 조사하고, 두 기업의 전략적 차이점과 강약점을 객관적 데이터 기반으로 비교 분석하는 "배터리 시장 전략 분석 보고서"를 Multi-Agent 기반으로 자동 생성한다.</w:t>
      </w:r>
    </w:p>
    <w:p>
      <w:pPr>
        <w:pStyle w:val="Heading2"/>
      </w:pPr>
      <w:r>
        <w:t>1.2 Criteria (성공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10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성공 기준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검증 방법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시장 배경, 기업별 전략, SWOT 비교, 시사점 전부 포함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목차 대조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정량 데이터(매출, 점유율, 캐파 등) 기반 분석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수치 인용 ≥ 20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SWOT이 내부(S/W) + 외부(O/T)로 구분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구조 검증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확증 편향 없이 양사 균형 서술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긍/부정 30~70% 범위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SUMMARY(1/2p) + REFERENCE(실활용 자료만)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형식 검증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출처 형식 준수 (기관보고서/학술논문/웹페이지)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포맷 검증</w:t>
            </w:r>
          </w:p>
        </w:tc>
      </w:tr>
    </w:tbl>
    <w:p/>
    <w:p>
      <w:pPr>
        <w:pStyle w:val="Heading2"/>
      </w:pPr>
      <w:r>
        <w:t>1.3 Task 분해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40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의존성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 Agent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글로벌 배터리 시장 배경 분석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Market Research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LG에너지솔루션 전략·실적·기술 분석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LG Analysis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CATL 전략·실적·기술 분석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CATL Analysis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양사 전략 비교 + SWOT 도출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T1, T2, T3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Comparison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보고서 통합 + SUMMARY/REFERENCE 생성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T1~T4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Report Writer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Criteria 검증 + 편향 검토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Quality Review</w:t>
            </w:r>
          </w:p>
        </w:tc>
      </w:tr>
    </w:tbl>
    <w:p/>
    <w:p>
      <w:pPr>
        <w:pStyle w:val="Heading2"/>
      </w:pPr>
      <w:r>
        <w:t>1.4 Control Strategy</w:t>
      </w:r>
    </w:p>
    <w:p>
      <w:r>
        <w:rPr>
          <w:b/>
        </w:rPr>
        <w:t>Supervisor 패턴</w:t>
      </w:r>
      <w:r>
        <w:t>을 채택한다. Supervisor Agent가 전체 파이프라인을 제어하며, 각 Task를 담당 Agent에게 위임하고, 결과를 수신한 뒤 다음 단계 진행 여부를 판단한다.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실행 방식</w:t>
            </w:r>
          </w:p>
        </w:tc>
        <w:tc>
          <w:tcPr>
            <w:tcW w:type="dxa" w:w="510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순차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시장 배경 먼저 확보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T2 + T3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병렬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두 기업 분석은 독립적이므로 동시 실행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순차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T1~T3 결과 필요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순차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T1~T4 결과 필요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순차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보고서 완성 후 검증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재작업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조건부 루프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QA 미통과 시 최대 2회 재작업</w:t>
            </w:r>
          </w:p>
        </w:tc>
      </w:tr>
    </w:tbl>
    <w:p/>
    <w:p>
      <w:r>
        <w:br w:type="page"/>
      </w:r>
    </w:p>
    <w:p>
      <w:pPr>
        <w:pStyle w:val="Heading1"/>
      </w:pPr>
      <w:r>
        <w:t>2. System Architecture</w:t>
      </w:r>
    </w:p>
    <w:p>
      <w:r>
        <w:rPr>
          <w:i/>
          <w:color w:val="6C757D"/>
          <w:sz w:val="18"/>
        </w:rPr>
        <w:t>📎 다이어그램: docs/01_system_architecture.drawio</w:t>
      </w:r>
    </w:p>
    <w:p>
      <w:pPr>
        <w:jc w:val="center"/>
      </w:pPr>
      <w:r>
        <w:rPr>
          <w:i/>
          <w:color w:val="999999"/>
        </w:rPr>
        <w:t>[System Architecture 다이어그램 — drawio 파일 참조]</w:t>
      </w:r>
    </w:p>
    <w:p/>
    <w:p>
      <w:pPr>
        <w:pStyle w:val="Heading2"/>
      </w:pPr>
      <w:r>
        <w:t>2.1 Agent 구성 (7개)</w:t>
      </w:r>
    </w:p>
    <w:p>
      <w:r>
        <w:t>Supervisor가 전체 흐름을 제어하며, 6개 하위 Agent에게 Task를 위임한다.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 → 출력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오케스트레이터, 라우팅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사용자 요청 → 최종 보고서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Market Research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시장 환경 분석 (T1)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RAG, Web Search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질의 → 시장 배경 섹션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LG Analysis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LG에너지솔루션 분석 (T2)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RAG, Web Search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질의 → LG 전략 섹션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CATL Analysis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CATL 분석 (T3)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RAG, Web Search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질의 → CATL 전략 섹션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비교 + SWOT (T4)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T1~T3 결과 → 비교/SWOT 섹션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 Writer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보고서 통합 (T5)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T1~T4 결과 → 완성 보고서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Quality Review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품질 검증 (T6)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보고서 초안 → PASS / REVISE</w:t>
            </w:r>
          </w:p>
        </w:tc>
      </w:tr>
    </w:tbl>
    <w:p/>
    <w:p>
      <w:pPr>
        <w:pStyle w:val="Heading2"/>
      </w:pPr>
      <w:r>
        <w:t>2.2 기업별 Agent 분리 설계 (Context Bleed 방지)</w:t>
      </w:r>
    </w:p>
    <w:p>
      <w:r>
        <w:t xml:space="preserve">본 시스템에서 LG에너지솔루션과 CATL 분석을 하나의 Agent로 통합하지 않고 별도 Agent로 분리한 이유는 </w:t>
      </w:r>
      <w:r>
        <w:rPr>
          <w:b/>
        </w:rPr>
        <w:t>Context Bleed(문맥 오염)</w:t>
      </w:r>
      <w:r>
        <w:t xml:space="preserve"> 방지 때문이다.</w:t>
      </w:r>
    </w:p>
    <w:p/>
    <w:p>
      <w:r>
        <w:rPr>
          <w:b/>
        </w:rPr>
        <w:t xml:space="preserve">문제 정의: </w:t>
      </w:r>
      <w:r>
        <w:t>하나의 Agent가 파라미터만 바꿔가며 두 기업을 순차 분석할 경우, State 내부에 이전 기업의 분석 정보가 잔존하여 다음 기업 분석 시 오염이 발생할 수 있다. 예를 들어, LG에너지솔루션의 ESS 전략 데이터가 CATL 분석 결과에 혼입되거나, 반대로 CATL의 나트륨이온 전략이 LG에너지솔루션 섹션에 잘못 인용될 수 있다.</w:t>
      </w:r>
    </w:p>
    <w:p/>
    <w:p>
      <w:r>
        <w:rPr>
          <w:b/>
        </w:rPr>
        <w:t>설계 대응: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설계 항목</w:t>
            </w:r>
          </w:p>
        </w:tc>
        <w:tc>
          <w:tcPr>
            <w:tcW w:type="dxa" w:w="623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Agent 분리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LG Analysis Agent와 CATL Analysis Agent를 독립 노드로 구성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State 격리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각 Agent 출력을 lg_strategy, catl_strategy로 별도 필드에 저장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RAG 문서 분리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LG Agent → 02_LG에너지솔루션.md / CATL Agent → 03_CATL.md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병렬 실행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서로 의존하지 않으므로 병렬 실행 가능</w:t>
            </w:r>
          </w:p>
        </w:tc>
      </w:tr>
    </w:tbl>
    <w:p/>
    <w:p>
      <w:r>
        <w:t>이를 통해 각 기업의 분석 결과가 독립적으로 생성되며, 문맥 오염 없이 Comparison Agent에서 비로소 양사 데이터가 합쳐져 비교 분석이 이루어진다.</w:t>
      </w:r>
    </w:p>
    <w:p>
      <w:pPr>
        <w:pStyle w:val="Heading2"/>
      </w:pPr>
      <w:r>
        <w:t>2.3 Agent 상세 정의</w:t>
      </w:r>
    </w:p>
    <w:p>
      <w:r>
        <w:rPr>
          <w:b/>
          <w:sz w:val="22"/>
        </w:rPr>
        <w:t>Supervisor Agent</w:t>
      </w:r>
    </w:p>
    <w:p>
      <w:pPr>
        <w:pStyle w:val="ListBullet"/>
      </w:pPr>
      <w:r>
        <w:t>전체 파이프라인 제어 (오케스트레이터)</w:t>
      </w:r>
    </w:p>
    <w:p>
      <w:pPr>
        <w:pStyle w:val="ListBullet"/>
      </w:pPr>
      <w:r>
        <w:t>next_agent 값에 따라 conditional routing</w:t>
      </w:r>
    </w:p>
    <w:p>
      <w:pPr>
        <w:pStyle w:val="ListBullet"/>
      </w:pPr>
      <w:r>
        <w:t>각 Agent 결과의 status 필드 확인 후 다음 단계 결정</w:t>
      </w:r>
    </w:p>
    <w:p>
      <w:pPr>
        <w:pStyle w:val="ListBullet"/>
      </w:pPr>
      <w:r>
        <w:t>재작업: revision_count &lt; 2일 때만 REVISE, 초과 시 강제 PASS</w:t>
      </w:r>
    </w:p>
    <w:p>
      <w:pPr>
        <w:pStyle w:val="ListBullet"/>
      </w:pPr>
      <w:r>
        <w:t>종료 조건: quality_passed == True 또는 revision_count &gt;= 2</w:t>
      </w:r>
    </w:p>
    <w:p>
      <w:r>
        <w:rPr>
          <w:b/>
          <w:sz w:val="22"/>
        </w:rPr>
        <w:t>Market Research Agent</w:t>
      </w:r>
    </w:p>
    <w:p>
      <w:pPr>
        <w:pStyle w:val="ListBullet"/>
      </w:pPr>
      <w:r>
        <w:t>글로벌 배터리 시장 환경 분석 → "시장 배경" 챕터 작성</w:t>
      </w:r>
    </w:p>
    <w:p>
      <w:pPr>
        <w:pStyle w:val="ListBullet"/>
      </w:pPr>
      <w:r>
        <w:t>분석 항목: 전기차 캐즘, ESS 성장, 산업 패러다임, 원자재 동향</w:t>
      </w:r>
    </w:p>
    <w:p>
      <w:pPr>
        <w:pStyle w:val="ListBullet"/>
      </w:pPr>
      <w:r>
        <w:t>도구: RAG (01_글로벌_배터리_시장_환경.md), Web Search</w:t>
      </w:r>
    </w:p>
    <w:p>
      <w:r>
        <w:rPr>
          <w:b/>
          <w:sz w:val="22"/>
        </w:rPr>
        <w:t>LG Analysis Agent</w:t>
      </w:r>
    </w:p>
    <w:p>
      <w:pPr>
        <w:pStyle w:val="ListBullet"/>
      </w:pPr>
      <w:r>
        <w:t>LG에너지솔루션 전략 분석 → 해당 챕터 작성</w:t>
      </w:r>
    </w:p>
    <w:p>
      <w:pPr>
        <w:pStyle w:val="ListBullet"/>
      </w:pPr>
      <w:r>
        <w:t>분석 항목: 2025 실적, 밸류시프트 전략, ESS/원통형/신시장, 기술 로드맵, 핵심 경쟁력</w:t>
      </w:r>
    </w:p>
    <w:p>
      <w:pPr>
        <w:pStyle w:val="ListBullet"/>
      </w:pPr>
      <w:r>
        <w:t>도구: RAG (02_LG에너지솔루션_전략_분석.md), Web Search</w:t>
      </w:r>
    </w:p>
    <w:p>
      <w:r>
        <w:rPr>
          <w:b/>
          <w:sz w:val="22"/>
        </w:rPr>
        <w:t>CATL Analysis Agent</w:t>
      </w:r>
    </w:p>
    <w:p>
      <w:pPr>
        <w:pStyle w:val="ListBullet"/>
      </w:pPr>
      <w:r>
        <w:t>CATL 전략 분석 → 해당 챕터 작성</w:t>
      </w:r>
    </w:p>
    <w:p>
      <w:pPr>
        <w:pStyle w:val="ListBullet"/>
      </w:pPr>
      <w:r>
        <w:t>분석 항목: 2025 실적, All-Domain Growth, 나트륨이온/ESS/배터리스왑, 기술 로드맵, 핵심 경쟁력</w:t>
      </w:r>
    </w:p>
    <w:p>
      <w:pPr>
        <w:pStyle w:val="ListBullet"/>
      </w:pPr>
      <w:r>
        <w:t>도구: RAG (03_CATL_전략_분석.md), Web Search</w:t>
      </w:r>
    </w:p>
    <w:p>
      <w:r>
        <w:rPr>
          <w:b/>
          <w:sz w:val="22"/>
        </w:rPr>
        <w:t>Comparison Agent</w:t>
      </w:r>
    </w:p>
    <w:p>
      <w:pPr>
        <w:pStyle w:val="ListBullet"/>
      </w:pPr>
      <w:r>
        <w:t>T1~T3 결과 종합 → 양사 비교 + SWOT 도출</w:t>
      </w:r>
    </w:p>
    <w:p>
      <w:pPr>
        <w:pStyle w:val="ListBullet"/>
      </w:pPr>
      <w:r>
        <w:t>비교 4개 축: 사업 포트폴리오 / 기술 / 지역 / 리스크 대응</w:t>
      </w:r>
    </w:p>
    <w:p>
      <w:pPr>
        <w:pStyle w:val="ListBullet"/>
      </w:pPr>
      <w:r>
        <w:t>SWOT: 내부(S/W) + 외부(O/T) 구분 필수</w:t>
      </w:r>
    </w:p>
    <w:p>
      <w:pPr>
        <w:pStyle w:val="ListBullet"/>
      </w:pPr>
      <w:r>
        <w:t>도구: RAG (04_양사_비교_데이터.md, 05_리스크_외부_환경.md)</w:t>
      </w:r>
    </w:p>
    <w:p>
      <w:r>
        <w:rPr>
          <w:b/>
          <w:sz w:val="22"/>
        </w:rPr>
        <w:t>Report Writer Agent</w:t>
      </w:r>
    </w:p>
    <w:p>
      <w:pPr>
        <w:pStyle w:val="ListBullet"/>
      </w:pPr>
      <w:r>
        <w:t>SUMMARY 작성 (핵심 요약, 1/2페이지 이내)</w:t>
      </w:r>
    </w:p>
    <w:p>
      <w:pPr>
        <w:pStyle w:val="ListBullet"/>
      </w:pPr>
      <w:r>
        <w:t>T1~T4 섹션을 목차 순서로 통합, 문체 통일, 중복 제거</w:t>
      </w:r>
    </w:p>
    <w:p>
      <w:pPr>
        <w:pStyle w:val="ListBullet"/>
      </w:pPr>
      <w:r>
        <w:t>REFERENCE 작성 (실제 인용 자료만, 과제 지정 포맷 준수)</w:t>
      </w:r>
    </w:p>
    <w:p>
      <w:pPr>
        <w:pStyle w:val="ListBullet"/>
      </w:pPr>
      <w:r>
        <w:t>도구: 없음 (입력 텍스트만 사용)</w:t>
      </w:r>
    </w:p>
    <w:p>
      <w:r>
        <w:rPr>
          <w:b/>
          <w:sz w:val="22"/>
        </w:rPr>
        <w:t>Quality Review Agent</w:t>
      </w:r>
    </w:p>
    <w:p>
      <w:pPr>
        <w:pStyle w:val="ListBullet"/>
      </w:pPr>
      <w:r>
        <w:t>Criteria C1~C6 항목별 PASS/FAIL 판정</w:t>
      </w:r>
    </w:p>
    <w:p>
      <w:pPr>
        <w:pStyle w:val="ListBullet"/>
      </w:pPr>
      <w:r>
        <w:t>확증 편향 감사: 양사별 긍/부정 비율 → 30~70% 범위 확인</w:t>
      </w:r>
    </w:p>
    <w:p>
      <w:pPr>
        <w:pStyle w:val="ListBullet"/>
      </w:pPr>
      <w:r>
        <w:t>데이터 정합성: 수치 오류, 출처 누락 확인</w:t>
      </w:r>
    </w:p>
    <w:p>
      <w:pPr>
        <w:pStyle w:val="ListBullet"/>
      </w:pPr>
      <w:r>
        <w:t>출력: {"quality_passed": bool, "feedback": str}</w:t>
      </w:r>
    </w:p>
    <w:p>
      <w:r>
        <w:br w:type="page"/>
      </w:r>
    </w:p>
    <w:p>
      <w:pPr>
        <w:pStyle w:val="Heading1"/>
      </w:pPr>
      <w:r>
        <w:t>3. RAG 설계</w:t>
      </w:r>
    </w:p>
    <w:p>
      <w:r>
        <w:rPr>
          <w:i/>
          <w:color w:val="6C757D"/>
          <w:sz w:val="18"/>
        </w:rPr>
        <w:t>📎 다이어그램: docs/02_rag_pipeline.drawio</w:t>
      </w:r>
    </w:p>
    <w:p>
      <w:pPr>
        <w:jc w:val="center"/>
      </w:pPr>
      <w:r>
        <w:rPr>
          <w:i/>
          <w:color w:val="999999"/>
        </w:rPr>
        <w:t>[RAG Pipeline 다이어그램 — drawio 파일 참조]</w:t>
      </w:r>
    </w:p>
    <w:p/>
    <w:p>
      <w:pPr>
        <w:pStyle w:val="Heading2"/>
      </w:pPr>
      <w:r>
        <w:t>3.1 RAG 대상 문서 (총 5개, ~95 페이지)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용도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사용 Agent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01_글로벌_배터리_시장_환경.md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~15p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시장 배경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Market Research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02_LG에너지솔루션_전략_분석.md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~16p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LG 전략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LG Analysis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03_CATL_전략_분석.md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~21p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CATL 전략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CATL Analysis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04_양사_비교_데이터.md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~17p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비교 데이터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Comparison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05_리스크_외부_환경.md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~20p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Comparison</w:t>
            </w:r>
          </w:p>
        </w:tc>
      </w:tr>
    </w:tbl>
    <w:p/>
    <w:p>
      <w:pPr>
        <w:pStyle w:val="Heading2"/>
      </w:pPr>
      <w:r>
        <w:t>3.2 Embedding 모델 선정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모델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intfloat/multilingual-e5-large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선정 이유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한국어+영어 혼합 문서 대응, 오픈소스(무료), MTEB 벤치마크 상위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대안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BAAI/bge-m3 (다국어), jhgan/ko-sroberta-multitask (한국어)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벡터 차원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1024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최대 토큰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512</w:t>
            </w:r>
          </w:p>
        </w:tc>
      </w:tr>
    </w:tbl>
    <w:p/>
    <w:p>
      <w:pPr>
        <w:pStyle w:val="Heading2"/>
      </w:pPr>
      <w:r>
        <w:t>3.3 벡터DB 및 청킹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설정</w:t>
            </w:r>
          </w:p>
        </w:tc>
        <w:tc>
          <w:tcPr>
            <w:tcW w:type="dxa" w:w="3969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벡터DB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FAISS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로컬 실행, 설치 간편, 소규모 문서에 적합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청킹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RecursiveCharacterTextSplitter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섹션 구조 유지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청크 크기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1,000자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한국어 기준 충분한 문맥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오버랩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200자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청크 경계 정보 손실 방지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검색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Similarity Search (top-k=5)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관련 청크 5개 반환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메타데이터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문서명 + 섹션 제목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출처 추적용</w:t>
            </w:r>
          </w:p>
        </w:tc>
      </w:tr>
    </w:tbl>
    <w:p/>
    <w:p>
      <w:pPr>
        <w:pStyle w:val="Heading2"/>
      </w:pPr>
      <w:r>
        <w:t>3.4 Agentic RAG 흐름</w:t>
      </w:r>
    </w:p>
    <w:p>
      <w:r>
        <w:t>1. Agent가 질의를 생성한다.</w:t>
      </w:r>
    </w:p>
    <w:p>
      <w:r>
        <w:t>2. Query Rewriting: LLM이 질의를 검색 최적화 형태로 변환한다.</w:t>
      </w:r>
    </w:p>
    <w:p>
      <w:r>
        <w:t>3. FAISS에서 top-k=5 유사도 검색을 수행한다.</w:t>
      </w:r>
    </w:p>
    <w:p>
      <w:r>
        <w:t>4. 관련성 판단: LLM이 검색 결과가 질의에 충분히 답할 수 있는지 판단한다.</w:t>
      </w:r>
    </w:p>
    <w:p>
      <w:r>
        <w:t>5. 충분한 경우 → RAG 결과만으로 답변을 생성한다.</w:t>
      </w:r>
    </w:p>
    <w:p>
      <w:r>
        <w:t>6. 부족한 경우 → Serper.dev Web Search로 보충 검색 후, RAG + 웹 결과를 통합하여 답변을 생성한다.</w:t>
      </w:r>
    </w:p>
    <w:p>
      <w:r>
        <w:br w:type="page"/>
      </w:r>
    </w:p>
    <w:p>
      <w:pPr>
        <w:pStyle w:val="Heading1"/>
      </w:pPr>
      <w:r>
        <w:t>4. 확증 편향 방지 전략</w:t>
      </w:r>
    </w:p>
    <w:p>
      <w:r>
        <w:rPr>
          <w:i/>
          <w:color w:val="6C757D"/>
          <w:sz w:val="18"/>
        </w:rPr>
        <w:t>📎 다이어그램: docs/03_bias_prevention.drawio</w:t>
      </w:r>
    </w:p>
    <w:p>
      <w:pPr>
        <w:jc w:val="center"/>
      </w:pPr>
      <w:r>
        <w:rPr>
          <w:i/>
          <w:color w:val="999999"/>
        </w:rPr>
        <w:t>[Bias Prevention 다이어그램 — drawio 파일 참조]</w:t>
      </w:r>
    </w:p>
    <w:p/>
    <w:p>
      <w:r>
        <w:rPr>
          <w:b/>
          <w:sz w:val="24"/>
        </w:rPr>
        <w:t>Step 1. Dual-Direction Search (양방향 검색)</w:t>
      </w:r>
    </w:p>
    <w:p>
      <w:r>
        <w:t>각 기업에 대해 긍정/부정 검색을 반드시 쌍으로 실행한다.</w:t>
      </w:r>
    </w:p>
    <w:p>
      <w:r>
        <w:t>• 긍정 검색: "{기업명} 성과 강점 성장 실적"</w:t>
      </w:r>
    </w:p>
    <w:p>
      <w:r>
        <w:t>• 부정 검색: "{기업명} 리스크 약점 과제 우려 적자"</w:t>
      </w:r>
    </w:p>
    <w:p>
      <w:r>
        <w:t>→ LG에너지솔루션 2회 + CATL 2회 = 기업당 최소 4회 검색</w:t>
      </w:r>
    </w:p>
    <w:p/>
    <w:p>
      <w:r>
        <w:rPr>
          <w:b/>
          <w:sz w:val="24"/>
        </w:rPr>
        <w:t>Step 2. Cross-Validation (교차 검증)</w:t>
      </w:r>
    </w:p>
    <w:p>
      <w:r>
        <w:t>한 기업의 강점 주장을 상대 기업 관점에서 재검증한다.</w:t>
      </w:r>
    </w:p>
    <w:p>
      <w:r>
        <w:t>• 예: "LG에너지솔루션 북미 우위" → "CATL 북미 우회 전략" 추가 검색</w:t>
      </w:r>
    </w:p>
    <w:p>
      <w:r>
        <w:t>• 양쪽 정보를 병렬 제시하여 독자가 판단할 수 있도록 한다.</w:t>
      </w:r>
    </w:p>
    <w:p/>
    <w:p>
      <w:r>
        <w:rPr>
          <w:b/>
          <w:sz w:val="24"/>
        </w:rPr>
        <w:t>Step 3. Balance Audit (Quality Review Agent)</w:t>
      </w:r>
    </w:p>
    <w:p>
      <w:r>
        <w:t>최종 보고서에서 양사별 긍정/부정 서술 비율을 계산한다.</w:t>
      </w:r>
    </w:p>
    <w:p>
      <w:r>
        <w:t>• 30~70% 범위 내: PASS</w:t>
      </w:r>
    </w:p>
    <w:p>
      <w:r>
        <w:t>• 범위 이탈: REVISE (해당 섹션 재작성 지시)</w:t>
      </w:r>
    </w:p>
    <w:p>
      <w:r>
        <w:br w:type="page"/>
      </w:r>
    </w:p>
    <w:p>
      <w:pPr>
        <w:pStyle w:val="Heading1"/>
      </w:pPr>
      <w:r>
        <w:t>5. State &amp; Graph</w:t>
      </w:r>
    </w:p>
    <w:p>
      <w:pPr>
        <w:pStyle w:val="Heading2"/>
      </w:pPr>
      <w:r>
        <w:t>5.1 GraphState 정의</w:t>
      </w:r>
    </w:p>
    <w:p>
      <w:r>
        <w:rPr>
          <w:rFonts w:ascii="Consolas" w:hAnsi="Consolas"/>
          <w:sz w:val="17"/>
        </w:rPr>
        <w:t>class ReportSection(TypedDict):</w:t>
        <w:br/>
        <w:t xml:space="preserve">    title: str              # 섹션 제목</w:t>
        <w:br/>
        <w:t xml:space="preserve">    content: str            # 마크다운 내용</w:t>
        <w:br/>
        <w:t xml:space="preserve">    references: List[str]   # 참고 자료</w:t>
        <w:br/>
        <w:t xml:space="preserve">    status: str             # "pending" | "completed" | "revision_needed"</w:t>
        <w:br/>
        <w:br/>
        <w:t>class GraphState(TypedDict):</w:t>
        <w:br/>
        <w:t xml:space="preserve">    messages: Annotated[list, add_messages]</w:t>
        <w:br/>
        <w:t xml:space="preserve">    market_background: ReportSection</w:t>
        <w:br/>
        <w:t xml:space="preserve">    lg_strategy: ReportSection</w:t>
        <w:br/>
        <w:t xml:space="preserve">    catl_strategy: ReportSection</w:t>
        <w:br/>
        <w:t xml:space="preserve">    comparison_swot: ReportSection</w:t>
        <w:br/>
        <w:t xml:space="preserve">    summary: str</w:t>
        <w:br/>
        <w:t xml:space="preserve">    full_report: str</w:t>
        <w:br/>
        <w:t xml:space="preserve">    references: List[str]</w:t>
        <w:br/>
        <w:t xml:space="preserve">    next_agent: str         # Supervisor 라우팅 대상</w:t>
        <w:br/>
        <w:t xml:space="preserve">    revision_count: int     # 재작업 횟수 (max 2)</w:t>
        <w:br/>
        <w:t xml:space="preserve">    quality_feedback: str</w:t>
        <w:br/>
        <w:t xml:space="preserve">    quality_passed: bool</w:t>
      </w:r>
    </w:p>
    <w:p>
      <w:pPr>
        <w:pStyle w:val="Heading2"/>
      </w:pPr>
      <w:r>
        <w:t>5.2 LangGraph 노드 &amp; 엣지</w:t>
      </w:r>
    </w:p>
    <w:p>
      <w:r>
        <w:rPr>
          <w:rFonts w:ascii="Consolas" w:hAnsi="Consolas"/>
          <w:sz w:val="17"/>
        </w:rPr>
        <w:t>workflow = StateGraph(GraphState)</w:t>
        <w:br/>
        <w:br/>
        <w:t># 노드 등록</w:t>
        <w:br/>
        <w:t>workflow.add_node("supervisor", supervisor_agent)</w:t>
        <w:br/>
        <w:t>workflow.add_node("market_research", market_research_agent)</w:t>
        <w:br/>
        <w:t>workflow.add_node("lg_analysis", lg_analysis_agent)</w:t>
        <w:br/>
        <w:t>workflow.add_node("catl_analysis", catl_analysis_agent)</w:t>
        <w:br/>
        <w:t>workflow.add_node("comparison", comparison_agent)</w:t>
        <w:br/>
        <w:t>workflow.add_node("report_writer", report_writer_agent)</w:t>
        <w:br/>
        <w:t>workflow.add_node("quality_review", quality_review_agent)</w:t>
        <w:br/>
        <w:br/>
        <w:t># Supervisor → 각 Agent (conditional routing)</w:t>
        <w:br/>
        <w:t>workflow.set_entry_point("supervisor")</w:t>
        <w:br/>
        <w:t>workflow.add_conditional_edges("supervisor", route_next_agent, {</w:t>
        <w:br/>
        <w:t xml:space="preserve">    "market_research": "market_research",</w:t>
        <w:br/>
        <w:t xml:space="preserve">    "lg_analysis": "lg_analysis",</w:t>
        <w:br/>
        <w:t xml:space="preserve">    "catl_analysis": "catl_analysis",</w:t>
        <w:br/>
        <w:t xml:space="preserve">    "comparison": "comparison",</w:t>
        <w:br/>
        <w:t xml:space="preserve">    "report_writer": "report_writer",</w:t>
        <w:br/>
        <w:t xml:space="preserve">    "quality_review": "quality_review",</w:t>
        <w:br/>
        <w:t xml:space="preserve">    "FINISH": END,</w:t>
        <w:br/>
        <w:t>})</w:t>
        <w:br/>
        <w:br/>
        <w:t># 각 Agent → Supervisor (복귀)</w:t>
        <w:br/>
        <w:t>for node in ["market_research", "lg_analysis", "catl_analysis",</w:t>
        <w:br/>
        <w:t xml:space="preserve">             "comparison", "report_writer", "quality_review"]:</w:t>
        <w:br/>
        <w:t xml:space="preserve">    workflow.add_edge(node, "supervisor")</w:t>
        <w:br/>
        <w:br/>
        <w:t>graph = workflow.compile()</w:t>
      </w:r>
    </w:p>
    <w:p>
      <w:pPr>
        <w:pStyle w:val="Heading2"/>
      </w:pPr>
      <w:r>
        <w:t>5.3 상태 전이 흐름</w:t>
      </w:r>
    </w:p>
    <w:p>
      <w:r>
        <w:rPr>
          <w:rFonts w:ascii="Consolas" w:hAnsi="Consolas"/>
          <w:sz w:val="18"/>
        </w:rPr>
        <w:t>[START] revision_count=0</w:t>
      </w:r>
    </w:p>
    <w:p>
      <w:r>
        <w:rPr>
          <w:rFonts w:ascii="Consolas" w:hAnsi="Consolas"/>
          <w:sz w:val="18"/>
        </w:rPr>
        <w:t>[Supervisor] → "market_research"</w:t>
      </w:r>
    </w:p>
    <w:p>
      <w:r>
        <w:rPr>
          <w:rFonts w:ascii="Consolas" w:hAnsi="Consolas"/>
          <w:sz w:val="18"/>
        </w:rPr>
        <w:t>[Market Research] → market_background.status = "completed"</w:t>
      </w:r>
    </w:p>
    <w:p>
      <w:r>
        <w:rPr>
          <w:rFonts w:ascii="Consolas" w:hAnsi="Consolas"/>
          <w:sz w:val="18"/>
        </w:rPr>
        <w:t>[Supervisor] → "lg_analysis" → "catl_analysis" (병렬 가능)</w:t>
      </w:r>
    </w:p>
    <w:p>
      <w:r>
        <w:rPr>
          <w:rFonts w:ascii="Consolas" w:hAnsi="Consolas"/>
          <w:sz w:val="18"/>
        </w:rPr>
        <w:t>[LG + CATL Analysis] → 각 status = "completed"</w:t>
      </w:r>
    </w:p>
    <w:p>
      <w:r>
        <w:rPr>
          <w:rFonts w:ascii="Consolas" w:hAnsi="Consolas"/>
          <w:sz w:val="18"/>
        </w:rPr>
        <w:t>[Supervisor] → "comparison"</w:t>
      </w:r>
    </w:p>
    <w:p>
      <w:r>
        <w:rPr>
          <w:rFonts w:ascii="Consolas" w:hAnsi="Consolas"/>
          <w:sz w:val="18"/>
        </w:rPr>
        <w:t>[Comparison] → comparison_swot.status = "completed"</w:t>
      </w:r>
    </w:p>
    <w:p>
      <w:r>
        <w:rPr>
          <w:rFonts w:ascii="Consolas" w:hAnsi="Consolas"/>
          <w:sz w:val="18"/>
        </w:rPr>
        <w:t>[Supervisor] → "report_writer"</w:t>
      </w:r>
    </w:p>
    <w:p>
      <w:r>
        <w:rPr>
          <w:rFonts w:ascii="Consolas" w:hAnsi="Consolas"/>
          <w:sz w:val="18"/>
        </w:rPr>
        <w:t>[Report Writer] → full_report 생성</w:t>
      </w:r>
    </w:p>
    <w:p>
      <w:r>
        <w:rPr>
          <w:rFonts w:ascii="Consolas" w:hAnsi="Consolas"/>
          <w:sz w:val="18"/>
        </w:rPr>
        <w:t>[Supervisor] → "quality_review"</w:t>
      </w:r>
    </w:p>
    <w:p>
      <w:r>
        <w:rPr>
          <w:rFonts w:ascii="Consolas" w:hAnsi="Consolas"/>
          <w:sz w:val="18"/>
        </w:rPr>
        <w:t>[Quality Review] PASS → "FINISH" → [END]</w:t>
      </w:r>
    </w:p>
    <w:p>
      <w:r>
        <w:rPr>
          <w:rFonts w:ascii="Consolas" w:hAnsi="Consolas"/>
          <w:sz w:val="18"/>
        </w:rPr>
        <w:t>[Quality Review] REVISE → revision_count++ → Supervisor → 재실행 (max 2)</w:t>
      </w:r>
    </w:p>
    <w:p>
      <w:r>
        <w:br w:type="page"/>
      </w:r>
    </w:p>
    <w:p>
      <w:pPr>
        <w:pStyle w:val="Heading1"/>
      </w:pPr>
      <w:r>
        <w:t>6. 보고서 목차 (초안)</w:t>
      </w:r>
    </w:p>
    <w:p>
      <w:pPr>
        <w:spacing w:after="40"/>
      </w:pPr>
      <w:r>
        <w:rPr>
          <w:b/>
          <w:sz w:val="20"/>
        </w:rPr>
        <w:t>1. SUMMARY</w:t>
      </w:r>
      <w:r>
        <w:rPr>
          <w:color w:val="6C757D"/>
          <w:sz w:val="18"/>
        </w:rPr>
        <w:t xml:space="preserve">  — 전체 보고서 핵심 요약 (1/2페이지 이내)</w:t>
      </w:r>
    </w:p>
    <w:p>
      <w:pPr>
        <w:spacing w:after="40"/>
      </w:pPr>
      <w:r>
        <w:rPr>
          <w:b/>
          <w:sz w:val="20"/>
        </w:rPr>
        <w:t>2. 시장 배경</w:t>
      </w:r>
    </w:p>
    <w:p>
      <w:pPr>
        <w:spacing w:after="40"/>
      </w:pPr>
      <w:r>
        <w:rPr>
          <w:b w:val="0"/>
          <w:sz w:val="20"/>
        </w:rPr>
        <w:t xml:space="preserve">   2.1 글로벌 전기차 캐즘 현황</w:t>
      </w:r>
    </w:p>
    <w:p>
      <w:pPr>
        <w:spacing w:after="40"/>
      </w:pPr>
      <w:r>
        <w:rPr>
          <w:b w:val="0"/>
          <w:sz w:val="20"/>
        </w:rPr>
        <w:t xml:space="preserve">   2.2 ESS 시장의 급부상</w:t>
      </w:r>
    </w:p>
    <w:p>
      <w:pPr>
        <w:spacing w:after="40"/>
      </w:pPr>
      <w:r>
        <w:rPr>
          <w:b w:val="0"/>
          <w:sz w:val="20"/>
        </w:rPr>
        <w:t xml:space="preserve">   2.3 배터리 산업 패러다임 전환</w:t>
      </w:r>
    </w:p>
    <w:p>
      <w:pPr>
        <w:spacing w:after="40"/>
      </w:pPr>
      <w:r>
        <w:rPr>
          <w:b w:val="0"/>
          <w:sz w:val="20"/>
        </w:rPr>
        <w:t xml:space="preserve">   2.4 원자재 및 정책 환경 변화</w:t>
      </w:r>
    </w:p>
    <w:p>
      <w:pPr>
        <w:spacing w:after="40"/>
      </w:pPr>
      <w:r>
        <w:rPr>
          <w:b/>
          <w:sz w:val="20"/>
        </w:rPr>
        <w:t>3. LG에너지솔루션 전략 분석</w:t>
      </w:r>
    </w:p>
    <w:p>
      <w:pPr>
        <w:spacing w:after="40"/>
      </w:pPr>
      <w:r>
        <w:rPr>
          <w:b w:val="0"/>
          <w:sz w:val="20"/>
        </w:rPr>
        <w:t xml:space="preserve">   3.1 사업 실적 및 현황</w:t>
      </w:r>
    </w:p>
    <w:p>
      <w:pPr>
        <w:spacing w:after="40"/>
      </w:pPr>
      <w:r>
        <w:rPr>
          <w:b w:val="0"/>
          <w:sz w:val="20"/>
        </w:rPr>
        <w:t xml:space="preserve">   3.2 밸류 시프트(Value Shift) 전략</w:t>
      </w:r>
    </w:p>
    <w:p>
      <w:pPr>
        <w:spacing w:after="40"/>
      </w:pPr>
      <w:r>
        <w:rPr>
          <w:b w:val="0"/>
          <w:sz w:val="20"/>
        </w:rPr>
        <w:t xml:space="preserve">   3.3 ESS·원통형·신시장 다각화</w:t>
      </w:r>
    </w:p>
    <w:p>
      <w:pPr>
        <w:spacing w:after="40"/>
      </w:pPr>
      <w:r>
        <w:rPr>
          <w:b w:val="0"/>
          <w:sz w:val="20"/>
        </w:rPr>
        <w:t xml:space="preserve">   3.4 기술 로드맵</w:t>
      </w:r>
    </w:p>
    <w:p>
      <w:pPr>
        <w:spacing w:after="40"/>
      </w:pPr>
      <w:r>
        <w:rPr>
          <w:b w:val="0"/>
          <w:sz w:val="20"/>
        </w:rPr>
        <w:t xml:space="preserve">   3.5 핵심 경쟁력</w:t>
      </w:r>
    </w:p>
    <w:p>
      <w:pPr>
        <w:spacing w:after="40"/>
      </w:pPr>
      <w:r>
        <w:rPr>
          <w:b/>
          <w:sz w:val="20"/>
        </w:rPr>
        <w:t>4. CATL 전략 분석</w:t>
      </w:r>
    </w:p>
    <w:p>
      <w:pPr>
        <w:spacing w:after="40"/>
      </w:pPr>
      <w:r>
        <w:rPr>
          <w:b w:val="0"/>
          <w:sz w:val="20"/>
        </w:rPr>
        <w:t xml:space="preserve">   4.1 사업 실적 및 현황</w:t>
      </w:r>
    </w:p>
    <w:p>
      <w:pPr>
        <w:spacing w:after="40"/>
      </w:pPr>
      <w:r>
        <w:rPr>
          <w:b w:val="0"/>
          <w:sz w:val="20"/>
        </w:rPr>
        <w:t xml:space="preserve">   4.2 All-Domain Growth 전략</w:t>
      </w:r>
    </w:p>
    <w:p>
      <w:pPr>
        <w:spacing w:after="40"/>
      </w:pPr>
      <w:r>
        <w:rPr>
          <w:b w:val="0"/>
          <w:sz w:val="20"/>
        </w:rPr>
        <w:t xml:space="preserve">   4.3 나트륨이온·ESS·배터리스왑 다각화</w:t>
      </w:r>
    </w:p>
    <w:p>
      <w:pPr>
        <w:spacing w:after="40"/>
      </w:pPr>
      <w:r>
        <w:rPr>
          <w:b w:val="0"/>
          <w:sz w:val="20"/>
        </w:rPr>
        <w:t xml:space="preserve">   4.4 기술 로드맵</w:t>
      </w:r>
    </w:p>
    <w:p>
      <w:pPr>
        <w:spacing w:after="40"/>
      </w:pPr>
      <w:r>
        <w:rPr>
          <w:b w:val="0"/>
          <w:sz w:val="20"/>
        </w:rPr>
        <w:t xml:space="preserve">   4.5 핵심 경쟁력</w:t>
      </w:r>
    </w:p>
    <w:p>
      <w:pPr>
        <w:spacing w:after="40"/>
      </w:pPr>
      <w:r>
        <w:rPr>
          <w:b/>
          <w:sz w:val="20"/>
        </w:rPr>
        <w:t>5. 핵심 전략 비교 및 SWOT 분석</w:t>
      </w:r>
    </w:p>
    <w:p>
      <w:pPr>
        <w:spacing w:after="40"/>
      </w:pPr>
      <w:r>
        <w:rPr>
          <w:b w:val="0"/>
          <w:sz w:val="20"/>
        </w:rPr>
        <w:t xml:space="preserve">   5.1 전략 비교 (사업/기술/지역/리스크 대응)</w:t>
      </w:r>
    </w:p>
    <w:p>
      <w:pPr>
        <w:spacing w:after="40"/>
      </w:pPr>
      <w:r>
        <w:rPr>
          <w:b w:val="0"/>
          <w:sz w:val="20"/>
        </w:rPr>
        <w:t xml:space="preserve">   5.2 LG에너지솔루션 SWOT</w:t>
      </w:r>
    </w:p>
    <w:p>
      <w:pPr>
        <w:spacing w:after="40"/>
      </w:pPr>
      <w:r>
        <w:rPr>
          <w:b w:val="0"/>
          <w:sz w:val="20"/>
        </w:rPr>
        <w:t xml:space="preserve">   5.3 CATL SWOT</w:t>
      </w:r>
    </w:p>
    <w:p>
      <w:pPr>
        <w:spacing w:after="40"/>
      </w:pPr>
      <w:r>
        <w:rPr>
          <w:b w:val="0"/>
          <w:sz w:val="20"/>
        </w:rPr>
        <w:t xml:space="preserve">   5.4 양사 SWOT 비교 종합</w:t>
      </w:r>
    </w:p>
    <w:p>
      <w:pPr>
        <w:spacing w:after="40"/>
      </w:pPr>
      <w:r>
        <w:rPr>
          <w:b/>
          <w:sz w:val="20"/>
        </w:rPr>
        <w:t>6. 종합 시사점</w:t>
      </w:r>
    </w:p>
    <w:p>
      <w:pPr>
        <w:spacing w:after="40"/>
      </w:pPr>
      <w:r>
        <w:rPr>
          <w:b w:val="0"/>
          <w:sz w:val="20"/>
        </w:rPr>
        <w:t xml:space="preserve">   6.1 전략적 차이점 요약</w:t>
      </w:r>
    </w:p>
    <w:p>
      <w:pPr>
        <w:spacing w:after="40"/>
      </w:pPr>
      <w:r>
        <w:rPr>
          <w:b w:val="0"/>
          <w:sz w:val="20"/>
        </w:rPr>
        <w:t xml:space="preserve">   6.2 한국 배터리 산업 시사점</w:t>
      </w:r>
    </w:p>
    <w:p>
      <w:pPr>
        <w:spacing w:after="40"/>
      </w:pPr>
      <w:r>
        <w:rPr>
          <w:b w:val="0"/>
          <w:sz w:val="20"/>
        </w:rPr>
        <w:t xml:space="preserve">   6.3 향후 전망</w:t>
      </w:r>
    </w:p>
    <w:p>
      <w:pPr>
        <w:spacing w:after="40"/>
      </w:pPr>
      <w:r>
        <w:rPr>
          <w:b/>
          <w:sz w:val="20"/>
        </w:rPr>
        <w:t>7. REFERENCE</w:t>
      </w:r>
      <w:r>
        <w:rPr>
          <w:color w:val="6C757D"/>
          <w:sz w:val="18"/>
        </w:rPr>
        <w:t xml:space="preserve">  — 기관 보고서 / 학술 논문 / 웹페이지</w:t>
      </w:r>
    </w:p>
    <w:p>
      <w:r>
        <w:br w:type="page"/>
      </w:r>
    </w:p>
    <w:p>
      <w:pPr>
        <w:pStyle w:val="Heading1"/>
      </w:pPr>
      <w:r>
        <w:t>7.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23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Python 3.11+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LangGraph, LangChain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GPT-4o-mini (OpenAI API)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intfloat/multilingual-e5-large (HuggingFace, 오픈소스)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Vector DB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FAISS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Web Search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Serper.dev (Google Search API, 무료 2,500회)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Markdown → PDF (WeasyPrint / md-to-pdf)</w:t>
            </w:r>
          </w:p>
        </w:tc>
      </w:tr>
    </w:tbl>
    <w:p/>
    <w:p>
      <w:pPr>
        <w:pStyle w:val="Heading1"/>
      </w:pPr>
      <w:r>
        <w:t>8. 디렉토리 구조</w:t>
      </w:r>
    </w:p>
    <w:p>
      <w:r>
        <w:rPr>
          <w:rFonts w:ascii="Consolas" w:hAnsi="Consolas"/>
          <w:sz w:val="17"/>
        </w:rPr>
        <w:t>vsco-prototype-2/</w:t>
        <w:br/>
        <w:t>├── data/                        # RAG 문서 (5개, ~95p)</w:t>
        <w:br/>
        <w:t>│   ├── 01_글로벌_배터리_시장_환경.md</w:t>
        <w:br/>
        <w:t>│   ├── 02_LG에너지솔루션_전략_분석.md</w:t>
        <w:br/>
        <w:t>│   ├── 03_CATL_전략_분석.md</w:t>
        <w:br/>
        <w:t>│   ├── 04_양사_비교_데이터.md</w:t>
        <w:br/>
        <w:t>│   └── 05_리스크_외부_환경.md</w:t>
        <w:br/>
        <w:t>├── agents/                      # Agent 모듈</w:t>
        <w:br/>
        <w:t>│   ├── supervisor.py</w:t>
        <w:br/>
        <w:t>│   ├── market_research.py</w:t>
        <w:br/>
        <w:t>│   ├── lg_analysis.py</w:t>
        <w:br/>
        <w:t>│   ├── catl_analysis.py</w:t>
        <w:br/>
        <w:t>│   ├── comparison.py</w:t>
        <w:br/>
        <w:t>│   ├── report_writer.py</w:t>
        <w:br/>
        <w:t>│   └── quality_review.py</w:t>
        <w:br/>
        <w:t>├── tools/                       # 공유 도구</w:t>
        <w:br/>
        <w:t>│   ├── rag_tool.py</w:t>
        <w:br/>
        <w:t>│   └── web_search_tool.py</w:t>
        <w:br/>
        <w:t>├── prompts/                     # 프롬프트 템플릿</w:t>
        <w:br/>
        <w:t>├── vectorstore/                 # FAISS 인덱스</w:t>
        <w:br/>
        <w:t>├── outputs/                     # 생성 보고서</w:t>
        <w:br/>
        <w:t>├── docs/                        # 설계 문서 &amp; 다이어그램</w:t>
        <w:br/>
        <w:t>├── app.py                       # 메인 실행</w:t>
        <w:br/>
        <w:t>├── graph.py                     # LangGraph 정의</w:t>
        <w:br/>
        <w:t>├── state.py                     # State 정의</w:t>
        <w:br/>
        <w:t>├── config.py                    # 설정</w:t>
        <w:br/>
        <w:t>├── ingest.py                    # 문서 임베딩 &amp; 벡터DB</w:t>
        <w:br/>
        <w:t>├── requirements.txt</w:t>
        <w:br/>
        <w:t>└──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