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Общее задание: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Найти в сети «Войну и мир» Толстого, скачать (руками)). Внимание! У кого возникнут проблемы с кодировкой - скачивайте Ромео и Джульетту на английском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Прочитать его из файла (используя на выбор один из классов для чтения байтовой информации, а потом один из классов для чтения текстовой информации).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Проанализировать его и записать в другой файл следующие результаты (можно использовать готовые алгоритмы гугла):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самое часто встречающееся слово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самое редко встречающееся слово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самое длинное слово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все годы (типа 1812, 1800 и т.д.), которые встречаются в романе, избегая повторений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объекты по именам трех любых главных героев. Сделать эти объекты сериализуемыми.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первом запуске программы провести сериализацию. При втором – десериализацию. Доказать, что она сработала.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Сделать процесс скачивания романа из интернета автоматическим - +3 балла к результирующей оценке за ДЗ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Ql3PZzRP7Z1exQZE3hViLV4vlw==">AMUW2mWM3x0I3x3gMFQ37YeoF+uOKDb+fAD63lzDMoJ24ItSEDCbeoVqbVqTJrlY2oBVkFTvC5BedcPPyciPAp6qrbXIdnyccM5LpB2U4fcE5/cbAAh61A4=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2020-08-28T07:21:00Z</dcterms:created>
</cp:coreProperties>
</file>